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0F6DF" w14:textId="1D52084A" w:rsidR="00927F82" w:rsidRPr="00217E0C" w:rsidRDefault="008B1482" w:rsidP="00404C0D">
      <w:pPr>
        <w:jc w:val="center"/>
        <w:rPr>
          <w:rFonts w:asciiTheme="majorHAnsi" w:hAnsiTheme="majorHAnsi" w:cstheme="majorHAnsi"/>
          <w:b/>
          <w:bCs/>
          <w:sz w:val="24"/>
          <w:szCs w:val="24"/>
          <w:lang w:val="lt-LT"/>
        </w:rPr>
      </w:pPr>
      <w:r w:rsidRPr="00217E0C">
        <w:rPr>
          <w:rFonts w:asciiTheme="majorHAnsi" w:hAnsiTheme="majorHAnsi" w:cstheme="majorHAnsi"/>
          <w:b/>
          <w:bCs/>
          <w:sz w:val="24"/>
          <w:szCs w:val="24"/>
          <w:lang w:val="lt-LT"/>
        </w:rPr>
        <w:t>PLANUOJAMI NAUJI PAKEITIMAI, ATSIŽVELGIANT Į NEPALANKIĄ EPIDEMIOLOGINĘ SITUACIJĄ</w:t>
      </w:r>
    </w:p>
    <w:p w14:paraId="4FF85133" w14:textId="69C57E19" w:rsidR="00E4575E" w:rsidRPr="00217E0C" w:rsidRDefault="2383614F" w:rsidP="00F06977">
      <w:pPr>
        <w:pStyle w:val="Heading1"/>
        <w:rPr>
          <w:rFonts w:asciiTheme="majorHAnsi" w:eastAsia="Calibri" w:hAnsiTheme="majorHAnsi" w:cstheme="majorHAnsi"/>
          <w:b/>
          <w:bCs/>
          <w:color w:val="2F5496" w:themeColor="accent1" w:themeShade="BF"/>
        </w:rPr>
      </w:pPr>
      <w:r w:rsidRPr="00217E0C">
        <w:rPr>
          <w:rFonts w:asciiTheme="majorHAnsi" w:hAnsiTheme="majorHAnsi" w:cstheme="majorHAnsi"/>
        </w:rPr>
        <w:t xml:space="preserve">Epidemiologinės situacijos </w:t>
      </w:r>
      <w:r w:rsidR="7112CCC0" w:rsidRPr="00217E0C">
        <w:rPr>
          <w:rFonts w:asciiTheme="majorHAnsi" w:hAnsiTheme="majorHAnsi" w:cstheme="majorHAnsi"/>
        </w:rPr>
        <w:t>apibendrinimas</w:t>
      </w:r>
    </w:p>
    <w:p w14:paraId="06A93B50" w14:textId="6E7E9D1C" w:rsidR="2421A8AF" w:rsidRPr="00217E0C" w:rsidRDefault="01E6B925" w:rsidP="414B1AD3">
      <w:pPr>
        <w:pStyle w:val="ListParagraph"/>
        <w:numPr>
          <w:ilvl w:val="0"/>
          <w:numId w:val="5"/>
        </w:numPr>
        <w:tabs>
          <w:tab w:val="left" w:pos="284"/>
        </w:tabs>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Lietuvos statistikos departamento paskelbtais duomenimis už 2021 m. lapkričio 10 d. Lietuvoje per dieną vidutiniškai registruojama 2707 naujų COVID19 ligos (koronaviruso infekcijos) atvejų, 14 dienų sergamumo rodiklis siekia 1365 atvejį 100 000 gyventojų. COVID-19 lovų užimtumas Lietuvos ligoninėse siekia 1843, reanimacijos ir intensyvios terapijos skyriuose gydomi 144 pacientai.</w:t>
      </w:r>
      <w:r w:rsidR="3254BF37" w:rsidRPr="00217E0C">
        <w:rPr>
          <w:rFonts w:asciiTheme="majorHAnsi" w:hAnsiTheme="majorHAnsi" w:cstheme="majorHAnsi"/>
          <w:sz w:val="24"/>
          <w:szCs w:val="24"/>
          <w:lang w:val="lt-LT"/>
        </w:rPr>
        <w:t xml:space="preserve"> Pagal sergamumo rodiklius esame priskiriami prie didelį susirūpinimą keliančių Europos valstybių.</w:t>
      </w:r>
    </w:p>
    <w:p w14:paraId="5DA75707" w14:textId="762BB3EE" w:rsidR="2421A8AF" w:rsidRPr="00217E0C" w:rsidRDefault="2421A8AF" w:rsidP="00C42D33">
      <w:pPr>
        <w:pStyle w:val="ListParagraph"/>
        <w:numPr>
          <w:ilvl w:val="0"/>
          <w:numId w:val="5"/>
        </w:numPr>
        <w:tabs>
          <w:tab w:val="left" w:pos="284"/>
        </w:tabs>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 xml:space="preserve">Beveik kas penktam testą atlikusiam Lietuvos gyventojui nustatoma COVID-19 liga, tarp simptomus turinčių - kas antram.  </w:t>
      </w:r>
    </w:p>
    <w:p w14:paraId="76EEAB4A" w14:textId="77777777" w:rsidR="2421A8AF" w:rsidRPr="00217E0C" w:rsidRDefault="2421A8AF" w:rsidP="00C42D33">
      <w:pPr>
        <w:pStyle w:val="ListParagraph"/>
        <w:numPr>
          <w:ilvl w:val="0"/>
          <w:numId w:val="5"/>
        </w:numPr>
        <w:tabs>
          <w:tab w:val="left" w:pos="284"/>
        </w:tabs>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 xml:space="preserve">Lietuva priskiriama prie 10 Europos valstybių, kurių skiepijimo aprėptys mažiausios (Bulgarija, Čekija, Estija, Vengrija, Latvija, Lenkija, Rumunija, Slovėnija ir Slovakija). </w:t>
      </w:r>
    </w:p>
    <w:p w14:paraId="4DD82F45" w14:textId="2BAA8ABB" w:rsidR="2421A8AF" w:rsidRPr="00217E0C" w:rsidRDefault="2421A8AF" w:rsidP="00C42D33">
      <w:pPr>
        <w:pStyle w:val="ListParagraph"/>
        <w:numPr>
          <w:ilvl w:val="0"/>
          <w:numId w:val="5"/>
        </w:numPr>
        <w:tabs>
          <w:tab w:val="left" w:pos="284"/>
        </w:tabs>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 xml:space="preserve">Prognozuojama, kad per ateinančias dvi savaites Europoje padidės sergamumo, mirtingumo rodikliai, hospitalizuotų ir intensyviosios terapijos skyriuose gydomų pacientų skaičius. </w:t>
      </w:r>
    </w:p>
    <w:p w14:paraId="39ADFFC7" w14:textId="4AB2F301" w:rsidR="3E9119E0" w:rsidRPr="00217E0C" w:rsidRDefault="2421A8AF" w:rsidP="00C42D33">
      <w:pPr>
        <w:pStyle w:val="ListParagraph"/>
        <w:numPr>
          <w:ilvl w:val="0"/>
          <w:numId w:val="5"/>
        </w:numPr>
        <w:tabs>
          <w:tab w:val="left" w:pos="284"/>
        </w:tabs>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Artėja kalėdinis laikotarpis, tad tikėtina, jog situacija blogės, jei ir toliau bus netaikomos papildomos pandemijos valdymo priemonės.</w:t>
      </w:r>
    </w:p>
    <w:p w14:paraId="0D4713FC" w14:textId="3466C3BF" w:rsidR="2421A8AF" w:rsidRPr="00217E0C" w:rsidRDefault="2421A8AF" w:rsidP="3E9119E0">
      <w:pPr>
        <w:tabs>
          <w:tab w:val="left" w:pos="284"/>
        </w:tabs>
        <w:spacing w:line="252" w:lineRule="auto"/>
        <w:jc w:val="both"/>
        <w:rPr>
          <w:rFonts w:asciiTheme="majorHAnsi" w:eastAsia="Times New Roman" w:hAnsiTheme="majorHAnsi" w:cstheme="majorHAnsi"/>
          <w:sz w:val="24"/>
          <w:szCs w:val="24"/>
          <w:lang w:val="lt-LT"/>
        </w:rPr>
      </w:pPr>
      <w:r w:rsidRPr="00217E0C">
        <w:rPr>
          <w:rFonts w:asciiTheme="majorHAnsi" w:eastAsia="Times New Roman" w:hAnsiTheme="majorHAnsi" w:cstheme="majorHAnsi"/>
          <w:sz w:val="24"/>
          <w:szCs w:val="24"/>
          <w:lang w:val="lt-LT"/>
        </w:rPr>
        <w:t>Šiuo metu Lietuvoje serga:</w:t>
      </w:r>
    </w:p>
    <w:p w14:paraId="3D10EF07" w14:textId="0711C503" w:rsidR="2421A8AF" w:rsidRPr="00217E0C" w:rsidRDefault="2421A8AF" w:rsidP="00C42D33">
      <w:pPr>
        <w:pStyle w:val="ListParagraph"/>
        <w:numPr>
          <w:ilvl w:val="0"/>
          <w:numId w:val="14"/>
        </w:numPr>
        <w:tabs>
          <w:tab w:val="left" w:pos="284"/>
        </w:tabs>
        <w:spacing w:line="252" w:lineRule="auto"/>
        <w:jc w:val="both"/>
        <w:rPr>
          <w:rFonts w:asciiTheme="majorHAnsi" w:eastAsiaTheme="minorEastAsia" w:hAnsiTheme="majorHAnsi" w:cstheme="majorHAnsi"/>
          <w:sz w:val="24"/>
          <w:szCs w:val="24"/>
          <w:lang w:val="lt-LT"/>
        </w:rPr>
      </w:pPr>
      <w:r w:rsidRPr="00217E0C">
        <w:rPr>
          <w:rFonts w:asciiTheme="majorHAnsi" w:eastAsia="Times New Roman" w:hAnsiTheme="majorHAnsi" w:cstheme="majorHAnsi"/>
          <w:sz w:val="24"/>
          <w:szCs w:val="24"/>
          <w:lang w:val="lt-LT"/>
        </w:rPr>
        <w:t>Pagal amžių: 30-39 ir 40-49 m. amžiaus grupėse sergamumo rodikliai didžiausi, vaikų amžiaus grupėse nukrito, tačiau tai gali būti susiję su atostogomis.</w:t>
      </w:r>
    </w:p>
    <w:p w14:paraId="11CDBAD1" w14:textId="01A53185" w:rsidR="2421A8AF" w:rsidRPr="00217E0C" w:rsidRDefault="2421A8AF" w:rsidP="00C42D33">
      <w:pPr>
        <w:pStyle w:val="ListParagraph"/>
        <w:numPr>
          <w:ilvl w:val="0"/>
          <w:numId w:val="14"/>
        </w:numPr>
        <w:tabs>
          <w:tab w:val="left" w:pos="284"/>
        </w:tabs>
        <w:spacing w:line="252" w:lineRule="auto"/>
        <w:jc w:val="both"/>
        <w:rPr>
          <w:rFonts w:asciiTheme="majorHAnsi" w:hAnsiTheme="majorHAnsi" w:cstheme="majorHAnsi"/>
          <w:sz w:val="24"/>
          <w:szCs w:val="24"/>
          <w:lang w:val="lt-LT"/>
        </w:rPr>
      </w:pPr>
      <w:r w:rsidRPr="00217E0C">
        <w:rPr>
          <w:rFonts w:asciiTheme="majorHAnsi" w:eastAsia="Times New Roman" w:hAnsiTheme="majorHAnsi" w:cstheme="majorHAnsi"/>
          <w:sz w:val="24"/>
          <w:szCs w:val="24"/>
          <w:lang w:val="lt-LT"/>
        </w:rPr>
        <w:t>Pagal soc. grupę (protrūkių duomenys): vis dar vyrauja protrūkiai vaikų ugdymo įstaigose, nustatomi ir asmens sveikatos priežiūros įstaigose (antra vieta).</w:t>
      </w:r>
    </w:p>
    <w:p w14:paraId="2459BFA2" w14:textId="74B4091C" w:rsidR="2421A8AF" w:rsidRPr="00217E0C" w:rsidRDefault="2421A8AF" w:rsidP="00C42D33">
      <w:pPr>
        <w:pStyle w:val="ListParagraph"/>
        <w:numPr>
          <w:ilvl w:val="0"/>
          <w:numId w:val="14"/>
        </w:numPr>
        <w:tabs>
          <w:tab w:val="left" w:pos="284"/>
        </w:tabs>
        <w:spacing w:line="252" w:lineRule="auto"/>
        <w:jc w:val="both"/>
        <w:rPr>
          <w:rFonts w:asciiTheme="majorHAnsi" w:hAnsiTheme="majorHAnsi" w:cstheme="majorHAnsi"/>
          <w:sz w:val="24"/>
          <w:szCs w:val="24"/>
          <w:lang w:val="lt-LT"/>
        </w:rPr>
      </w:pPr>
      <w:r w:rsidRPr="00217E0C">
        <w:rPr>
          <w:rFonts w:asciiTheme="majorHAnsi" w:eastAsia="Times New Roman" w:hAnsiTheme="majorHAnsi" w:cstheme="majorHAnsi"/>
          <w:sz w:val="24"/>
          <w:szCs w:val="24"/>
          <w:lang w:val="lt-LT"/>
        </w:rPr>
        <w:t>Pagal imunizacijos statusą: neskiepyti ir nepersirgę asmenys.</w:t>
      </w:r>
    </w:p>
    <w:p w14:paraId="4D420E63" w14:textId="4E9A701A" w:rsidR="2421A8AF" w:rsidRPr="00217E0C" w:rsidRDefault="2421A8AF" w:rsidP="00C42D33">
      <w:pPr>
        <w:pStyle w:val="ListParagraph"/>
        <w:numPr>
          <w:ilvl w:val="0"/>
          <w:numId w:val="14"/>
        </w:numPr>
        <w:tabs>
          <w:tab w:val="left" w:pos="284"/>
        </w:tabs>
        <w:spacing w:line="252" w:lineRule="auto"/>
        <w:jc w:val="both"/>
        <w:rPr>
          <w:rFonts w:asciiTheme="majorHAnsi" w:hAnsiTheme="majorHAnsi" w:cstheme="majorHAnsi"/>
          <w:sz w:val="24"/>
          <w:szCs w:val="24"/>
          <w:lang w:val="lt-LT"/>
        </w:rPr>
      </w:pPr>
      <w:r w:rsidRPr="00217E0C">
        <w:rPr>
          <w:rFonts w:asciiTheme="majorHAnsi" w:eastAsia="Times New Roman" w:hAnsiTheme="majorHAnsi" w:cstheme="majorHAnsi"/>
          <w:sz w:val="24"/>
          <w:szCs w:val="24"/>
          <w:lang w:val="lt-LT"/>
        </w:rPr>
        <w:t>Pagal gyvenamąją vietą: Ukmergės r. sav., Kauno m., Birštono savivaldybėse didžiausi 14 dienų sergamumo rodikliai. Teigiamų testų dalis didžiausia Kėdainių ir Šakių r. savivaldybėse.</w:t>
      </w:r>
    </w:p>
    <w:p w14:paraId="5B72022C" w14:textId="77777777" w:rsidR="00D3664F" w:rsidRPr="00217E0C" w:rsidRDefault="00D3664F" w:rsidP="3E9119E0">
      <w:pPr>
        <w:tabs>
          <w:tab w:val="left" w:pos="284"/>
        </w:tabs>
        <w:spacing w:line="252" w:lineRule="auto"/>
        <w:jc w:val="both"/>
        <w:rPr>
          <w:rFonts w:asciiTheme="majorHAnsi" w:eastAsia="Times New Roman" w:hAnsiTheme="majorHAnsi" w:cstheme="majorHAnsi"/>
          <w:b/>
          <w:bCs/>
          <w:sz w:val="24"/>
          <w:szCs w:val="24"/>
          <w:lang w:val="lt-LT"/>
        </w:rPr>
      </w:pPr>
    </w:p>
    <w:p w14:paraId="1A49F77B" w14:textId="6B3DDDCC" w:rsidR="00D3664F" w:rsidRPr="00217E0C" w:rsidRDefault="6A3F1CCC" w:rsidP="3E9119E0">
      <w:pPr>
        <w:tabs>
          <w:tab w:val="left" w:pos="284"/>
        </w:tabs>
        <w:spacing w:line="252" w:lineRule="auto"/>
        <w:jc w:val="both"/>
        <w:rPr>
          <w:rFonts w:asciiTheme="majorHAnsi" w:eastAsia="Times New Roman" w:hAnsiTheme="majorHAnsi" w:cstheme="majorHAnsi"/>
          <w:b/>
          <w:bCs/>
          <w:sz w:val="24"/>
          <w:szCs w:val="24"/>
          <w:lang w:val="lt-LT"/>
        </w:rPr>
      </w:pPr>
      <w:r w:rsidRPr="00217E0C">
        <w:rPr>
          <w:rFonts w:asciiTheme="majorHAnsi" w:eastAsia="Times New Roman" w:hAnsiTheme="majorHAnsi" w:cstheme="majorHAnsi"/>
          <w:b/>
          <w:bCs/>
          <w:sz w:val="24"/>
          <w:szCs w:val="24"/>
          <w:lang w:val="lt-LT"/>
        </w:rPr>
        <w:t xml:space="preserve">Delta atmaina plinta greičiau, tad </w:t>
      </w:r>
      <w:r w:rsidR="7DD98863" w:rsidRPr="00217E0C">
        <w:rPr>
          <w:rFonts w:asciiTheme="majorHAnsi" w:eastAsia="Times New Roman" w:hAnsiTheme="majorHAnsi" w:cstheme="majorHAnsi"/>
          <w:b/>
          <w:bCs/>
          <w:sz w:val="24"/>
          <w:szCs w:val="24"/>
          <w:lang w:val="lt-LT"/>
        </w:rPr>
        <w:t xml:space="preserve">kyla ypač didelis pavojus </w:t>
      </w:r>
      <w:r w:rsidRPr="00217E0C">
        <w:rPr>
          <w:rFonts w:asciiTheme="majorHAnsi" w:eastAsia="Times New Roman" w:hAnsiTheme="majorHAnsi" w:cstheme="majorHAnsi"/>
          <w:b/>
          <w:bCs/>
          <w:sz w:val="24"/>
          <w:szCs w:val="24"/>
          <w:lang w:val="lt-LT"/>
        </w:rPr>
        <w:t>neskiepytiems asmenims, didžiausia sergamumo našta Lietuvoje stebima tarp vaikų ir jų tėvų, tad būtent į tai ir nukreiptos priemonės.</w:t>
      </w:r>
    </w:p>
    <w:p w14:paraId="126A4433" w14:textId="77777777" w:rsidR="00D3664F" w:rsidRPr="00217E0C" w:rsidRDefault="00D3664F" w:rsidP="00D3664F">
      <w:pPr>
        <w:pStyle w:val="ListParagraph"/>
        <w:tabs>
          <w:tab w:val="left" w:pos="284"/>
        </w:tabs>
        <w:spacing w:after="0" w:line="252" w:lineRule="auto"/>
        <w:ind w:left="0"/>
        <w:jc w:val="both"/>
        <w:rPr>
          <w:rFonts w:asciiTheme="majorHAnsi" w:eastAsia="Times New Roman" w:hAnsiTheme="majorHAnsi" w:cstheme="majorHAnsi"/>
          <w:sz w:val="24"/>
          <w:szCs w:val="24"/>
          <w:lang w:val="lt-LT"/>
        </w:rPr>
      </w:pPr>
      <w:r w:rsidRPr="00217E0C">
        <w:rPr>
          <w:rFonts w:asciiTheme="majorHAnsi" w:eastAsia="Times New Roman" w:hAnsiTheme="majorHAnsi" w:cstheme="majorHAnsi"/>
          <w:b/>
          <w:bCs/>
          <w:sz w:val="24"/>
          <w:szCs w:val="24"/>
          <w:lang w:val="lt-LT"/>
        </w:rPr>
        <w:t>Kokios galimos rizikos artimiausiu metu:</w:t>
      </w:r>
      <w:r w:rsidRPr="00217E0C">
        <w:rPr>
          <w:rFonts w:asciiTheme="majorHAnsi" w:eastAsia="Times New Roman" w:hAnsiTheme="majorHAnsi" w:cstheme="majorHAnsi"/>
          <w:sz w:val="24"/>
          <w:szCs w:val="24"/>
          <w:lang w:val="lt-LT"/>
        </w:rPr>
        <w:t xml:space="preserve"> </w:t>
      </w:r>
    </w:p>
    <w:p w14:paraId="11C7251B" w14:textId="55BC3017" w:rsidR="00D3664F" w:rsidRPr="00217E0C" w:rsidRDefault="00D3664F" w:rsidP="00C42D33">
      <w:pPr>
        <w:pStyle w:val="ListParagraph"/>
        <w:numPr>
          <w:ilvl w:val="0"/>
          <w:numId w:val="2"/>
        </w:numPr>
        <w:tabs>
          <w:tab w:val="left" w:pos="284"/>
        </w:tabs>
        <w:spacing w:after="0" w:line="252" w:lineRule="auto"/>
        <w:jc w:val="both"/>
        <w:rPr>
          <w:rFonts w:asciiTheme="majorHAnsi" w:eastAsia="Times New Roman" w:hAnsiTheme="majorHAnsi" w:cstheme="majorHAnsi"/>
          <w:sz w:val="24"/>
          <w:szCs w:val="24"/>
          <w:lang w:val="lt-LT"/>
        </w:rPr>
      </w:pPr>
      <w:r w:rsidRPr="00217E0C">
        <w:rPr>
          <w:rFonts w:asciiTheme="majorHAnsi" w:eastAsia="Times New Roman" w:hAnsiTheme="majorHAnsi" w:cstheme="majorHAnsi"/>
          <w:sz w:val="24"/>
          <w:szCs w:val="24"/>
          <w:lang w:val="lt-LT"/>
        </w:rPr>
        <w:t>Šaltasis metų periodas, buvimas patalpose situacijos nepalengvins, taip pat artėja kalėdinis laikotarpis</w:t>
      </w:r>
      <w:r w:rsidR="27690199" w:rsidRPr="00217E0C">
        <w:rPr>
          <w:rFonts w:asciiTheme="majorHAnsi" w:eastAsia="Times New Roman" w:hAnsiTheme="majorHAnsi" w:cstheme="majorHAnsi"/>
          <w:sz w:val="24"/>
          <w:szCs w:val="24"/>
          <w:lang w:val="lt-LT"/>
        </w:rPr>
        <w:t xml:space="preserve"> - tikėtini intensyvesni žmonių kontaktai, dažnesnis buvimas uždarose, blogai vėdinamose patalpose</w:t>
      </w:r>
      <w:r w:rsidRPr="00217E0C">
        <w:rPr>
          <w:rFonts w:asciiTheme="majorHAnsi" w:eastAsia="Times New Roman" w:hAnsiTheme="majorHAnsi" w:cstheme="majorHAnsi"/>
          <w:sz w:val="24"/>
          <w:szCs w:val="24"/>
          <w:lang w:val="lt-LT"/>
        </w:rPr>
        <w:t xml:space="preserve">. </w:t>
      </w:r>
    </w:p>
    <w:p w14:paraId="27347EDF" w14:textId="760C0A58" w:rsidR="00D3664F" w:rsidRPr="00404C0D" w:rsidRDefault="7112CCC0" w:rsidP="00F06977">
      <w:pPr>
        <w:pStyle w:val="ListParagraph"/>
        <w:numPr>
          <w:ilvl w:val="0"/>
          <w:numId w:val="2"/>
        </w:numPr>
        <w:tabs>
          <w:tab w:val="left" w:pos="284"/>
        </w:tabs>
        <w:spacing w:after="0" w:line="252" w:lineRule="auto"/>
        <w:jc w:val="both"/>
        <w:rPr>
          <w:rFonts w:asciiTheme="majorHAnsi" w:eastAsiaTheme="minorEastAsia" w:hAnsiTheme="majorHAnsi" w:cstheme="majorHAnsi"/>
          <w:sz w:val="24"/>
          <w:szCs w:val="24"/>
          <w:lang w:val="lt-LT"/>
        </w:rPr>
      </w:pPr>
      <w:r w:rsidRPr="00217E0C">
        <w:rPr>
          <w:rFonts w:asciiTheme="majorHAnsi" w:eastAsia="Times New Roman" w:hAnsiTheme="majorHAnsi" w:cstheme="majorHAnsi"/>
          <w:sz w:val="24"/>
          <w:szCs w:val="24"/>
          <w:lang w:val="lt-LT"/>
        </w:rPr>
        <w:t>Jei vakcinacijos tempai išliks tokie patys ir gyventojai nebus linkę pasiskiepyti sustiprinančiąja doze, mūsų laukia dar nepalankesnė situacija, kadangi per tam tikrą laiką vakcinacijos efektyvumas mažėja.</w:t>
      </w:r>
    </w:p>
    <w:p w14:paraId="23F3EF6E" w14:textId="1BCE5BE8" w:rsidR="00D3664F" w:rsidRPr="00217E0C" w:rsidRDefault="00D3664F" w:rsidP="00D3664F">
      <w:pPr>
        <w:jc w:val="both"/>
        <w:rPr>
          <w:rFonts w:asciiTheme="majorHAnsi" w:hAnsiTheme="majorHAnsi" w:cstheme="majorHAnsi"/>
          <w:b/>
          <w:bCs/>
          <w:sz w:val="24"/>
          <w:szCs w:val="24"/>
          <w:lang w:val="lt-LT"/>
        </w:rPr>
      </w:pPr>
      <w:r w:rsidRPr="00217E0C">
        <w:rPr>
          <w:rFonts w:asciiTheme="majorHAnsi" w:hAnsiTheme="majorHAnsi" w:cstheme="majorHAnsi"/>
          <w:b/>
          <w:bCs/>
          <w:sz w:val="24"/>
          <w:szCs w:val="24"/>
          <w:lang w:val="lt-LT"/>
        </w:rPr>
        <w:t>Vyriausybė siekia užtikrinti, kad sveikatos paslaugos visiems gyventojams būtų teikiamos  nenutrūkstamai. Negalime sau leisti pakartoti situacijos prieš metus, kai planinės sveikatos paslaugos buvo visiškai nutrauktos, nes visi resursai buvo nukreipti COVID gydymui.</w:t>
      </w:r>
    </w:p>
    <w:p w14:paraId="1F05C823" w14:textId="77777777" w:rsidR="00D3664F" w:rsidRPr="00217E0C" w:rsidRDefault="00D3664F" w:rsidP="3E9119E0">
      <w:pPr>
        <w:tabs>
          <w:tab w:val="left" w:pos="284"/>
        </w:tabs>
        <w:spacing w:line="252" w:lineRule="auto"/>
        <w:jc w:val="both"/>
        <w:rPr>
          <w:rFonts w:asciiTheme="majorHAnsi" w:eastAsia="Times New Roman" w:hAnsiTheme="majorHAnsi" w:cstheme="majorHAnsi"/>
          <w:b/>
          <w:bCs/>
          <w:sz w:val="24"/>
          <w:szCs w:val="24"/>
          <w:lang w:val="lt-LT"/>
        </w:rPr>
      </w:pPr>
    </w:p>
    <w:p w14:paraId="6F7B157B" w14:textId="0B57BD88" w:rsidR="00D3664F" w:rsidRPr="00217E0C" w:rsidRDefault="7112CCC0" w:rsidP="00F06977">
      <w:pPr>
        <w:pStyle w:val="Heading1"/>
        <w:rPr>
          <w:rFonts w:asciiTheme="majorHAnsi" w:eastAsia="Calibri" w:hAnsiTheme="majorHAnsi" w:cstheme="majorHAnsi"/>
          <w:b/>
          <w:bCs/>
          <w:color w:val="2F5496" w:themeColor="accent1" w:themeShade="BF"/>
        </w:rPr>
      </w:pPr>
      <w:r w:rsidRPr="00217E0C">
        <w:rPr>
          <w:rFonts w:asciiTheme="majorHAnsi" w:hAnsiTheme="majorHAnsi" w:cstheme="majorHAnsi"/>
        </w:rPr>
        <w:t>Planuojami pokyčiai ir jų pagrindimas (ribojimų logika)</w:t>
      </w:r>
    </w:p>
    <w:tbl>
      <w:tblPr>
        <w:tblStyle w:val="TableGrid"/>
        <w:tblW w:w="10280" w:type="dxa"/>
        <w:tblLook w:val="04A0" w:firstRow="1" w:lastRow="0" w:firstColumn="1" w:lastColumn="0" w:noHBand="0" w:noVBand="1"/>
      </w:tblPr>
      <w:tblGrid>
        <w:gridCol w:w="1870"/>
        <w:gridCol w:w="8410"/>
      </w:tblGrid>
      <w:tr w:rsidR="00D3664F" w:rsidRPr="00217E0C" w14:paraId="2EF1740D" w14:textId="77777777" w:rsidTr="00F06977">
        <w:trPr>
          <w:trHeight w:val="298"/>
        </w:trPr>
        <w:tc>
          <w:tcPr>
            <w:tcW w:w="1870" w:type="dxa"/>
          </w:tcPr>
          <w:p w14:paraId="5FF41042" w14:textId="77777777" w:rsidR="00D3664F" w:rsidRPr="00217E0C" w:rsidRDefault="00D3664F" w:rsidP="002C0DFB">
            <w:pPr>
              <w:jc w:val="center"/>
              <w:rPr>
                <w:rFonts w:asciiTheme="majorHAnsi" w:hAnsiTheme="majorHAnsi" w:cstheme="majorHAnsi"/>
                <w:b/>
                <w:bCs/>
                <w:sz w:val="24"/>
                <w:szCs w:val="24"/>
                <w:lang w:val="lt-LT"/>
              </w:rPr>
            </w:pPr>
            <w:r w:rsidRPr="00217E0C">
              <w:rPr>
                <w:rFonts w:asciiTheme="majorHAnsi" w:hAnsiTheme="majorHAnsi" w:cstheme="majorHAnsi"/>
                <w:b/>
                <w:bCs/>
                <w:sz w:val="24"/>
                <w:szCs w:val="24"/>
                <w:lang w:val="lt-LT"/>
              </w:rPr>
              <w:t>Pokyčiai</w:t>
            </w:r>
          </w:p>
        </w:tc>
        <w:tc>
          <w:tcPr>
            <w:tcW w:w="8410" w:type="dxa"/>
          </w:tcPr>
          <w:p w14:paraId="3120A87E" w14:textId="77777777" w:rsidR="00D3664F" w:rsidRPr="00217E0C" w:rsidRDefault="00D3664F" w:rsidP="002C0DFB">
            <w:pPr>
              <w:jc w:val="center"/>
              <w:rPr>
                <w:rFonts w:asciiTheme="majorHAnsi" w:hAnsiTheme="majorHAnsi" w:cstheme="majorHAnsi"/>
                <w:b/>
                <w:bCs/>
                <w:sz w:val="24"/>
                <w:szCs w:val="24"/>
                <w:lang w:val="lt-LT"/>
              </w:rPr>
            </w:pPr>
            <w:r w:rsidRPr="00217E0C">
              <w:rPr>
                <w:rFonts w:asciiTheme="majorHAnsi" w:hAnsiTheme="majorHAnsi" w:cstheme="majorHAnsi"/>
                <w:b/>
                <w:bCs/>
                <w:sz w:val="24"/>
                <w:szCs w:val="24"/>
                <w:lang w:val="lt-LT"/>
              </w:rPr>
              <w:t>Pagrindimas</w:t>
            </w:r>
          </w:p>
        </w:tc>
      </w:tr>
      <w:tr w:rsidR="00D3664F" w:rsidRPr="00217E0C" w14:paraId="169B98E7" w14:textId="77777777" w:rsidTr="00F06977">
        <w:trPr>
          <w:trHeight w:val="895"/>
        </w:trPr>
        <w:tc>
          <w:tcPr>
            <w:tcW w:w="1870" w:type="dxa"/>
          </w:tcPr>
          <w:p w14:paraId="7FFDD0DD" w14:textId="77777777" w:rsidR="00D3664F" w:rsidRPr="00217E0C" w:rsidRDefault="00D3664F" w:rsidP="002C0DFB">
            <w:pPr>
              <w:rPr>
                <w:rFonts w:asciiTheme="majorHAnsi" w:hAnsiTheme="majorHAnsi" w:cstheme="majorHAnsi"/>
                <w:b/>
                <w:bCs/>
                <w:sz w:val="24"/>
                <w:szCs w:val="24"/>
                <w:lang w:val="lt-LT"/>
              </w:rPr>
            </w:pPr>
            <w:r w:rsidRPr="00217E0C">
              <w:rPr>
                <w:rFonts w:asciiTheme="majorHAnsi" w:hAnsiTheme="majorHAnsi" w:cstheme="majorHAnsi"/>
                <w:b/>
                <w:bCs/>
                <w:sz w:val="24"/>
                <w:szCs w:val="24"/>
                <w:lang w:val="lt-LT"/>
              </w:rPr>
              <w:t>Izoliacija po kontakto su sergančiuoju, vakcinuotiems asmenims iki tyrimo atlikimo – nuo 2021 m. lapkričio 15 d.</w:t>
            </w:r>
          </w:p>
        </w:tc>
        <w:tc>
          <w:tcPr>
            <w:tcW w:w="8410" w:type="dxa"/>
          </w:tcPr>
          <w:p w14:paraId="4742ACB0" w14:textId="77777777" w:rsidR="00D3664F" w:rsidRPr="00217E0C" w:rsidRDefault="00D3664F" w:rsidP="00C42D33">
            <w:pPr>
              <w:pStyle w:val="ListParagraph"/>
              <w:numPr>
                <w:ilvl w:val="0"/>
                <w:numId w:val="6"/>
              </w:numPr>
              <w:tabs>
                <w:tab w:val="left" w:pos="360"/>
              </w:tabs>
              <w:ind w:left="3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Nors pasiskiepiję asmenys turi gerokai mažesnę riziką užsikrėsti COVID-19 liga, tačiau tikimybė išlieka, todėl nuo šiol pagal pilną skiepijimo schemą paskiepyti žmonės po didelės rizikos sąlyčio su sergančiuoju COVID-19 liga privalės izoliuotis, kol gaus neigiamą tyrimo atsakymą.</w:t>
            </w:r>
          </w:p>
          <w:p w14:paraId="63E7C642" w14:textId="77777777" w:rsidR="00D3664F" w:rsidRPr="00217E0C" w:rsidRDefault="00D3664F" w:rsidP="00C42D33">
            <w:pPr>
              <w:pStyle w:val="ListParagraph"/>
              <w:numPr>
                <w:ilvl w:val="0"/>
                <w:numId w:val="6"/>
              </w:numPr>
              <w:tabs>
                <w:tab w:val="left" w:pos="360"/>
              </w:tabs>
              <w:ind w:left="3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Izoliacijos taisyklių pakeitimai įvesti po ECDC 2021 m. spalio 28 d. išleistų naujausių atvejų atsekamumo rekomendacijų.</w:t>
            </w:r>
          </w:p>
          <w:p w14:paraId="4DADC883" w14:textId="77777777" w:rsidR="00D3664F" w:rsidRPr="00217E0C" w:rsidRDefault="00D3664F" w:rsidP="00C42D33">
            <w:pPr>
              <w:pStyle w:val="ListParagraph"/>
              <w:numPr>
                <w:ilvl w:val="0"/>
                <w:numId w:val="6"/>
              </w:numPr>
              <w:tabs>
                <w:tab w:val="left" w:pos="360"/>
              </w:tabs>
              <w:ind w:left="3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Vakcina nuo COVID-19 neapsaugo nuo šios ligos šimtu procentų, tačiau tai yra šiuo metu pati veiksmingiausia priemonė, siekiant išvengti sunkių komplikacijų ar net mirties.</w:t>
            </w:r>
            <w:r w:rsidRPr="00217E0C">
              <w:rPr>
                <w:rFonts w:asciiTheme="majorHAnsi" w:hAnsiTheme="majorHAnsi" w:cstheme="majorHAnsi"/>
                <w:lang w:val="lt-LT"/>
              </w:rPr>
              <w:t xml:space="preserve"> </w:t>
            </w:r>
          </w:p>
          <w:p w14:paraId="1EF23111" w14:textId="77777777" w:rsidR="00D3664F" w:rsidRPr="00217E0C" w:rsidRDefault="00D3664F" w:rsidP="00C42D33">
            <w:pPr>
              <w:pStyle w:val="ListParagraph"/>
              <w:numPr>
                <w:ilvl w:val="0"/>
                <w:numId w:val="6"/>
              </w:numPr>
              <w:tabs>
                <w:tab w:val="left" w:pos="360"/>
              </w:tabs>
              <w:ind w:left="3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 xml:space="preserve">Kaip parodė Lietuvos statistikos departamento vykdoma vakcinų veiksmingumo bei galimų šalutinių poveikių stebėsena Lietuvoje, pasiskiepijusių asmenų rizika užsikrėsti sumažėja net 5 kartus, rizika patekti į ligoninę dėl COVID-19 yra 10 kartų mažesnė nei nepasiskiepijusiųjų, rizika numirti nuo COVID-19 – bent 20 kartų mažesnė. Pirmojoje jų teiktos ataskaitos dalyje pateikti duomenys apie gamintojo „Pfizer-BioNTech“ vakcinos „Comirnaty“ efektyvumą apsaugant nuo užsikrėtimo Delta atmaina, hospitalizacijos ir mirties. </w:t>
            </w:r>
          </w:p>
          <w:p w14:paraId="2ACCB3FB" w14:textId="51555DAE" w:rsidR="66EC6EC4" w:rsidRPr="00217E0C" w:rsidRDefault="37D3F0B8" w:rsidP="39E242D2">
            <w:pPr>
              <w:pStyle w:val="ListParagraph"/>
              <w:numPr>
                <w:ilvl w:val="0"/>
                <w:numId w:val="6"/>
              </w:numPr>
              <w:tabs>
                <w:tab w:val="left" w:pos="360"/>
              </w:tabs>
              <w:ind w:left="3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 xml:space="preserve">Lietuvos statistikos departamento atlikto tyrimo duomenimis, taip pat užsienio šalių paskelbtų mokslinių tyrimų duomenimis stebima, jog praėjus 4 mėnesiams po pilnos vakcinacijos nuo COVID-19 ligos (koronaviruso infekcijos), ženkliai pradeda mažėti vakcinų efektyvumas, o tai kelia didesnę riziką pilnai pasiskiepijusiems asmenims po tam tikro laikotarpio susirgti COVID-19 liga (koronaviruso infekcija). </w:t>
            </w:r>
          </w:p>
          <w:p w14:paraId="226D9D40" w14:textId="2B956076" w:rsidR="37D3F0B8" w:rsidRPr="00217E0C" w:rsidRDefault="33CD7F06" w:rsidP="00C42D33">
            <w:pPr>
              <w:pStyle w:val="ListParagraph"/>
              <w:numPr>
                <w:ilvl w:val="0"/>
                <w:numId w:val="6"/>
              </w:numPr>
              <w:tabs>
                <w:tab w:val="left" w:pos="360"/>
              </w:tabs>
              <w:ind w:left="3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2021 m.</w:t>
            </w:r>
            <w:r w:rsidR="38B29158" w:rsidRPr="00217E0C">
              <w:rPr>
                <w:rFonts w:asciiTheme="majorHAnsi" w:hAnsiTheme="majorHAnsi" w:cstheme="majorHAnsi"/>
                <w:sz w:val="24"/>
                <w:szCs w:val="24"/>
                <w:lang w:val="lt-LT"/>
              </w:rPr>
              <w:t xml:space="preserve"> lapkričio 8 dieną vykusio  Nepriklausomų ekspertų posėdžio metu buvo pateiktas siūlymas leisti asmenims skiepytis sustiprinančiąja doze praėjus 4 mėnesiams po pilnos vakcinacijos.</w:t>
            </w:r>
          </w:p>
          <w:p w14:paraId="613BDC57" w14:textId="77777777" w:rsidR="00D3664F" w:rsidRPr="00217E0C" w:rsidRDefault="00D3664F" w:rsidP="00C42D33">
            <w:pPr>
              <w:pStyle w:val="ListParagraph"/>
              <w:numPr>
                <w:ilvl w:val="0"/>
                <w:numId w:val="6"/>
              </w:numPr>
              <w:tabs>
                <w:tab w:val="left" w:pos="228"/>
              </w:tabs>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Visoje Europoje plinta Delta atmaina, kuria užsikrėsti galima lengviau.</w:t>
            </w:r>
          </w:p>
          <w:p w14:paraId="5080E1A7" w14:textId="0CC5CB50" w:rsidR="00D3664F" w:rsidRPr="00217E0C" w:rsidRDefault="00D3664F" w:rsidP="00C42D33">
            <w:pPr>
              <w:pStyle w:val="ListParagraph"/>
              <w:numPr>
                <w:ilvl w:val="0"/>
                <w:numId w:val="6"/>
              </w:numPr>
              <w:tabs>
                <w:tab w:val="left" w:pos="228"/>
              </w:tabs>
              <w:ind w:left="0" w:firstLine="0"/>
              <w:jc w:val="both"/>
              <w:rPr>
                <w:rFonts w:asciiTheme="majorHAnsi" w:hAnsiTheme="majorHAnsi" w:cstheme="majorHAnsi"/>
                <w:i/>
                <w:iCs/>
                <w:sz w:val="24"/>
                <w:szCs w:val="24"/>
                <w:lang w:val="lt-LT"/>
              </w:rPr>
            </w:pPr>
            <w:r w:rsidRPr="00217E0C">
              <w:rPr>
                <w:rFonts w:asciiTheme="majorHAnsi" w:hAnsiTheme="majorHAnsi" w:cstheme="majorHAnsi"/>
                <w:i/>
                <w:iCs/>
                <w:sz w:val="24"/>
                <w:szCs w:val="24"/>
                <w:lang w:val="lt-LT"/>
              </w:rPr>
              <w:t xml:space="preserve">Po sustiprinančiosios dozės siūloma netaikyti izoliacijos reikalavimo po didelės rizikos kontakto, tik rekomenduoti atlikti tyrimą (3 dieną) </w:t>
            </w:r>
          </w:p>
          <w:p w14:paraId="7B5D9AA8" w14:textId="77777777" w:rsidR="00D3664F" w:rsidRPr="00217E0C" w:rsidRDefault="00D3664F" w:rsidP="002C0DFB">
            <w:pPr>
              <w:tabs>
                <w:tab w:val="left" w:pos="228"/>
              </w:tabs>
              <w:jc w:val="both"/>
              <w:rPr>
                <w:rFonts w:asciiTheme="majorHAnsi" w:hAnsiTheme="majorHAnsi" w:cstheme="majorHAnsi"/>
                <w:i/>
                <w:iCs/>
                <w:sz w:val="24"/>
                <w:szCs w:val="24"/>
                <w:lang w:val="lt-LT"/>
              </w:rPr>
            </w:pPr>
          </w:p>
          <w:p w14:paraId="51031AD0" w14:textId="77777777" w:rsidR="00D3664F" w:rsidRPr="00217E0C" w:rsidRDefault="00D3664F" w:rsidP="002C0DFB">
            <w:pPr>
              <w:tabs>
                <w:tab w:val="left" w:pos="228"/>
              </w:tabs>
              <w:jc w:val="both"/>
              <w:rPr>
                <w:rFonts w:asciiTheme="majorHAnsi" w:hAnsiTheme="majorHAnsi" w:cstheme="majorHAnsi"/>
                <w:i/>
                <w:iCs/>
                <w:sz w:val="24"/>
                <w:szCs w:val="24"/>
                <w:lang w:val="lt-LT"/>
              </w:rPr>
            </w:pPr>
            <w:r w:rsidRPr="00217E0C">
              <w:rPr>
                <w:rFonts w:asciiTheme="majorHAnsi" w:hAnsiTheme="majorHAnsi" w:cstheme="majorHAnsi"/>
                <w:i/>
                <w:iCs/>
                <w:sz w:val="24"/>
                <w:szCs w:val="24"/>
                <w:lang w:val="lt-LT"/>
              </w:rPr>
              <w:t xml:space="preserve">Kalbant apie sąlytį turėjusius asmenis, svarbu paminėti, kad taip pat palengvinama ir pagreitinama registracija didelės rizikos sąlytį turėjusiems asmenims (nepriklausomai nuo vakcinacijos statuso) - jie gali registruotis 1808.lt arba skambinant 1808 (iki šiol sąlytį turėjusius nepasiskiepijusius ir nepersirgusius asmenis tyrimams registruodavo NVSC). </w:t>
            </w:r>
          </w:p>
        </w:tc>
      </w:tr>
      <w:tr w:rsidR="00D3664F" w:rsidRPr="00217E0C" w14:paraId="351D2F0F" w14:textId="77777777" w:rsidTr="00F06977">
        <w:trPr>
          <w:trHeight w:val="583"/>
        </w:trPr>
        <w:tc>
          <w:tcPr>
            <w:tcW w:w="1870" w:type="dxa"/>
          </w:tcPr>
          <w:p w14:paraId="6A459561" w14:textId="378663D5" w:rsidR="00D3664F" w:rsidRPr="00217E0C" w:rsidRDefault="7112CCC0" w:rsidP="002C0DFB">
            <w:pPr>
              <w:rPr>
                <w:rFonts w:asciiTheme="majorHAnsi" w:hAnsiTheme="majorHAnsi" w:cstheme="majorHAnsi"/>
                <w:b/>
                <w:bCs/>
                <w:sz w:val="24"/>
                <w:szCs w:val="24"/>
                <w:lang w:val="lt-LT"/>
              </w:rPr>
            </w:pPr>
            <w:r w:rsidRPr="00217E0C">
              <w:rPr>
                <w:rFonts w:asciiTheme="majorHAnsi" w:hAnsiTheme="majorHAnsi" w:cstheme="majorHAnsi"/>
                <w:b/>
                <w:bCs/>
                <w:sz w:val="24"/>
                <w:szCs w:val="24"/>
                <w:lang w:val="lt-LT"/>
              </w:rPr>
              <w:t>Įpareigojimas visiems dėvėti tik medicinines kaukes ar respiratorius</w:t>
            </w:r>
          </w:p>
        </w:tc>
        <w:tc>
          <w:tcPr>
            <w:tcW w:w="8410" w:type="dxa"/>
          </w:tcPr>
          <w:p w14:paraId="0A80A4AD" w14:textId="77777777" w:rsidR="00D3664F" w:rsidRPr="00217E0C" w:rsidRDefault="00D3664F" w:rsidP="00C42D33">
            <w:pPr>
              <w:pStyle w:val="ListParagraph"/>
              <w:numPr>
                <w:ilvl w:val="0"/>
                <w:numId w:val="6"/>
              </w:numPr>
              <w:tabs>
                <w:tab w:val="left" w:pos="336"/>
              </w:tabs>
              <w:ind w:left="3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Svarbus tinkamas kaukės dėvėjimas – ji turi dengti nosį ir burną. Kaukės turi būti tinkamos, t. y. periodiškai keičiamos (vienkartinės kaukės dėvimos tik vieną kartą; keičiamos kas 3-4 val. ar kai sudrėksta, vėliau išmetamos, o ne dedamos į kišenę) – tik tada jos gali efektyviai apsaugoti (tačiau svarbios ir kitos priemonės, vien kaukių nepakanka).</w:t>
            </w:r>
          </w:p>
          <w:p w14:paraId="043A2CAF" w14:textId="77777777" w:rsidR="00D3664F" w:rsidRPr="00217E0C" w:rsidRDefault="00D3664F" w:rsidP="002C0DFB">
            <w:pPr>
              <w:pStyle w:val="ListParagraph"/>
              <w:jc w:val="both"/>
              <w:rPr>
                <w:rFonts w:asciiTheme="majorHAnsi" w:hAnsiTheme="majorHAnsi" w:cstheme="majorHAnsi"/>
                <w:sz w:val="24"/>
                <w:szCs w:val="24"/>
                <w:lang w:val="lt-LT"/>
              </w:rPr>
            </w:pPr>
          </w:p>
          <w:p w14:paraId="5907B831" w14:textId="3A039389" w:rsidR="00D3664F" w:rsidRPr="00217E0C" w:rsidRDefault="00D3664F" w:rsidP="002C0DFB">
            <w:pPr>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 xml:space="preserve"> </w:t>
            </w:r>
            <w:r w:rsidRPr="00217E0C">
              <w:rPr>
                <w:rFonts w:asciiTheme="majorHAnsi" w:eastAsia="Calibri" w:hAnsiTheme="majorHAnsi" w:cstheme="majorHAnsi"/>
                <w:b/>
                <w:bCs/>
                <w:sz w:val="24"/>
                <w:szCs w:val="24"/>
                <w:lang w:val="lt-LT"/>
              </w:rPr>
              <w:t>Medicininė veido kaukė</w:t>
            </w:r>
            <w:r w:rsidRPr="00217E0C">
              <w:rPr>
                <w:rFonts w:asciiTheme="majorHAnsi" w:eastAsia="Calibri" w:hAnsiTheme="majorHAnsi" w:cstheme="majorHAnsi"/>
                <w:sz w:val="24"/>
                <w:szCs w:val="24"/>
                <w:lang w:val="lt-LT"/>
              </w:rPr>
              <w:t xml:space="preserve"> yra medicininis prietaisas, dengiantis burną, nosį ir smakrą, užtikrinantis barjerą, kuris riboja infekcinio agento (virusų, bakterijų) perėjimą tarp jas dėvinčių asmenų. Medicininių veido kaukių reikalavimai yra apibrėžti standarte  EN 14683:2019. Jos skirstomos į tipus pagal dalelių filtravimo savybes. I tipo kaukių dalelių filtravimo efektyvumas mažiausiai 95 proc., II tipo – mažiausiai 98 proc., IIR tipo – mažiausiai 98 proc. Veido kaukės iki šiol yra vienos dažniausiai naudojamų COVID-19 pandemijos metu.  Jos turi labai aukštą iškvėpimo filtravimo efektyvumą, todėl laikomos geru būdu apriboti seilių lašelių, kurie išsiskiria kalbant, kosint ir čiaudint, plitimą. Atliekant medicininių kaukių testą yra svarbus bakterinio filtravimo efektyvumas: kai naudojamas kontroliuojamas oro srautas, kuriame yra dalelės su </w:t>
            </w:r>
            <w:r w:rsidRPr="00217E0C">
              <w:rPr>
                <w:rFonts w:asciiTheme="majorHAnsi" w:eastAsia="Calibri" w:hAnsiTheme="majorHAnsi" w:cstheme="majorHAnsi"/>
                <w:i/>
                <w:iCs/>
                <w:sz w:val="24"/>
                <w:szCs w:val="24"/>
                <w:lang w:val="lt-LT"/>
              </w:rPr>
              <w:t>Staphylococcus aureus (auksiniu stafilokoku).</w:t>
            </w:r>
            <w:r w:rsidRPr="00217E0C">
              <w:rPr>
                <w:rFonts w:asciiTheme="majorHAnsi" w:eastAsia="Calibri" w:hAnsiTheme="majorHAnsi" w:cstheme="majorHAnsi"/>
                <w:sz w:val="24"/>
                <w:szCs w:val="24"/>
                <w:lang w:val="lt-LT"/>
              </w:rPr>
              <w:t xml:space="preserve"> Pagal standartą, 95-98 % medicininių kaukių turi sulaikyti vidutinio dydžio 3 μm aerozolio daleles. Tuo metu respiratoriams svarbu užtikrinti dalelių filtravimo efektyvumo parametrą.</w:t>
            </w:r>
          </w:p>
          <w:p w14:paraId="1832248B" w14:textId="77777777" w:rsidR="00D3664F" w:rsidRPr="00217E0C" w:rsidRDefault="00D3664F" w:rsidP="002C0DFB">
            <w:pPr>
              <w:jc w:val="both"/>
              <w:rPr>
                <w:rFonts w:asciiTheme="majorHAnsi" w:hAnsiTheme="majorHAnsi" w:cstheme="majorHAnsi"/>
                <w:sz w:val="24"/>
                <w:szCs w:val="24"/>
                <w:lang w:val="lt-LT"/>
              </w:rPr>
            </w:pPr>
            <w:r w:rsidRPr="00217E0C">
              <w:rPr>
                <w:rFonts w:asciiTheme="majorHAnsi" w:eastAsia="Calibri" w:hAnsiTheme="majorHAnsi" w:cstheme="majorHAnsi"/>
                <w:b/>
                <w:bCs/>
                <w:sz w:val="24"/>
                <w:szCs w:val="24"/>
                <w:lang w:val="lt-LT"/>
              </w:rPr>
              <w:t>Filtruojančios veido kaukės (FFP) arba N95 / N99 respiratoriai</w:t>
            </w:r>
            <w:r w:rsidRPr="00217E0C">
              <w:rPr>
                <w:rFonts w:asciiTheme="majorHAnsi" w:eastAsia="Calibri" w:hAnsiTheme="majorHAnsi" w:cstheme="majorHAnsi"/>
                <w:sz w:val="24"/>
                <w:szCs w:val="24"/>
                <w:lang w:val="lt-LT"/>
              </w:rPr>
              <w:t xml:space="preserve"> (JAV FFP2 / FFP3 atitikmuo, kaip apibrėžta JAV standarto NIOSH 42 CFR 84 dalyje), yra sukurtos apsaugoti naudotoją nuo ore esančių teršalų poveikio (pvz., nuo infekcinių veiksnių įkvėpimo, susijusio su mažų ir didelių dalelių lašelių įkvėpimu) ir yra klasifikuojamos kaip asmeninės apsaugos priemonės. FFP2 respiratorių filtravimo galia yra ne mažesnė kaip 94% 0,3 μm dalelėms, o FFP3 respiratorių filtravimo galia yra mažiausiai 99% 0,3 μm dalelėms. FFP1 kaukių filtravimo efektyvumas yra ribotas, jos filtruoja </w:t>
            </w:r>
            <w:r w:rsidRPr="00217E0C">
              <w:rPr>
                <w:rFonts w:asciiTheme="majorHAnsi" w:eastAsia="Calibri" w:hAnsiTheme="majorHAnsi" w:cstheme="majorHAnsi"/>
                <w:color w:val="000000" w:themeColor="text1"/>
                <w:sz w:val="24"/>
                <w:szCs w:val="24"/>
                <w:lang w:val="lt-LT"/>
              </w:rPr>
              <w:t>mažiausiai 80 proc. ore esančių dalelių</w:t>
            </w:r>
            <w:r w:rsidRPr="00217E0C">
              <w:rPr>
                <w:rFonts w:asciiTheme="majorHAnsi" w:eastAsia="Calibri" w:hAnsiTheme="majorHAnsi" w:cstheme="majorHAnsi"/>
                <w:sz w:val="24"/>
                <w:szCs w:val="24"/>
                <w:lang w:val="lt-LT"/>
              </w:rPr>
              <w:t xml:space="preserve"> ir nėra tinkamiausios apsaugoti nešiotoją nuo kenksmingų mikrodalelių, pernešančių virusą. Reikalavimai respiratoriams nurodyti standarte EN 149: 2001 + A1: 2009. </w:t>
            </w:r>
          </w:p>
          <w:p w14:paraId="56B09BD2" w14:textId="77777777" w:rsidR="00D3664F" w:rsidRPr="00217E0C" w:rsidRDefault="00D3664F" w:rsidP="002C0DFB">
            <w:pPr>
              <w:jc w:val="both"/>
              <w:rPr>
                <w:rFonts w:asciiTheme="majorHAnsi" w:eastAsia="Calibri" w:hAnsiTheme="majorHAnsi" w:cstheme="majorHAnsi"/>
                <w:b/>
                <w:bCs/>
                <w:color w:val="201F1E"/>
                <w:sz w:val="24"/>
                <w:szCs w:val="24"/>
              </w:rPr>
            </w:pPr>
            <w:r w:rsidRPr="00217E0C">
              <w:rPr>
                <w:rFonts w:asciiTheme="majorHAnsi" w:eastAsia="Calibri" w:hAnsiTheme="majorHAnsi" w:cstheme="majorHAnsi"/>
                <w:b/>
                <w:bCs/>
                <w:color w:val="000000" w:themeColor="text1"/>
                <w:sz w:val="24"/>
                <w:szCs w:val="24"/>
                <w:lang w:val="lt-LT"/>
              </w:rPr>
              <w:t xml:space="preserve">Nemedicininės kaukės </w:t>
            </w:r>
            <w:r w:rsidRPr="00217E0C">
              <w:rPr>
                <w:rFonts w:asciiTheme="majorHAnsi" w:eastAsia="Calibri" w:hAnsiTheme="majorHAnsi" w:cstheme="majorHAnsi"/>
                <w:color w:val="000000" w:themeColor="text1"/>
                <w:sz w:val="24"/>
                <w:szCs w:val="24"/>
                <w:lang w:val="lt-LT"/>
              </w:rPr>
              <w:t xml:space="preserve">gali būti įvairios savarankiškai pagamintos ar komercinės kaukės arba veido uždangos iš audinio, kitų tekstilės medžiagų arba kitų medžiagų, kaip antai popieriaus. Jos nėra standartizuotos ir nėra skirtos naudoti sveikatos priežiūros įstaigose arba sveikatos priežiūros specialistų. Esama ribotų netiesioginių įrodymų, kad dėvint iš įvairių medžiagų pagamintas nemedicinines kaukes gali sumažėti kvėpavimo takų lašelių patekimas į aplinką kosėjant, bet iš turimų įrodymų matyti, kad </w:t>
            </w:r>
            <w:r w:rsidRPr="00217E0C">
              <w:rPr>
                <w:rFonts w:asciiTheme="majorHAnsi" w:eastAsia="Calibri" w:hAnsiTheme="majorHAnsi" w:cstheme="majorHAnsi"/>
                <w:b/>
                <w:bCs/>
                <w:color w:val="000000" w:themeColor="text1"/>
                <w:sz w:val="24"/>
                <w:szCs w:val="24"/>
                <w:lang w:val="lt-LT"/>
              </w:rPr>
              <w:t xml:space="preserve">nemedicininės kaukės yra mažiau veiksmingos </w:t>
            </w:r>
            <w:r w:rsidRPr="00217E0C">
              <w:rPr>
                <w:rFonts w:asciiTheme="majorHAnsi" w:eastAsia="Calibri" w:hAnsiTheme="majorHAnsi" w:cstheme="majorHAnsi"/>
                <w:color w:val="000000" w:themeColor="text1"/>
                <w:sz w:val="24"/>
                <w:szCs w:val="24"/>
                <w:lang w:val="lt-LT"/>
              </w:rPr>
              <w:t xml:space="preserve">nei medicininės kaukės kaip kontrolės rizikos šaltinio vietoje priemonė. Nėra jokių savarankiškai pagamintų nemedicininių kaukių standartų. </w:t>
            </w:r>
          </w:p>
          <w:p w14:paraId="5056B163" w14:textId="77777777" w:rsidR="00D3664F" w:rsidRPr="00217E0C" w:rsidRDefault="00D3664F" w:rsidP="002C0DFB">
            <w:pPr>
              <w:jc w:val="both"/>
              <w:rPr>
                <w:rFonts w:asciiTheme="majorHAnsi" w:hAnsiTheme="majorHAnsi" w:cstheme="majorHAnsi"/>
                <w:sz w:val="24"/>
                <w:szCs w:val="24"/>
                <w:lang w:val="lt-LT"/>
              </w:rPr>
            </w:pPr>
          </w:p>
        </w:tc>
      </w:tr>
      <w:tr w:rsidR="00D3664F" w:rsidRPr="00217E0C" w14:paraId="14692920" w14:textId="77777777" w:rsidTr="00F06977">
        <w:trPr>
          <w:trHeight w:val="298"/>
        </w:trPr>
        <w:tc>
          <w:tcPr>
            <w:tcW w:w="1870" w:type="dxa"/>
          </w:tcPr>
          <w:p w14:paraId="24F82633" w14:textId="77777777" w:rsidR="00D3664F" w:rsidRPr="00217E0C" w:rsidRDefault="00D3664F" w:rsidP="002C0DFB">
            <w:pPr>
              <w:rPr>
                <w:rFonts w:asciiTheme="majorHAnsi" w:hAnsiTheme="majorHAnsi" w:cstheme="majorHAnsi"/>
                <w:b/>
                <w:bCs/>
                <w:sz w:val="24"/>
                <w:szCs w:val="24"/>
                <w:lang w:val="lt-LT"/>
              </w:rPr>
            </w:pPr>
            <w:r w:rsidRPr="00217E0C">
              <w:rPr>
                <w:rFonts w:asciiTheme="majorHAnsi" w:hAnsiTheme="majorHAnsi" w:cstheme="majorHAnsi"/>
                <w:b/>
                <w:bCs/>
                <w:sz w:val="24"/>
                <w:szCs w:val="24"/>
                <w:lang w:val="lt-LT"/>
              </w:rPr>
              <w:lastRenderedPageBreak/>
              <w:t>Galimybių pasas nuo 12 metų</w:t>
            </w:r>
          </w:p>
        </w:tc>
        <w:tc>
          <w:tcPr>
            <w:tcW w:w="8410" w:type="dxa"/>
          </w:tcPr>
          <w:p w14:paraId="2AB62F11" w14:textId="48FB2B3D" w:rsidR="7AA9125D" w:rsidRPr="00217E0C" w:rsidRDefault="719F2C02" w:rsidP="0436F480">
            <w:pPr>
              <w:pStyle w:val="ListParagraph"/>
              <w:numPr>
                <w:ilvl w:val="0"/>
                <w:numId w:val="7"/>
              </w:numPr>
              <w:tabs>
                <w:tab w:val="left" w:pos="228"/>
              </w:tabs>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Nuo 2021 m. birželio 14 d. sudaryta galimybė skiepytis visiems gyventojams nuo 12 metų skiepytis. 2021 m. lapkričio 10 d. Valstybės duomenų valdysenos informacine sistemos duomenimis, pilnai vakcinuota buvo 27,77 proc. 12 – 15 m. amžiaus vaikų, vakcinacija nebuvo baigta dar 2,51 proc. tokio amžiaus vaikų.</w:t>
            </w:r>
          </w:p>
          <w:p w14:paraId="0EDCFE14" w14:textId="77777777" w:rsidR="00D3664F" w:rsidRPr="00217E0C" w:rsidRDefault="00D3664F" w:rsidP="0436F480">
            <w:pPr>
              <w:pStyle w:val="ListParagraph"/>
              <w:numPr>
                <w:ilvl w:val="0"/>
                <w:numId w:val="7"/>
              </w:numPr>
              <w:tabs>
                <w:tab w:val="left" w:pos="228"/>
              </w:tabs>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Sergamumas vaikų amžiaus grupėse yra didelis.</w:t>
            </w:r>
          </w:p>
          <w:p w14:paraId="4F0BF0E0" w14:textId="77777777" w:rsidR="00D3664F" w:rsidRPr="00217E0C" w:rsidRDefault="00D3664F" w:rsidP="0436F480">
            <w:pPr>
              <w:pStyle w:val="ListParagraph"/>
              <w:numPr>
                <w:ilvl w:val="0"/>
                <w:numId w:val="7"/>
              </w:numPr>
              <w:tabs>
                <w:tab w:val="left" w:pos="228"/>
              </w:tabs>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Didėja imunizacija vaikų amžiaus grupėse.</w:t>
            </w:r>
          </w:p>
          <w:p w14:paraId="18249047" w14:textId="471AB138" w:rsidR="00D3664F" w:rsidRPr="00217E0C" w:rsidRDefault="00D3664F" w:rsidP="0436F480">
            <w:pPr>
              <w:pStyle w:val="ListParagraph"/>
              <w:numPr>
                <w:ilvl w:val="0"/>
                <w:numId w:val="7"/>
              </w:numPr>
              <w:tabs>
                <w:tab w:val="left" w:pos="228"/>
              </w:tabs>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 xml:space="preserve">Iš protrūkių skaičiaus ugdymo įstaigose galime pastebėti, jog Delta atmaina vaikų amžiaus grupėse plinta aktyviau nei ankstesnės atmainos, tad susirgus vaikams, </w:t>
            </w:r>
            <w:r w:rsidRPr="00217E0C">
              <w:rPr>
                <w:rFonts w:asciiTheme="majorHAnsi" w:hAnsiTheme="majorHAnsi" w:cstheme="majorHAnsi"/>
                <w:sz w:val="24"/>
                <w:szCs w:val="24"/>
                <w:lang w:val="lt-LT"/>
              </w:rPr>
              <w:lastRenderedPageBreak/>
              <w:t xml:space="preserve">protrūkiai gali išplisti ne tik ugdymo įstaigose bet ir kitose vietose, kuriose gali lankytis vaikai. </w:t>
            </w:r>
            <w:r w:rsidRPr="00217E0C">
              <w:rPr>
                <w:rFonts w:asciiTheme="majorHAnsi" w:hAnsiTheme="majorHAnsi" w:cstheme="majorHAnsi"/>
                <w:sz w:val="24"/>
                <w:szCs w:val="24"/>
              </w:rPr>
              <w:t>Iš viso šalyje aktyvių protrūkių: 969, iš jų 673 - ugdymo įstaigose.</w:t>
            </w:r>
          </w:p>
          <w:p w14:paraId="3F558DC0" w14:textId="322D8D86" w:rsidR="38D0CF8E" w:rsidRPr="00217E0C" w:rsidRDefault="38D0CF8E" w:rsidP="3C07D8D8">
            <w:pPr>
              <w:tabs>
                <w:tab w:val="left" w:pos="228"/>
              </w:tabs>
              <w:jc w:val="both"/>
              <w:rPr>
                <w:rFonts w:asciiTheme="majorHAnsi" w:hAnsiTheme="majorHAnsi" w:cstheme="majorHAnsi"/>
                <w:sz w:val="24"/>
                <w:szCs w:val="24"/>
              </w:rPr>
            </w:pPr>
          </w:p>
          <w:p w14:paraId="4E0AA205" w14:textId="77777777" w:rsidR="00D3664F" w:rsidRPr="00217E0C" w:rsidRDefault="00D3664F" w:rsidP="002C0DFB">
            <w:pPr>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CDC informacija apie vaikų skiepijimą:</w:t>
            </w:r>
          </w:p>
          <w:p w14:paraId="08F67E13" w14:textId="77777777" w:rsidR="00D3664F" w:rsidRPr="00217E0C" w:rsidRDefault="00D3664F" w:rsidP="002C0DFB">
            <w:pPr>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Vakcinacija gali padėti apsaugoti vaikus nuo COVID-19 ligos.</w:t>
            </w:r>
          </w:p>
          <w:p w14:paraId="734F53B9" w14:textId="77777777" w:rsidR="00D3664F" w:rsidRPr="00217E0C" w:rsidRDefault="00D3664F" w:rsidP="00C42D33">
            <w:pPr>
              <w:numPr>
                <w:ilvl w:val="0"/>
                <w:numId w:val="8"/>
              </w:numPr>
              <w:shd w:val="clear" w:color="auto" w:fill="FFFFFF" w:themeFill="background1"/>
              <w:tabs>
                <w:tab w:val="left" w:pos="288"/>
              </w:tabs>
              <w:ind w:left="0" w:firstLine="0"/>
              <w:jc w:val="both"/>
              <w:rPr>
                <w:rFonts w:asciiTheme="majorHAnsi" w:eastAsia="Times New Roman" w:hAnsiTheme="majorHAnsi" w:cstheme="majorHAnsi"/>
                <w:sz w:val="24"/>
                <w:szCs w:val="24"/>
                <w:lang w:val="lt-LT" w:eastAsia="lt-LT"/>
              </w:rPr>
            </w:pPr>
            <w:r w:rsidRPr="00217E0C">
              <w:rPr>
                <w:rFonts w:asciiTheme="majorHAnsi" w:eastAsia="Times New Roman" w:hAnsiTheme="majorHAnsi" w:cstheme="majorHAnsi"/>
                <w:sz w:val="24"/>
                <w:szCs w:val="24"/>
                <w:lang w:val="lt-LT" w:eastAsia="lt-LT"/>
              </w:rPr>
              <w:t>Vaikų skiepijimas gali padėti apsaugoti šeimos narius, įskaitant brolius ar seseris, kurie dar negali būti paskiepyti bei šeimos narius, kurių rizika susirgti sunkesne forma yra didesnė.</w:t>
            </w:r>
          </w:p>
          <w:p w14:paraId="454BE295" w14:textId="77777777" w:rsidR="00D3664F" w:rsidRPr="00217E0C" w:rsidRDefault="00D3664F" w:rsidP="00C42D33">
            <w:pPr>
              <w:numPr>
                <w:ilvl w:val="0"/>
                <w:numId w:val="8"/>
              </w:numPr>
              <w:shd w:val="clear" w:color="auto" w:fill="FFFFFF" w:themeFill="background1"/>
              <w:tabs>
                <w:tab w:val="left" w:pos="288"/>
              </w:tabs>
              <w:spacing w:beforeAutospacing="1" w:afterAutospacing="1"/>
              <w:ind w:left="0" w:firstLine="0"/>
              <w:jc w:val="both"/>
              <w:rPr>
                <w:rFonts w:asciiTheme="majorHAnsi" w:eastAsia="Times New Roman" w:hAnsiTheme="majorHAnsi" w:cstheme="majorHAnsi"/>
                <w:sz w:val="24"/>
                <w:szCs w:val="24"/>
                <w:lang w:val="lt-LT" w:eastAsia="lt-LT"/>
              </w:rPr>
            </w:pPr>
            <w:r w:rsidRPr="00217E0C">
              <w:rPr>
                <w:rFonts w:asciiTheme="majorHAnsi" w:eastAsia="Times New Roman" w:hAnsiTheme="majorHAnsi" w:cstheme="majorHAnsi"/>
                <w:sz w:val="24"/>
                <w:szCs w:val="24"/>
                <w:lang w:val="lt-LT" w:eastAsia="lt-LT"/>
              </w:rPr>
              <w:t>Vakcinacija gali apsaugoti vaikus nuo sunkių ligos formų.</w:t>
            </w:r>
          </w:p>
          <w:p w14:paraId="6EEF93CC" w14:textId="03BBBB73" w:rsidR="00D3664F" w:rsidRPr="00217E0C" w:rsidRDefault="00D3664F" w:rsidP="00C42D33">
            <w:pPr>
              <w:numPr>
                <w:ilvl w:val="0"/>
                <w:numId w:val="8"/>
              </w:numPr>
              <w:shd w:val="clear" w:color="auto" w:fill="FFFFFF" w:themeFill="background1"/>
              <w:tabs>
                <w:tab w:val="left" w:pos="288"/>
              </w:tabs>
              <w:spacing w:before="100" w:beforeAutospacing="1" w:after="100" w:afterAutospacing="1"/>
              <w:ind w:left="0" w:firstLine="0"/>
              <w:jc w:val="both"/>
              <w:rPr>
                <w:rFonts w:asciiTheme="majorHAnsi" w:eastAsia="Times New Roman" w:hAnsiTheme="majorHAnsi" w:cstheme="majorHAnsi"/>
                <w:sz w:val="24"/>
                <w:szCs w:val="24"/>
                <w:lang w:val="lt-LT" w:eastAsia="lt-LT"/>
              </w:rPr>
            </w:pPr>
            <w:r w:rsidRPr="00217E0C">
              <w:rPr>
                <w:rFonts w:asciiTheme="majorHAnsi" w:eastAsia="Times New Roman" w:hAnsiTheme="majorHAnsi" w:cstheme="majorHAnsi"/>
                <w:sz w:val="24"/>
                <w:szCs w:val="24"/>
                <w:lang w:val="lt-LT" w:eastAsia="lt-LT"/>
              </w:rPr>
              <w:t>Vaikų vakcinacija gali padėti išlaikyti juos ugdyme bei padėti saugiai dalyvauti sporto, žaidimų ir kitose grupinėse veiklose</w:t>
            </w:r>
            <w:r w:rsidRPr="00217E0C">
              <w:rPr>
                <w:rFonts w:asciiTheme="majorHAnsi" w:eastAsia="Times New Roman" w:hAnsiTheme="majorHAnsi" w:cstheme="majorHAnsi"/>
                <w:i/>
                <w:iCs/>
                <w:sz w:val="24"/>
                <w:szCs w:val="24"/>
                <w:lang w:val="lt-LT" w:eastAsia="lt-LT"/>
              </w:rPr>
              <w:t xml:space="preserve">. </w:t>
            </w:r>
          </w:p>
          <w:p w14:paraId="02CAA82A" w14:textId="3BD7ABE3" w:rsidR="00D3664F" w:rsidRPr="00217E0C" w:rsidRDefault="00D3664F" w:rsidP="4837F57E">
            <w:pPr>
              <w:shd w:val="clear" w:color="auto" w:fill="FFFFFF" w:themeFill="background1"/>
              <w:tabs>
                <w:tab w:val="left" w:pos="288"/>
              </w:tabs>
              <w:spacing w:before="100" w:beforeAutospacing="1" w:after="100" w:afterAutospacing="1"/>
              <w:jc w:val="both"/>
              <w:rPr>
                <w:rFonts w:asciiTheme="majorHAnsi" w:eastAsia="Times New Roman" w:hAnsiTheme="majorHAnsi" w:cstheme="majorHAnsi"/>
                <w:i/>
                <w:iCs/>
                <w:sz w:val="24"/>
                <w:szCs w:val="24"/>
                <w:lang w:val="lt-LT" w:eastAsia="lt-LT"/>
              </w:rPr>
            </w:pPr>
          </w:p>
          <w:p w14:paraId="0B404A12" w14:textId="3CCBF0F7" w:rsidR="00D3664F" w:rsidRPr="00217E0C" w:rsidRDefault="3BBC6896" w:rsidP="0EDC218D">
            <w:pPr>
              <w:spacing w:before="100" w:beforeAutospacing="1" w:after="100" w:afterAutospacing="1" w:line="259" w:lineRule="auto"/>
              <w:jc w:val="both"/>
              <w:rPr>
                <w:rFonts w:asciiTheme="majorHAnsi" w:eastAsia="Times New Roman" w:hAnsiTheme="majorHAnsi" w:cstheme="majorHAnsi"/>
                <w:sz w:val="24"/>
                <w:szCs w:val="24"/>
                <w:lang w:val="lt-LT"/>
              </w:rPr>
            </w:pPr>
            <w:r w:rsidRPr="00217E0C">
              <w:rPr>
                <w:rFonts w:asciiTheme="majorHAnsi" w:eastAsia="Times New Roman" w:hAnsiTheme="majorHAnsi" w:cstheme="majorHAnsi"/>
                <w:i/>
                <w:iCs/>
                <w:sz w:val="24"/>
                <w:szCs w:val="24"/>
                <w:u w:val="single"/>
                <w:lang w:val="lt-LT"/>
              </w:rPr>
              <w:t>Pažymėtina, kad pastarosiomis savaitėmis tarp naujai registruotų COVID-</w:t>
            </w:r>
            <w:r w:rsidRPr="00217E0C">
              <w:rPr>
                <w:rFonts w:asciiTheme="majorHAnsi" w:eastAsia="Times New Roman" w:hAnsiTheme="majorHAnsi" w:cstheme="majorHAnsi"/>
                <w:i/>
                <w:sz w:val="24"/>
                <w:szCs w:val="24"/>
                <w:u w:val="single"/>
              </w:rPr>
              <w:t>1</w:t>
            </w:r>
            <w:r w:rsidRPr="00217E0C">
              <w:rPr>
                <w:rFonts w:asciiTheme="majorHAnsi" w:eastAsia="Times New Roman" w:hAnsiTheme="majorHAnsi" w:cstheme="majorHAnsi"/>
                <w:i/>
                <w:iCs/>
                <w:sz w:val="24"/>
                <w:szCs w:val="24"/>
                <w:u w:val="single"/>
                <w:lang w:val="lt-LT"/>
              </w:rPr>
              <w:t xml:space="preserve">9 ligos (koronaviruso infekcijos) atvejų vyravo 10-19 m. amžiaus vaikai bei </w:t>
            </w:r>
            <w:r w:rsidRPr="00217E0C">
              <w:rPr>
                <w:rFonts w:asciiTheme="majorHAnsi" w:eastAsia="Times New Roman" w:hAnsiTheme="majorHAnsi" w:cstheme="majorHAnsi"/>
                <w:i/>
                <w:sz w:val="24"/>
                <w:szCs w:val="24"/>
                <w:u w:val="single"/>
              </w:rPr>
              <w:t>30-</w:t>
            </w:r>
            <w:r w:rsidRPr="00217E0C">
              <w:rPr>
                <w:rFonts w:asciiTheme="majorHAnsi" w:eastAsia="Times New Roman" w:hAnsiTheme="majorHAnsi" w:cstheme="majorHAnsi"/>
                <w:i/>
                <w:iCs/>
                <w:sz w:val="24"/>
                <w:szCs w:val="24"/>
                <w:u w:val="single"/>
                <w:lang w:val="lt-LT"/>
              </w:rPr>
              <w:t>39 ir 40-49 m. amžiaus asmenys. 2021 m. spalio – lapkričio mėnesiais protrūkių struktūroje vyravo protrūkiai ugdymo įstaigose. 44-ąją metų savaitę daugiausia aktyvių protrūkių – 645 – vis dar fiksuota ugdymo įstaigose, lyginant su ankstesniu laikotarpiu, jų registruota beveik 12 proc. mažiau. Šis mažėjimas iš dalies yra susijęs su mokinių rudens atostogų laikotarpiu. Didelis protrūkių skaičius ugdymo įstaigose gali būti susiję su maža imunizuotų asmenų dalimi vaikų amžiaus grupėse (vaikai ilgą laiką mokėsi nuotoliniu būdu, mažos vakcinacijos aprėptys vyresnių nei 12 m. amžiaus vaikų grupėse). Iš protrūkių skaičiaus ugdymo įstaigose galime pastebėti, jog Delta atmaina vaikų amžiaus grupėse plinta aktyviau nei ankstesnės atmainos, tad susirgus vaikams, protrūkiai gali išplisti ne tik ugdymo įstaigose, bet ir kitose vietose, kuriose gali lankytis vaikai. Vis dėl to, Europos ligų prevencijos ir kontrolės centro pateiktame rizikos vertinime nurodyta, kad įrodyta, jog mokyklų uždarymas turi didelį neigiamą poveikį fizinei, psichinei sveikatai ir ugdymuisi, taip pat ekonominį poveikį visuomenei, todėl pirmenybė turėtų būti taikoma kitoms nefarmacinėms priemonėms.</w:t>
            </w:r>
          </w:p>
        </w:tc>
      </w:tr>
      <w:tr w:rsidR="42DFE8BA" w:rsidRPr="00217E0C" w14:paraId="76219070" w14:textId="77777777" w:rsidTr="00F06977">
        <w:trPr>
          <w:trHeight w:val="596"/>
        </w:trPr>
        <w:tc>
          <w:tcPr>
            <w:tcW w:w="1870" w:type="dxa"/>
          </w:tcPr>
          <w:p w14:paraId="13D73E52" w14:textId="344AF25A" w:rsidR="6976B97E" w:rsidRPr="00217E0C" w:rsidRDefault="6976B97E" w:rsidP="0C762724">
            <w:pPr>
              <w:rPr>
                <w:rFonts w:asciiTheme="majorHAnsi" w:hAnsiTheme="majorHAnsi" w:cstheme="majorHAnsi"/>
                <w:b/>
                <w:bCs/>
                <w:sz w:val="24"/>
                <w:szCs w:val="24"/>
                <w:lang w:val="lt-LT"/>
              </w:rPr>
            </w:pPr>
            <w:r w:rsidRPr="00217E0C">
              <w:rPr>
                <w:rFonts w:asciiTheme="majorHAnsi" w:hAnsiTheme="majorHAnsi" w:cstheme="majorHAnsi"/>
                <w:b/>
                <w:bCs/>
                <w:sz w:val="24"/>
                <w:szCs w:val="24"/>
                <w:lang w:val="lt-LT"/>
              </w:rPr>
              <w:lastRenderedPageBreak/>
              <w:t>Galimybių paso galiojimas 7 mėn. vakcinuotiems asmenims</w:t>
            </w:r>
          </w:p>
          <w:p w14:paraId="07C075A4" w14:textId="1096CBC0" w:rsidR="42DFE8BA" w:rsidRPr="00217E0C" w:rsidRDefault="42DFE8BA" w:rsidP="42DFE8BA">
            <w:pPr>
              <w:rPr>
                <w:rFonts w:asciiTheme="majorHAnsi" w:hAnsiTheme="majorHAnsi" w:cstheme="majorHAnsi"/>
                <w:b/>
                <w:bCs/>
                <w:sz w:val="24"/>
                <w:szCs w:val="24"/>
                <w:lang w:val="lt-LT"/>
              </w:rPr>
            </w:pPr>
          </w:p>
        </w:tc>
        <w:tc>
          <w:tcPr>
            <w:tcW w:w="8410" w:type="dxa"/>
          </w:tcPr>
          <w:p w14:paraId="4CA20EC0" w14:textId="7BF55A5C" w:rsidR="762229C8" w:rsidRPr="00217E0C" w:rsidRDefault="32A30DB4" w:rsidP="414B1AD3">
            <w:pPr>
              <w:pStyle w:val="ListParagraph"/>
              <w:numPr>
                <w:ilvl w:val="0"/>
                <w:numId w:val="8"/>
              </w:numPr>
              <w:spacing w:line="259" w:lineRule="auto"/>
              <w:ind w:left="270" w:hanging="270"/>
              <w:jc w:val="both"/>
              <w:rPr>
                <w:rFonts w:asciiTheme="majorHAnsi" w:eastAsiaTheme="minorEastAsia" w:hAnsiTheme="majorHAnsi" w:cstheme="majorHAnsi"/>
                <w:sz w:val="24"/>
                <w:szCs w:val="24"/>
              </w:rPr>
            </w:pPr>
            <w:r w:rsidRPr="00217E0C">
              <w:rPr>
                <w:rFonts w:asciiTheme="majorHAnsi" w:eastAsia="Times New Roman" w:hAnsiTheme="majorHAnsi" w:cstheme="majorHAnsi"/>
                <w:sz w:val="24"/>
                <w:szCs w:val="24"/>
                <w:u w:val="single"/>
                <w:lang w:val="lt-LT"/>
              </w:rPr>
              <w:t xml:space="preserve">Šiuo metu Lietuvoje nėra nustatytas Galimybių paso, suteikiančio teisę naudotis daugeliu paslaugų galiojimas po vakcinacijos, tačiau yra sudaryta galimybė asmenims, praėjus </w:t>
            </w:r>
            <w:r w:rsidR="0CBB876F" w:rsidRPr="00217E0C">
              <w:rPr>
                <w:rFonts w:asciiTheme="majorHAnsi" w:eastAsia="Times New Roman" w:hAnsiTheme="majorHAnsi" w:cstheme="majorHAnsi"/>
                <w:sz w:val="24"/>
                <w:szCs w:val="24"/>
                <w:u w:val="single"/>
                <w:lang w:val="lt-LT"/>
              </w:rPr>
              <w:t>nustatytam laikui</w:t>
            </w:r>
            <w:r w:rsidR="3A642AD7" w:rsidRPr="00217E0C">
              <w:rPr>
                <w:rFonts w:asciiTheme="majorHAnsi" w:eastAsia="Times New Roman" w:hAnsiTheme="majorHAnsi" w:cstheme="majorHAnsi"/>
                <w:sz w:val="24"/>
                <w:szCs w:val="24"/>
                <w:u w:val="single"/>
                <w:lang w:val="lt-LT"/>
              </w:rPr>
              <w:t xml:space="preserve"> </w:t>
            </w:r>
            <w:r w:rsidRPr="00217E0C">
              <w:rPr>
                <w:rFonts w:asciiTheme="majorHAnsi" w:eastAsia="Times New Roman" w:hAnsiTheme="majorHAnsi" w:cstheme="majorHAnsi"/>
                <w:sz w:val="24"/>
                <w:szCs w:val="24"/>
                <w:u w:val="single"/>
                <w:lang w:val="lt-LT"/>
              </w:rPr>
              <w:t xml:space="preserve">po pasiskiepijimo pagal pilną vakcinacijos schemą pasiskiepyti sustiprinančiąja vakcinos doze. </w:t>
            </w:r>
          </w:p>
          <w:p w14:paraId="08411852" w14:textId="0614F9B4" w:rsidR="762229C8" w:rsidRPr="00217E0C" w:rsidRDefault="6976B97E" w:rsidP="320C4DCB">
            <w:pPr>
              <w:pStyle w:val="ListParagraph"/>
              <w:numPr>
                <w:ilvl w:val="0"/>
                <w:numId w:val="8"/>
              </w:numPr>
              <w:spacing w:line="259" w:lineRule="auto"/>
              <w:ind w:left="270" w:hanging="270"/>
              <w:jc w:val="both"/>
              <w:rPr>
                <w:rFonts w:asciiTheme="majorHAnsi" w:hAnsiTheme="majorHAnsi" w:cstheme="majorHAnsi"/>
                <w:sz w:val="24"/>
                <w:szCs w:val="24"/>
              </w:rPr>
            </w:pPr>
            <w:r w:rsidRPr="00217E0C">
              <w:rPr>
                <w:rFonts w:asciiTheme="majorHAnsi" w:eastAsia="Times New Roman" w:hAnsiTheme="majorHAnsi" w:cstheme="majorHAnsi"/>
                <w:sz w:val="24"/>
                <w:szCs w:val="24"/>
                <w:u w:val="single"/>
                <w:lang w:val="lt-LT"/>
              </w:rPr>
              <w:t xml:space="preserve">Lietuvos statistikos departamento atlikto tyrimo duomenimis, taip pat užsienio šalių paskelbtų mokslinių tyrimų duomenimis stebima, jog praėjus 4 mėnesiams po pilnos vakcinacijos nuo COVID-19 ligos (koronaviruso infekcijos), ženkliai pradeda mažėti vakcinų efektyvumas, o tai kelia didesnę riziką pilnai pasiskiepijusiems asmenims po tam tikro laikotarpio susirgti COVID-19 liga (koronaviruso infekcija). </w:t>
            </w:r>
          </w:p>
          <w:p w14:paraId="313F0FA6" w14:textId="3D57B69E" w:rsidR="6976B97E" w:rsidRPr="00217E0C" w:rsidRDefault="762229C8" w:rsidP="09EE4E85">
            <w:pPr>
              <w:pStyle w:val="ListParagraph"/>
              <w:numPr>
                <w:ilvl w:val="0"/>
                <w:numId w:val="8"/>
              </w:numPr>
              <w:spacing w:line="259" w:lineRule="auto"/>
              <w:ind w:left="270" w:hanging="270"/>
              <w:jc w:val="both"/>
              <w:rPr>
                <w:rFonts w:asciiTheme="majorHAnsi" w:hAnsiTheme="majorHAnsi" w:cstheme="majorHAnsi"/>
                <w:sz w:val="24"/>
                <w:szCs w:val="24"/>
              </w:rPr>
            </w:pPr>
            <w:r w:rsidRPr="00217E0C">
              <w:rPr>
                <w:rFonts w:asciiTheme="majorHAnsi" w:eastAsia="Times New Roman" w:hAnsiTheme="majorHAnsi" w:cstheme="majorHAnsi"/>
                <w:sz w:val="24"/>
                <w:szCs w:val="24"/>
                <w:u w:val="single"/>
                <w:lang w:val="lt-LT"/>
              </w:rPr>
              <w:t>2021 m.</w:t>
            </w:r>
            <w:r w:rsidR="6976B97E" w:rsidRPr="00217E0C">
              <w:rPr>
                <w:rFonts w:asciiTheme="majorHAnsi" w:eastAsia="Times New Roman" w:hAnsiTheme="majorHAnsi" w:cstheme="majorHAnsi"/>
                <w:sz w:val="24"/>
                <w:szCs w:val="24"/>
                <w:u w:val="single"/>
                <w:lang w:val="lt-LT"/>
              </w:rPr>
              <w:t xml:space="preserve"> lapkričio 8 dieną vykusio prie Nepriklausomų ekspertų posėdžio metu buvo pateiktas siūlymas leisti asmenims skiepytis sustiprinančiąja doze praėjus 4 mėnesiams po pilnos vakcinacijos. </w:t>
            </w:r>
          </w:p>
          <w:p w14:paraId="5C95DEF0" w14:textId="2367F652" w:rsidR="42DFE8BA" w:rsidRPr="00217E0C" w:rsidRDefault="6976B97E" w:rsidP="09EE4E85">
            <w:pPr>
              <w:pStyle w:val="ListParagraph"/>
              <w:numPr>
                <w:ilvl w:val="0"/>
                <w:numId w:val="8"/>
              </w:numPr>
              <w:tabs>
                <w:tab w:val="left" w:pos="228"/>
              </w:tabs>
              <w:ind w:left="270" w:hanging="270"/>
              <w:jc w:val="both"/>
              <w:rPr>
                <w:rFonts w:asciiTheme="majorHAnsi" w:eastAsiaTheme="minorEastAsia" w:hAnsiTheme="majorHAnsi" w:cstheme="majorHAnsi"/>
                <w:sz w:val="24"/>
                <w:szCs w:val="24"/>
              </w:rPr>
            </w:pPr>
            <w:r w:rsidRPr="00217E0C">
              <w:rPr>
                <w:rFonts w:asciiTheme="majorHAnsi" w:eastAsia="Times New Roman" w:hAnsiTheme="majorHAnsi" w:cstheme="majorHAnsi"/>
                <w:sz w:val="24"/>
                <w:szCs w:val="24"/>
                <w:u w:val="single"/>
                <w:lang w:val="lt-LT"/>
              </w:rPr>
              <w:lastRenderedPageBreak/>
              <w:t>Šiuo metu Valstybės duomenų valdysenos informacine sistemos duomenimis Lietuvoje jau yra 192 357 asmenys, kuriems po pilnos skiepijimo schemos yra praėję 7 ir daugiau mėnesių, iš jų 121 792 yra nepasiskiepiję sustiprinančiąja vakcinos doze.</w:t>
            </w:r>
          </w:p>
        </w:tc>
      </w:tr>
      <w:tr w:rsidR="00D3664F" w:rsidRPr="00217E0C" w14:paraId="759269BB" w14:textId="77777777" w:rsidTr="00F06977">
        <w:trPr>
          <w:trHeight w:val="596"/>
        </w:trPr>
        <w:tc>
          <w:tcPr>
            <w:tcW w:w="1870" w:type="dxa"/>
          </w:tcPr>
          <w:p w14:paraId="215B6680" w14:textId="77777777" w:rsidR="00D3664F" w:rsidRPr="00217E0C" w:rsidRDefault="00D3664F" w:rsidP="002C0DFB">
            <w:pPr>
              <w:rPr>
                <w:rFonts w:asciiTheme="majorHAnsi" w:hAnsiTheme="majorHAnsi" w:cstheme="majorHAnsi"/>
                <w:b/>
                <w:bCs/>
                <w:sz w:val="24"/>
                <w:szCs w:val="24"/>
                <w:lang w:val="lt-LT"/>
              </w:rPr>
            </w:pPr>
            <w:r w:rsidRPr="00217E0C">
              <w:rPr>
                <w:rFonts w:asciiTheme="majorHAnsi" w:hAnsiTheme="majorHAnsi" w:cstheme="majorHAnsi"/>
                <w:b/>
                <w:bCs/>
                <w:sz w:val="24"/>
                <w:szCs w:val="24"/>
                <w:lang w:val="lt-LT"/>
              </w:rPr>
              <w:lastRenderedPageBreak/>
              <w:t>Galimybė pasiskiepyti sustiprinančiąja doze  anksčiau nei prieš 180 dienų</w:t>
            </w:r>
          </w:p>
        </w:tc>
        <w:tc>
          <w:tcPr>
            <w:tcW w:w="8410" w:type="dxa"/>
          </w:tcPr>
          <w:p w14:paraId="767D1E88" w14:textId="21EB6D67" w:rsidR="00D3664F" w:rsidRPr="00217E0C" w:rsidRDefault="03F8F5E0" w:rsidP="07D56A67">
            <w:pPr>
              <w:pStyle w:val="ListParagraph"/>
              <w:numPr>
                <w:ilvl w:val="0"/>
                <w:numId w:val="38"/>
              </w:numPr>
              <w:spacing w:line="259" w:lineRule="auto"/>
              <w:ind w:left="270" w:firstLine="0"/>
              <w:jc w:val="both"/>
              <w:rPr>
                <w:rFonts w:asciiTheme="majorHAnsi" w:eastAsiaTheme="minorEastAsia" w:hAnsiTheme="majorHAnsi" w:cstheme="majorHAnsi"/>
                <w:sz w:val="24"/>
                <w:szCs w:val="24"/>
                <w:lang w:val="lt-LT"/>
              </w:rPr>
            </w:pPr>
            <w:r w:rsidRPr="00217E0C">
              <w:rPr>
                <w:rFonts w:asciiTheme="majorHAnsi" w:hAnsiTheme="majorHAnsi" w:cstheme="majorHAnsi"/>
                <w:sz w:val="24"/>
                <w:szCs w:val="24"/>
                <w:lang w:val="lt-LT"/>
              </w:rPr>
              <w:t xml:space="preserve">Lietuvos statistikos departamento atlikto tyrimo duomenimis, taip pat užsienio šalių paskelbtų mokslinių tyrimų duomenimis stebima, jog praėjus 4 mėnesiams po pilnos vakcinacijos nuo COVID-19 ligos (koronaviruso infekcijos), ženkliai pradeda mažėti vakcinų efektyvumas, o tai kelia didesnę riziką pilnai pasiskiepijusiems asmenims po tam tikro laikotarpio susirgti COVID-19 liga (koronaviruso infekcija). Atsižvelgiant į tai, būtina pasiskiepyti sustiprinančiąja doze. </w:t>
            </w:r>
          </w:p>
          <w:p w14:paraId="6C9DCCAF" w14:textId="59667348" w:rsidR="00D3664F" w:rsidRPr="00217E0C" w:rsidRDefault="00F01059" w:rsidP="414B1AD3">
            <w:pPr>
              <w:pStyle w:val="ListParagraph"/>
              <w:numPr>
                <w:ilvl w:val="0"/>
                <w:numId w:val="38"/>
              </w:numPr>
              <w:spacing w:line="259" w:lineRule="auto"/>
              <w:ind w:left="27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2021 m. lapkričio 8 dieną vykusio prie Nepriklausomų ekspertų posėdžio metu buvo pateiktas siūlymas leisti asmenims skiepytis sustiprinančiąja doze praėjus 4 mėnesiams po pilnos vakcinacijos.</w:t>
            </w:r>
          </w:p>
          <w:p w14:paraId="79B093C9" w14:textId="7A249B4A" w:rsidR="00D3664F" w:rsidRPr="00217E0C" w:rsidRDefault="00D3664F" w:rsidP="00291D33">
            <w:pPr>
              <w:pStyle w:val="ListParagraph"/>
              <w:tabs>
                <w:tab w:val="left" w:pos="228"/>
              </w:tabs>
              <w:ind w:left="0"/>
              <w:jc w:val="both"/>
              <w:rPr>
                <w:rFonts w:asciiTheme="majorHAnsi" w:hAnsiTheme="majorHAnsi" w:cstheme="majorHAnsi"/>
                <w:sz w:val="24"/>
                <w:szCs w:val="24"/>
                <w:lang w:val="lt-LT"/>
              </w:rPr>
            </w:pPr>
          </w:p>
        </w:tc>
      </w:tr>
      <w:tr w:rsidR="00572D57" w:rsidRPr="00217E0C" w14:paraId="1D8DAD8F" w14:textId="77777777" w:rsidTr="003D7AD5">
        <w:trPr>
          <w:trHeight w:val="596"/>
        </w:trPr>
        <w:tc>
          <w:tcPr>
            <w:tcW w:w="1870" w:type="dxa"/>
          </w:tcPr>
          <w:p w14:paraId="16B323F6" w14:textId="77777777" w:rsidR="00572D57" w:rsidRPr="00217E0C" w:rsidRDefault="00572D57" w:rsidP="003D7AD5">
            <w:pPr>
              <w:rPr>
                <w:rFonts w:asciiTheme="majorHAnsi" w:hAnsiTheme="majorHAnsi" w:cstheme="majorHAnsi"/>
                <w:b/>
                <w:bCs/>
                <w:sz w:val="24"/>
                <w:szCs w:val="24"/>
                <w:lang w:val="lt-LT"/>
              </w:rPr>
            </w:pPr>
            <w:r w:rsidRPr="00217E0C">
              <w:rPr>
                <w:rFonts w:asciiTheme="majorHAnsi" w:hAnsiTheme="majorHAnsi" w:cstheme="majorHAnsi"/>
                <w:b/>
                <w:bCs/>
                <w:sz w:val="24"/>
                <w:szCs w:val="24"/>
                <w:lang w:val="lt-LT"/>
              </w:rPr>
              <w:t>Reikalavimai dėl furšetų atsisakymo viešojo maitinimo įstaigose</w:t>
            </w:r>
          </w:p>
        </w:tc>
        <w:tc>
          <w:tcPr>
            <w:tcW w:w="8410" w:type="dxa"/>
          </w:tcPr>
          <w:p w14:paraId="717743B8" w14:textId="77777777" w:rsidR="00572D57" w:rsidRPr="00217E0C" w:rsidRDefault="00572D57" w:rsidP="003D7AD5">
            <w:pPr>
              <w:pStyle w:val="ListParagraph"/>
              <w:numPr>
                <w:ilvl w:val="0"/>
                <w:numId w:val="7"/>
              </w:numPr>
              <w:tabs>
                <w:tab w:val="left" w:pos="228"/>
              </w:tabs>
              <w:ind w:left="0" w:firstLine="3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 xml:space="preserve">Furšetų metu žmonės laisvai juda po patalpą ir valgydami / gerdami nedėvi kaukių, taip sudarydami sąlygas platesnei viruso sklaidai didesniam skaičiui žmonių, nes per trumpą laiką galimas didelis kontaktų skaičius. </w:t>
            </w:r>
          </w:p>
          <w:p w14:paraId="076DE242" w14:textId="77777777" w:rsidR="00572D57" w:rsidRPr="00217E0C" w:rsidRDefault="00572D57" w:rsidP="003D7AD5">
            <w:pPr>
              <w:pStyle w:val="ListParagraph"/>
              <w:numPr>
                <w:ilvl w:val="0"/>
                <w:numId w:val="7"/>
              </w:numPr>
              <w:tabs>
                <w:tab w:val="left" w:pos="228"/>
              </w:tabs>
              <w:ind w:left="0" w:firstLine="3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 xml:space="preserve">Uždraudus furšetus bus nustatomos riziką mažinančios paslaugos teikimo  sąlygos, bet viešojo maitinimo paslaugų teikimas ir toliau bus užtikrinamas. </w:t>
            </w:r>
          </w:p>
        </w:tc>
      </w:tr>
      <w:tr w:rsidR="00D3664F" w:rsidRPr="00217E0C" w14:paraId="67DDD4FD" w14:textId="77777777" w:rsidTr="00F06977">
        <w:trPr>
          <w:trHeight w:val="596"/>
        </w:trPr>
        <w:tc>
          <w:tcPr>
            <w:tcW w:w="1870" w:type="dxa"/>
          </w:tcPr>
          <w:p w14:paraId="0CEF1616" w14:textId="1EB7F6C6" w:rsidR="00D3664F" w:rsidRPr="00217E0C" w:rsidRDefault="00D3664F" w:rsidP="002C0DFB">
            <w:pPr>
              <w:rPr>
                <w:rFonts w:asciiTheme="majorHAnsi" w:hAnsiTheme="majorHAnsi" w:cstheme="majorHAnsi"/>
                <w:b/>
                <w:bCs/>
                <w:sz w:val="24"/>
                <w:szCs w:val="24"/>
                <w:lang w:val="lt-LT"/>
              </w:rPr>
            </w:pPr>
            <w:r w:rsidRPr="00217E0C">
              <w:rPr>
                <w:rFonts w:asciiTheme="majorHAnsi" w:hAnsiTheme="majorHAnsi" w:cstheme="majorHAnsi"/>
                <w:b/>
                <w:bCs/>
                <w:sz w:val="24"/>
                <w:szCs w:val="24"/>
                <w:lang w:val="lt-LT"/>
              </w:rPr>
              <w:t>Privalomas nuotolinis darbas, jei leidžia funkcijos</w:t>
            </w:r>
          </w:p>
        </w:tc>
        <w:tc>
          <w:tcPr>
            <w:tcW w:w="8410" w:type="dxa"/>
          </w:tcPr>
          <w:p w14:paraId="4B2EF3E0" w14:textId="77777777" w:rsidR="00D3664F" w:rsidRPr="00217E0C" w:rsidRDefault="00D3664F" w:rsidP="00C42D33">
            <w:pPr>
              <w:pStyle w:val="ListParagraph"/>
              <w:numPr>
                <w:ilvl w:val="0"/>
                <w:numId w:val="6"/>
              </w:numPr>
              <w:tabs>
                <w:tab w:val="left" w:pos="228"/>
              </w:tabs>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Nuotolinio darbo metu mažesnis kontaktų su kitais asmenimis skaičius;</w:t>
            </w:r>
          </w:p>
          <w:p w14:paraId="634EC6D1" w14:textId="77777777" w:rsidR="00D3664F" w:rsidRPr="00217E0C" w:rsidRDefault="00D3664F" w:rsidP="00C42D33">
            <w:pPr>
              <w:pStyle w:val="ListParagraph"/>
              <w:numPr>
                <w:ilvl w:val="0"/>
                <w:numId w:val="6"/>
              </w:numPr>
              <w:tabs>
                <w:tab w:val="left" w:pos="228"/>
              </w:tabs>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Dirbant nuotoliniu būdu mažėja žmonių skaičius viešajame transporte, kitose viešose vietose.</w:t>
            </w:r>
          </w:p>
        </w:tc>
      </w:tr>
    </w:tbl>
    <w:p w14:paraId="78C6CAFE" w14:textId="3CC8BED2" w:rsidR="3E9119E0" w:rsidRPr="00217E0C" w:rsidRDefault="3E9119E0" w:rsidP="3E9119E0">
      <w:pPr>
        <w:spacing w:after="0" w:line="240" w:lineRule="auto"/>
        <w:jc w:val="both"/>
        <w:rPr>
          <w:rFonts w:asciiTheme="majorHAnsi" w:eastAsia="Calibri" w:hAnsiTheme="majorHAnsi" w:cstheme="majorHAnsi"/>
          <w:b/>
          <w:bCs/>
          <w:sz w:val="24"/>
          <w:szCs w:val="24"/>
          <w:u w:val="single"/>
          <w:lang w:val="lt-LT"/>
        </w:rPr>
      </w:pPr>
    </w:p>
    <w:p w14:paraId="27B850A4" w14:textId="77777777" w:rsidR="000868A2" w:rsidRPr="00217E0C" w:rsidRDefault="7C6B4977" w:rsidP="00F06977">
      <w:pPr>
        <w:pStyle w:val="Heading1"/>
        <w:rPr>
          <w:rFonts w:asciiTheme="majorHAnsi" w:eastAsia="Calibri" w:hAnsiTheme="majorHAnsi" w:cstheme="majorHAnsi"/>
          <w:b/>
          <w:bCs/>
          <w:color w:val="2F5496" w:themeColor="accent1" w:themeShade="BF"/>
        </w:rPr>
      </w:pPr>
      <w:r w:rsidRPr="00217E0C">
        <w:rPr>
          <w:rFonts w:asciiTheme="majorHAnsi" w:hAnsiTheme="majorHAnsi" w:cstheme="majorHAnsi"/>
        </w:rPr>
        <w:t>Ar įmanomas karantinas?</w:t>
      </w:r>
    </w:p>
    <w:p w14:paraId="64FA7A45" w14:textId="77777777" w:rsidR="000868A2" w:rsidRPr="00217E0C" w:rsidRDefault="7C6B4977" w:rsidP="000868A2">
      <w:pPr>
        <w:spacing w:after="0" w:line="240" w:lineRule="auto"/>
        <w:rPr>
          <w:rFonts w:asciiTheme="majorHAnsi" w:hAnsiTheme="majorHAnsi" w:cstheme="majorHAnsi"/>
          <w:sz w:val="24"/>
          <w:szCs w:val="24"/>
          <w:lang w:val="lt-LT"/>
        </w:rPr>
      </w:pPr>
      <w:r w:rsidRPr="00217E0C">
        <w:rPr>
          <w:rFonts w:asciiTheme="majorHAnsi" w:hAnsiTheme="majorHAnsi" w:cstheme="majorHAnsi"/>
          <w:sz w:val="24"/>
          <w:szCs w:val="24"/>
          <w:lang w:val="lt-LT"/>
        </w:rPr>
        <w:t xml:space="preserve">Siūlomos naujos priemonės galėtų sulėtinti viruso plitimą visuomenėje. Vyriausybė siekia  išvengti griežto karantino, tačiau tai priklauso nuo numatytų priemonių laikymosi ir viruso paplitimo </w:t>
      </w:r>
    </w:p>
    <w:p w14:paraId="783188F9" w14:textId="77777777" w:rsidR="000868A2" w:rsidRPr="00217E0C" w:rsidRDefault="000868A2" w:rsidP="000868A2">
      <w:pPr>
        <w:spacing w:after="0" w:line="240" w:lineRule="auto"/>
        <w:rPr>
          <w:rFonts w:asciiTheme="majorHAnsi" w:hAnsiTheme="majorHAnsi" w:cstheme="majorHAnsi"/>
          <w:sz w:val="24"/>
          <w:szCs w:val="24"/>
          <w:lang w:val="lt-LT"/>
        </w:rPr>
      </w:pPr>
    </w:p>
    <w:p w14:paraId="1F60A57B" w14:textId="77777777" w:rsidR="000868A2" w:rsidRPr="00217E0C" w:rsidRDefault="7C6B4977" w:rsidP="000868A2">
      <w:pPr>
        <w:spacing w:after="0" w:line="240" w:lineRule="auto"/>
        <w:rPr>
          <w:rFonts w:asciiTheme="majorHAnsi" w:hAnsiTheme="majorHAnsi" w:cstheme="majorHAnsi"/>
          <w:b/>
          <w:bCs/>
          <w:sz w:val="24"/>
          <w:szCs w:val="24"/>
          <w:u w:val="single"/>
          <w:lang w:val="lt-LT"/>
        </w:rPr>
      </w:pPr>
      <w:r w:rsidRPr="00217E0C">
        <w:rPr>
          <w:rFonts w:asciiTheme="majorHAnsi" w:hAnsiTheme="majorHAnsi" w:cstheme="majorHAnsi"/>
          <w:b/>
          <w:bCs/>
          <w:sz w:val="24"/>
          <w:szCs w:val="24"/>
          <w:u w:val="single"/>
          <w:lang w:val="lt-LT"/>
        </w:rPr>
        <w:t>Siūlomi ribojimai, kai RITS užimtumas pasiektų 240 lovų:</w:t>
      </w:r>
    </w:p>
    <w:p w14:paraId="59B91E3F" w14:textId="77777777" w:rsidR="000868A2" w:rsidRPr="00217E0C" w:rsidRDefault="7C6B4977" w:rsidP="000868A2">
      <w:pPr>
        <w:pStyle w:val="ListParagraph"/>
        <w:tabs>
          <w:tab w:val="left" w:pos="284"/>
        </w:tabs>
        <w:spacing w:after="0" w:line="240" w:lineRule="auto"/>
        <w:ind w:left="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Dideli žmonių susibūrimai, fizinio atstumo ir kitų nefarmacinių priemonių neužtikrinimas didina epidemiologinę riziką, todėl:</w:t>
      </w:r>
    </w:p>
    <w:p w14:paraId="2DCA4A6D" w14:textId="77777777" w:rsidR="000868A2" w:rsidRPr="00217E0C" w:rsidRDefault="000868A2" w:rsidP="000868A2">
      <w:pPr>
        <w:pStyle w:val="ListParagraph"/>
        <w:tabs>
          <w:tab w:val="left" w:pos="284"/>
        </w:tabs>
        <w:spacing w:after="0" w:line="240" w:lineRule="auto"/>
        <w:ind w:left="0"/>
        <w:jc w:val="both"/>
        <w:rPr>
          <w:rFonts w:asciiTheme="majorHAnsi" w:hAnsiTheme="majorHAnsi" w:cstheme="majorHAnsi"/>
          <w:sz w:val="24"/>
          <w:szCs w:val="24"/>
          <w:lang w:val="lt-LT"/>
        </w:rPr>
      </w:pPr>
    </w:p>
    <w:p w14:paraId="449614E2" w14:textId="77777777" w:rsidR="000868A2" w:rsidRPr="00217E0C" w:rsidRDefault="7C6B4977" w:rsidP="000868A2">
      <w:pPr>
        <w:pStyle w:val="ListParagraph"/>
        <w:numPr>
          <w:ilvl w:val="0"/>
          <w:numId w:val="6"/>
        </w:numPr>
        <w:tabs>
          <w:tab w:val="left" w:pos="284"/>
        </w:tabs>
        <w:spacing w:after="0" w:line="240" w:lineRule="auto"/>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Renginių draudimas, profesionalaus sporto renginiai be žiūrovų</w:t>
      </w:r>
    </w:p>
    <w:p w14:paraId="4CAC0169" w14:textId="77777777" w:rsidR="000868A2" w:rsidRPr="00217E0C" w:rsidRDefault="7C6B4977" w:rsidP="000868A2">
      <w:pPr>
        <w:pStyle w:val="ListParagraph"/>
        <w:numPr>
          <w:ilvl w:val="0"/>
          <w:numId w:val="6"/>
        </w:numPr>
        <w:tabs>
          <w:tab w:val="left" w:pos="284"/>
        </w:tabs>
        <w:spacing w:after="0" w:line="240" w:lineRule="auto"/>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Prekybos ploto ribojimo didinimas iki 50 kv. m. (svarstytina ar visiems, ar tik prekybos centrams)</w:t>
      </w:r>
    </w:p>
    <w:p w14:paraId="7DBEF4C7" w14:textId="77777777" w:rsidR="000868A2" w:rsidRPr="00217E0C" w:rsidRDefault="7C6B4977" w:rsidP="000868A2">
      <w:pPr>
        <w:pStyle w:val="ListParagraph"/>
        <w:numPr>
          <w:ilvl w:val="0"/>
          <w:numId w:val="6"/>
        </w:numPr>
        <w:tabs>
          <w:tab w:val="left" w:pos="284"/>
        </w:tabs>
        <w:spacing w:after="0" w:line="240" w:lineRule="auto"/>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Naktinių klubų, viešojo maitinimo įstaigų, nebūtinųjų prekių parduotuvių, laisvalaikio ir pramogų paslaugų uždarymas (arba darbo laiko ribojimas)</w:t>
      </w:r>
    </w:p>
    <w:p w14:paraId="21C17C1E" w14:textId="77777777" w:rsidR="000868A2" w:rsidRPr="00217E0C" w:rsidRDefault="7C6B4977" w:rsidP="000868A2">
      <w:pPr>
        <w:pStyle w:val="ListParagraph"/>
        <w:numPr>
          <w:ilvl w:val="0"/>
          <w:numId w:val="6"/>
        </w:numPr>
        <w:tabs>
          <w:tab w:val="left" w:pos="284"/>
        </w:tabs>
        <w:spacing w:after="0" w:line="240" w:lineRule="auto"/>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Nuotolinis darbas</w:t>
      </w:r>
    </w:p>
    <w:p w14:paraId="16C34E43" w14:textId="77777777" w:rsidR="000868A2" w:rsidRPr="00217E0C" w:rsidRDefault="7C6B4977" w:rsidP="000868A2">
      <w:pPr>
        <w:pStyle w:val="ListParagraph"/>
        <w:numPr>
          <w:ilvl w:val="0"/>
          <w:numId w:val="6"/>
        </w:numPr>
        <w:tabs>
          <w:tab w:val="left" w:pos="284"/>
        </w:tabs>
        <w:spacing w:after="0" w:line="240" w:lineRule="auto"/>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Nuotolinis ugdymas ir aukštasis mokslas</w:t>
      </w:r>
    </w:p>
    <w:p w14:paraId="5D9E1F21" w14:textId="77777777" w:rsidR="000868A2" w:rsidRPr="00217E0C" w:rsidRDefault="7C6B4977" w:rsidP="000868A2">
      <w:pPr>
        <w:pStyle w:val="ListParagraph"/>
        <w:numPr>
          <w:ilvl w:val="0"/>
          <w:numId w:val="6"/>
        </w:numPr>
        <w:tabs>
          <w:tab w:val="left" w:pos="284"/>
        </w:tabs>
        <w:spacing w:after="0" w:line="240" w:lineRule="auto"/>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Neformalaus ugdymo ribojimas</w:t>
      </w:r>
    </w:p>
    <w:p w14:paraId="135A6E0A" w14:textId="4035DBA8" w:rsidR="000868A2" w:rsidRPr="00572D57" w:rsidRDefault="7C6B4977" w:rsidP="3E9119E0">
      <w:pPr>
        <w:pStyle w:val="ListParagraph"/>
        <w:numPr>
          <w:ilvl w:val="0"/>
          <w:numId w:val="6"/>
        </w:numPr>
        <w:tabs>
          <w:tab w:val="left" w:pos="284"/>
        </w:tabs>
        <w:spacing w:after="0" w:line="240" w:lineRule="auto"/>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lastRenderedPageBreak/>
        <w:t>Susibūrimų ribojimas</w:t>
      </w:r>
    </w:p>
    <w:p w14:paraId="33F64BBE" w14:textId="3B18DBD6" w:rsidR="00D3664F" w:rsidRPr="00217E0C" w:rsidRDefault="7112CCC0" w:rsidP="00F06977">
      <w:pPr>
        <w:pStyle w:val="Heading1"/>
        <w:rPr>
          <w:rFonts w:asciiTheme="majorHAnsi" w:eastAsia="Calibri" w:hAnsiTheme="majorHAnsi" w:cstheme="majorHAnsi"/>
          <w:b/>
          <w:bCs/>
          <w:color w:val="2F5496" w:themeColor="accent1" w:themeShade="BF"/>
        </w:rPr>
      </w:pPr>
      <w:r w:rsidRPr="00217E0C">
        <w:rPr>
          <w:rFonts w:asciiTheme="majorHAnsi" w:hAnsiTheme="majorHAnsi" w:cstheme="majorHAnsi"/>
        </w:rPr>
        <w:t xml:space="preserve">Ką šiuo metu gali padaryti </w:t>
      </w:r>
      <w:r w:rsidR="06B44F3B" w:rsidRPr="00217E0C">
        <w:rPr>
          <w:rFonts w:asciiTheme="majorHAnsi" w:hAnsiTheme="majorHAnsi" w:cstheme="majorHAnsi"/>
        </w:rPr>
        <w:t xml:space="preserve">patys </w:t>
      </w:r>
      <w:r w:rsidRPr="00217E0C">
        <w:rPr>
          <w:rFonts w:asciiTheme="majorHAnsi" w:hAnsiTheme="majorHAnsi" w:cstheme="majorHAnsi"/>
        </w:rPr>
        <w:t>gyventojai – 4 pagrindiniai veiksmai:</w:t>
      </w:r>
    </w:p>
    <w:p w14:paraId="0AC47E62" w14:textId="77777777" w:rsidR="00D3664F" w:rsidRPr="00217E0C" w:rsidRDefault="00D3664F" w:rsidP="00C42D33">
      <w:pPr>
        <w:pStyle w:val="paragraph"/>
        <w:numPr>
          <w:ilvl w:val="0"/>
          <w:numId w:val="3"/>
        </w:numPr>
        <w:tabs>
          <w:tab w:val="left" w:pos="426"/>
        </w:tabs>
        <w:spacing w:before="0" w:beforeAutospacing="0" w:after="0" w:afterAutospacing="0"/>
        <w:ind w:left="0" w:firstLine="0"/>
        <w:jc w:val="both"/>
        <w:textAlignment w:val="baseline"/>
        <w:rPr>
          <w:rFonts w:asciiTheme="majorHAnsi" w:hAnsiTheme="majorHAnsi" w:cstheme="majorHAnsi"/>
        </w:rPr>
      </w:pPr>
      <w:r w:rsidRPr="00217E0C">
        <w:rPr>
          <w:rStyle w:val="normaltextrun"/>
          <w:rFonts w:asciiTheme="majorHAnsi" w:hAnsiTheme="majorHAnsi" w:cstheme="majorHAnsi"/>
          <w:b/>
          <w:bCs/>
        </w:rPr>
        <w:t>Pasiskiepyti – pagal pilną schemą ar sustiprinančiąja doze</w:t>
      </w:r>
      <w:r w:rsidRPr="00217E0C">
        <w:rPr>
          <w:rStyle w:val="normaltextrun"/>
          <w:rFonts w:asciiTheme="majorHAnsi" w:hAnsiTheme="majorHAnsi" w:cstheme="majorHAnsi"/>
        </w:rPr>
        <w:t>.</w:t>
      </w:r>
      <w:r w:rsidRPr="00217E0C">
        <w:rPr>
          <w:rStyle w:val="eop"/>
          <w:rFonts w:asciiTheme="majorHAnsi" w:hAnsiTheme="majorHAnsi" w:cstheme="majorHAnsi"/>
        </w:rPr>
        <w:t> </w:t>
      </w:r>
    </w:p>
    <w:p w14:paraId="2F313E95" w14:textId="77777777" w:rsidR="00D3664F" w:rsidRPr="00217E0C" w:rsidRDefault="00D3664F" w:rsidP="00C42D33">
      <w:pPr>
        <w:pStyle w:val="paragraph"/>
        <w:numPr>
          <w:ilvl w:val="0"/>
          <w:numId w:val="3"/>
        </w:numPr>
        <w:tabs>
          <w:tab w:val="left" w:pos="426"/>
        </w:tabs>
        <w:spacing w:before="0" w:beforeAutospacing="0" w:after="0" w:afterAutospacing="0"/>
        <w:ind w:left="0" w:firstLine="0"/>
        <w:jc w:val="both"/>
        <w:textAlignment w:val="baseline"/>
        <w:rPr>
          <w:rFonts w:asciiTheme="majorHAnsi" w:hAnsiTheme="majorHAnsi" w:cstheme="majorHAnsi"/>
        </w:rPr>
      </w:pPr>
      <w:r w:rsidRPr="00217E0C">
        <w:rPr>
          <w:rStyle w:val="normaltextrun"/>
          <w:rFonts w:asciiTheme="majorHAnsi" w:hAnsiTheme="majorHAnsi" w:cstheme="majorHAnsi"/>
          <w:b/>
          <w:bCs/>
        </w:rPr>
        <w:t>Pajutus simptomus, likti namuose</w:t>
      </w:r>
      <w:r w:rsidRPr="00217E0C">
        <w:rPr>
          <w:rStyle w:val="normaltextrun"/>
          <w:rFonts w:asciiTheme="majorHAnsi" w:hAnsiTheme="majorHAnsi" w:cstheme="majorHAnsi"/>
        </w:rPr>
        <w:t> </w:t>
      </w:r>
      <w:r w:rsidRPr="00217E0C">
        <w:rPr>
          <w:rStyle w:val="normaltextrun"/>
          <w:rFonts w:asciiTheme="majorHAnsi" w:hAnsiTheme="majorHAnsi" w:cstheme="majorHAnsi"/>
          <w:b/>
          <w:bCs/>
        </w:rPr>
        <w:t>ir registruotis tyrimui 1808</w:t>
      </w:r>
      <w:r w:rsidRPr="00217E0C">
        <w:rPr>
          <w:rStyle w:val="normaltextrun"/>
          <w:rFonts w:asciiTheme="majorHAnsi" w:hAnsiTheme="majorHAnsi" w:cstheme="majorHAnsi"/>
        </w:rPr>
        <w:t>. Savikontrolės testą atlikti galima, bet į vaistinę pačiam vykti griežtai nerekomenduojama. Bet kuriuo atveju, nepaisant savikontrolės tyrimo atsakymo, jaučiant simptomus svarbu tirtis PGR tyrimu, ką galima daryti mobiliuosiuose punktuose. ECDC naujausiose kontaktų atsekamumo rekomendacijose nurodo, kad COVID-19 simptomai yra kosulys, karščiavimas, dusulys ir staigus skonio ir kvapo netekimas. Papildomi mažiau specifiniai simptomai gali būti gerklės skausmas, sloga, nosies obstrukcija, galvos skausmas, </w:t>
      </w:r>
      <w:r w:rsidRPr="00217E0C">
        <w:rPr>
          <w:rStyle w:val="spellingerror"/>
          <w:rFonts w:asciiTheme="majorHAnsi" w:hAnsiTheme="majorHAnsi" w:cstheme="majorHAnsi"/>
        </w:rPr>
        <w:t>šaltkrėtis</w:t>
      </w:r>
      <w:r w:rsidRPr="00217E0C">
        <w:rPr>
          <w:rStyle w:val="normaltextrun"/>
          <w:rFonts w:asciiTheme="majorHAnsi" w:hAnsiTheme="majorHAnsi" w:cstheme="majorHAnsi"/>
        </w:rPr>
        <w:t>, raumenų skausmas, nuovargis, vėmimas ir (arba) viduriavimas, svaigulys, bet gali pasireikšti ir kitų simptomų.</w:t>
      </w:r>
      <w:r w:rsidRPr="00217E0C">
        <w:rPr>
          <w:rStyle w:val="eop"/>
          <w:rFonts w:asciiTheme="majorHAnsi" w:hAnsiTheme="majorHAnsi" w:cstheme="majorHAnsi"/>
        </w:rPr>
        <w:t> </w:t>
      </w:r>
    </w:p>
    <w:p w14:paraId="0F3AB0D3" w14:textId="77777777" w:rsidR="00D3664F" w:rsidRPr="00217E0C" w:rsidRDefault="00D3664F" w:rsidP="00C42D33">
      <w:pPr>
        <w:pStyle w:val="paragraph"/>
        <w:numPr>
          <w:ilvl w:val="0"/>
          <w:numId w:val="3"/>
        </w:numPr>
        <w:tabs>
          <w:tab w:val="left" w:pos="426"/>
        </w:tabs>
        <w:spacing w:before="0" w:beforeAutospacing="0" w:after="0" w:afterAutospacing="0"/>
        <w:ind w:left="0" w:firstLine="0"/>
        <w:jc w:val="both"/>
        <w:textAlignment w:val="baseline"/>
        <w:rPr>
          <w:rFonts w:asciiTheme="majorHAnsi" w:hAnsiTheme="majorHAnsi" w:cstheme="majorHAnsi"/>
        </w:rPr>
      </w:pPr>
      <w:r w:rsidRPr="00217E0C">
        <w:rPr>
          <w:rStyle w:val="normaltextrun"/>
          <w:rFonts w:asciiTheme="majorHAnsi" w:hAnsiTheme="majorHAnsi" w:cstheme="majorHAnsi"/>
          <w:b/>
          <w:bCs/>
        </w:rPr>
        <w:t>Vengti nebūtinų kontaktų su kitais asmenimis</w:t>
      </w:r>
      <w:r w:rsidRPr="00217E0C">
        <w:rPr>
          <w:rStyle w:val="normaltextrun"/>
          <w:rFonts w:asciiTheme="majorHAnsi" w:hAnsiTheme="majorHAnsi" w:cstheme="majorHAnsi"/>
        </w:rPr>
        <w:t>, įskaitant dalyvavimą renginiuose, buvimą viešose vietose, prekybos centruose (nepaisant imunizacijos statuso).</w:t>
      </w:r>
      <w:r w:rsidRPr="00217E0C">
        <w:rPr>
          <w:rStyle w:val="eop"/>
          <w:rFonts w:asciiTheme="majorHAnsi" w:hAnsiTheme="majorHAnsi" w:cstheme="majorHAnsi"/>
        </w:rPr>
        <w:t> </w:t>
      </w:r>
    </w:p>
    <w:p w14:paraId="28449330" w14:textId="44B42A61" w:rsidR="00D3664F" w:rsidRPr="00404C0D" w:rsidRDefault="00D3664F" w:rsidP="00D3664F">
      <w:pPr>
        <w:pStyle w:val="paragraph"/>
        <w:numPr>
          <w:ilvl w:val="0"/>
          <w:numId w:val="4"/>
        </w:numPr>
        <w:tabs>
          <w:tab w:val="left" w:pos="426"/>
        </w:tabs>
        <w:spacing w:before="0" w:beforeAutospacing="0" w:after="0" w:afterAutospacing="0"/>
        <w:ind w:left="0" w:firstLine="0"/>
        <w:jc w:val="both"/>
        <w:textAlignment w:val="baseline"/>
        <w:rPr>
          <w:rFonts w:asciiTheme="majorHAnsi" w:hAnsiTheme="majorHAnsi" w:cstheme="majorHAnsi"/>
        </w:rPr>
      </w:pPr>
      <w:r w:rsidRPr="00217E0C">
        <w:rPr>
          <w:rStyle w:val="normaltextrun"/>
          <w:rFonts w:asciiTheme="majorHAnsi" w:hAnsiTheme="majorHAnsi" w:cstheme="majorHAnsi"/>
          <w:b/>
          <w:bCs/>
        </w:rPr>
        <w:t xml:space="preserve">Jei nustatyta COVID-19 liga, </w:t>
      </w:r>
      <w:r w:rsidR="007D27F1" w:rsidRPr="00217E0C">
        <w:rPr>
          <w:rStyle w:val="normaltextrun"/>
          <w:rFonts w:asciiTheme="majorHAnsi" w:hAnsiTheme="majorHAnsi" w:cstheme="majorHAnsi"/>
          <w:b/>
          <w:bCs/>
        </w:rPr>
        <w:t xml:space="preserve">izoliuotis, </w:t>
      </w:r>
      <w:r w:rsidRPr="00217E0C">
        <w:rPr>
          <w:rStyle w:val="normaltextrun"/>
          <w:rFonts w:asciiTheme="majorHAnsi" w:hAnsiTheme="majorHAnsi" w:cstheme="majorHAnsi"/>
          <w:b/>
          <w:bCs/>
        </w:rPr>
        <w:t>pildyti NVSC anketą</w:t>
      </w:r>
      <w:r w:rsidRPr="00217E0C">
        <w:rPr>
          <w:rStyle w:val="normaltextrun"/>
          <w:rFonts w:asciiTheme="majorHAnsi" w:hAnsiTheme="majorHAnsi" w:cstheme="majorHAnsi"/>
        </w:rPr>
        <w:t> ir joje nurodyti visus sąlytį turėjusius asmenis ir lankytas vietas.</w:t>
      </w:r>
      <w:r w:rsidRPr="00217E0C">
        <w:rPr>
          <w:rStyle w:val="eop"/>
          <w:rFonts w:asciiTheme="majorHAnsi" w:hAnsiTheme="majorHAnsi" w:cstheme="majorHAnsi"/>
        </w:rPr>
        <w:t> </w:t>
      </w:r>
    </w:p>
    <w:p w14:paraId="5624DFE7" w14:textId="1A077825" w:rsidR="00291D33" w:rsidRPr="00217E0C" w:rsidRDefault="36B72A9A" w:rsidP="00F06977">
      <w:pPr>
        <w:pStyle w:val="Heading1"/>
        <w:rPr>
          <w:rFonts w:asciiTheme="majorHAnsi" w:eastAsia="Calibri" w:hAnsiTheme="majorHAnsi" w:cstheme="majorHAnsi"/>
          <w:b/>
          <w:bCs/>
          <w:color w:val="2F5496" w:themeColor="accent1" w:themeShade="BF"/>
        </w:rPr>
      </w:pPr>
      <w:r w:rsidRPr="00217E0C">
        <w:rPr>
          <w:rFonts w:asciiTheme="majorHAnsi" w:hAnsiTheme="majorHAnsi" w:cstheme="majorHAnsi"/>
        </w:rPr>
        <w:t>Papildoma informacija</w:t>
      </w:r>
    </w:p>
    <w:p w14:paraId="08FF6243" w14:textId="0D9ED970" w:rsidR="003230BC" w:rsidRPr="00217E0C" w:rsidRDefault="003230BC" w:rsidP="005F2869">
      <w:pPr>
        <w:spacing w:after="0" w:line="240" w:lineRule="auto"/>
        <w:jc w:val="both"/>
        <w:rPr>
          <w:rFonts w:asciiTheme="majorHAnsi" w:eastAsia="Calibri" w:hAnsiTheme="majorHAnsi" w:cstheme="majorHAnsi"/>
          <w:b/>
          <w:bCs/>
          <w:sz w:val="24"/>
          <w:szCs w:val="24"/>
          <w:u w:val="single"/>
          <w:lang w:val="lt-LT"/>
        </w:rPr>
      </w:pPr>
      <w:r w:rsidRPr="00217E0C">
        <w:rPr>
          <w:rFonts w:asciiTheme="majorHAnsi" w:eastAsia="Calibri" w:hAnsiTheme="majorHAnsi" w:cstheme="majorHAnsi"/>
          <w:b/>
          <w:bCs/>
          <w:sz w:val="24"/>
          <w:szCs w:val="24"/>
          <w:u w:val="single"/>
          <w:lang w:val="lt-LT"/>
        </w:rPr>
        <w:t>Situacija Europoje (2021 m. 4</w:t>
      </w:r>
      <w:r w:rsidR="00813945" w:rsidRPr="00217E0C">
        <w:rPr>
          <w:rFonts w:asciiTheme="majorHAnsi" w:eastAsia="Calibri" w:hAnsiTheme="majorHAnsi" w:cstheme="majorHAnsi"/>
          <w:b/>
          <w:bCs/>
          <w:sz w:val="24"/>
          <w:szCs w:val="24"/>
          <w:u w:val="single"/>
          <w:lang w:val="lt-LT"/>
        </w:rPr>
        <w:t>3</w:t>
      </w:r>
      <w:r w:rsidRPr="00217E0C">
        <w:rPr>
          <w:rFonts w:asciiTheme="majorHAnsi" w:eastAsia="Calibri" w:hAnsiTheme="majorHAnsi" w:cstheme="majorHAnsi"/>
          <w:b/>
          <w:bCs/>
          <w:sz w:val="24"/>
          <w:szCs w:val="24"/>
          <w:u w:val="single"/>
          <w:lang w:val="lt-LT"/>
        </w:rPr>
        <w:t xml:space="preserve"> sav.)</w:t>
      </w:r>
      <w:r w:rsidR="00BB38BF" w:rsidRPr="00217E0C">
        <w:rPr>
          <w:rFonts w:asciiTheme="majorHAnsi" w:eastAsia="Calibri" w:hAnsiTheme="majorHAnsi" w:cstheme="majorHAnsi"/>
          <w:b/>
          <w:bCs/>
          <w:sz w:val="24"/>
          <w:szCs w:val="24"/>
          <w:u w:val="single"/>
          <w:lang w:val="lt-LT"/>
        </w:rPr>
        <w:t xml:space="preserve"> – Europos ligų prevencijos ir kontrolės centro (ECDC) duomenys</w:t>
      </w:r>
    </w:p>
    <w:p w14:paraId="486964EE" w14:textId="08B2E064" w:rsidR="003230BC" w:rsidRPr="00217E0C" w:rsidRDefault="00BB38BF" w:rsidP="00C42D33">
      <w:pPr>
        <w:numPr>
          <w:ilvl w:val="0"/>
          <w:numId w:val="2"/>
        </w:numPr>
        <w:tabs>
          <w:tab w:val="left" w:pos="284"/>
        </w:tabs>
        <w:spacing w:after="0" w:line="240" w:lineRule="auto"/>
        <w:ind w:left="0" w:firstLine="0"/>
        <w:contextualSpacing/>
        <w:jc w:val="both"/>
        <w:rPr>
          <w:rFonts w:asciiTheme="majorHAnsi" w:eastAsia="Calibri" w:hAnsiTheme="majorHAnsi" w:cstheme="majorHAnsi"/>
          <w:sz w:val="24"/>
          <w:szCs w:val="24"/>
          <w:lang w:val="lt-LT"/>
        </w:rPr>
      </w:pPr>
      <w:r w:rsidRPr="00217E0C">
        <w:rPr>
          <w:rFonts w:asciiTheme="majorHAnsi" w:eastAsia="Calibri" w:hAnsiTheme="majorHAnsi" w:cstheme="majorHAnsi"/>
          <w:sz w:val="24"/>
          <w:szCs w:val="24"/>
          <w:lang w:val="lt-LT"/>
        </w:rPr>
        <w:t>B</w:t>
      </w:r>
      <w:r w:rsidR="003230BC" w:rsidRPr="00217E0C">
        <w:rPr>
          <w:rFonts w:asciiTheme="majorHAnsi" w:eastAsia="Calibri" w:hAnsiTheme="majorHAnsi" w:cstheme="majorHAnsi"/>
          <w:sz w:val="24"/>
          <w:szCs w:val="24"/>
          <w:lang w:val="lt-LT"/>
        </w:rPr>
        <w:t>endra epidemiologinė padėtis ES/EEE pasižym</w:t>
      </w:r>
      <w:r w:rsidRPr="00217E0C">
        <w:rPr>
          <w:rFonts w:asciiTheme="majorHAnsi" w:eastAsia="Calibri" w:hAnsiTheme="majorHAnsi" w:cstheme="majorHAnsi"/>
          <w:sz w:val="24"/>
          <w:szCs w:val="24"/>
          <w:lang w:val="lt-LT"/>
        </w:rPr>
        <w:t>i</w:t>
      </w:r>
      <w:r w:rsidR="003230BC" w:rsidRPr="00217E0C">
        <w:rPr>
          <w:rFonts w:asciiTheme="majorHAnsi" w:eastAsia="Calibri" w:hAnsiTheme="majorHAnsi" w:cstheme="majorHAnsi"/>
          <w:sz w:val="24"/>
          <w:szCs w:val="24"/>
          <w:lang w:val="lt-LT"/>
        </w:rPr>
        <w:t xml:space="preserve"> dideliu ir didėjančiu sergamumo rodikliu ir žemu stabiliu mirtingumo rodikliu</w:t>
      </w:r>
      <w:r w:rsidR="00574EF8" w:rsidRPr="00217E0C">
        <w:rPr>
          <w:rFonts w:asciiTheme="majorHAnsi" w:eastAsia="Calibri" w:hAnsiTheme="majorHAnsi" w:cstheme="majorHAnsi"/>
          <w:sz w:val="24"/>
          <w:szCs w:val="24"/>
          <w:lang w:val="lt-LT"/>
        </w:rPr>
        <w:t xml:space="preserve"> (kaip ir praėjusią savaitę)</w:t>
      </w:r>
      <w:r w:rsidR="003230BC" w:rsidRPr="00217E0C">
        <w:rPr>
          <w:rFonts w:asciiTheme="majorHAnsi" w:eastAsia="Calibri" w:hAnsiTheme="majorHAnsi" w:cstheme="majorHAnsi"/>
          <w:sz w:val="24"/>
          <w:szCs w:val="24"/>
          <w:lang w:val="lt-LT"/>
        </w:rPr>
        <w:t>.</w:t>
      </w:r>
    </w:p>
    <w:p w14:paraId="0E51C7F8" w14:textId="2A679ED1" w:rsidR="003230BC" w:rsidRPr="00217E0C" w:rsidRDefault="003230BC" w:rsidP="00C42D33">
      <w:pPr>
        <w:numPr>
          <w:ilvl w:val="0"/>
          <w:numId w:val="2"/>
        </w:numPr>
        <w:tabs>
          <w:tab w:val="left" w:pos="284"/>
        </w:tabs>
        <w:spacing w:after="0" w:line="240" w:lineRule="auto"/>
        <w:ind w:left="0" w:firstLine="0"/>
        <w:contextualSpacing/>
        <w:jc w:val="both"/>
        <w:rPr>
          <w:rFonts w:asciiTheme="majorHAnsi" w:eastAsia="Calibri" w:hAnsiTheme="majorHAnsi" w:cstheme="majorHAnsi"/>
          <w:sz w:val="24"/>
          <w:szCs w:val="24"/>
          <w:lang w:val="lt-LT"/>
        </w:rPr>
      </w:pPr>
      <w:r w:rsidRPr="00217E0C">
        <w:rPr>
          <w:rFonts w:asciiTheme="majorHAnsi" w:eastAsia="Calibri" w:hAnsiTheme="majorHAnsi" w:cstheme="majorHAnsi"/>
          <w:sz w:val="24"/>
          <w:szCs w:val="24"/>
          <w:lang w:val="lt-LT"/>
        </w:rPr>
        <w:t>Prognozuojama, kad per ateinančias dvi savaites padidės sergamumo, mirtingumo rodikliai, hospitalizuotų ir intensyviosios terapijos skyriuose gydomų pacientų skaičius</w:t>
      </w:r>
      <w:r w:rsidR="00BB38BF" w:rsidRPr="00217E0C">
        <w:rPr>
          <w:rFonts w:asciiTheme="majorHAnsi" w:eastAsia="Calibri" w:hAnsiTheme="majorHAnsi" w:cstheme="majorHAnsi"/>
          <w:sz w:val="24"/>
          <w:szCs w:val="24"/>
          <w:lang w:val="lt-LT"/>
        </w:rPr>
        <w:t xml:space="preserve"> daugelyje ES/EEE šalių</w:t>
      </w:r>
      <w:r w:rsidRPr="00217E0C">
        <w:rPr>
          <w:rFonts w:asciiTheme="majorHAnsi" w:eastAsia="Calibri" w:hAnsiTheme="majorHAnsi" w:cstheme="majorHAnsi"/>
          <w:sz w:val="24"/>
          <w:szCs w:val="24"/>
          <w:lang w:val="lt-LT"/>
        </w:rPr>
        <w:t xml:space="preserve">. </w:t>
      </w:r>
    </w:p>
    <w:p w14:paraId="72712FD6" w14:textId="77777777" w:rsidR="003230BC" w:rsidRPr="00217E0C" w:rsidRDefault="003230BC" w:rsidP="00C42D33">
      <w:pPr>
        <w:numPr>
          <w:ilvl w:val="0"/>
          <w:numId w:val="2"/>
        </w:numPr>
        <w:tabs>
          <w:tab w:val="left" w:pos="284"/>
        </w:tabs>
        <w:spacing w:after="0" w:line="240" w:lineRule="auto"/>
        <w:ind w:left="0" w:firstLine="0"/>
        <w:contextualSpacing/>
        <w:jc w:val="both"/>
        <w:rPr>
          <w:rFonts w:asciiTheme="majorHAnsi" w:eastAsia="Calibri" w:hAnsiTheme="majorHAnsi" w:cstheme="majorHAnsi"/>
          <w:sz w:val="24"/>
          <w:szCs w:val="24"/>
          <w:lang w:val="lt-LT"/>
        </w:rPr>
      </w:pPr>
      <w:r w:rsidRPr="00217E0C">
        <w:rPr>
          <w:rFonts w:asciiTheme="majorHAnsi" w:eastAsia="Calibri" w:hAnsiTheme="majorHAnsi" w:cstheme="majorHAnsi"/>
          <w:sz w:val="24"/>
          <w:szCs w:val="24"/>
          <w:lang w:val="lt-LT"/>
        </w:rPr>
        <w:t xml:space="preserve">Šiuo metu didžiausias sergamumo rodiklis yra jaunesnių nei 50 metų amžiaus grupėse, tačiau didėja ir vyresnio amžiaus asmenų grupėse. </w:t>
      </w:r>
    </w:p>
    <w:p w14:paraId="7B450E2A" w14:textId="77777777" w:rsidR="003230BC" w:rsidRPr="00217E0C" w:rsidRDefault="003230BC" w:rsidP="00C42D33">
      <w:pPr>
        <w:numPr>
          <w:ilvl w:val="0"/>
          <w:numId w:val="2"/>
        </w:numPr>
        <w:tabs>
          <w:tab w:val="left" w:pos="284"/>
        </w:tabs>
        <w:spacing w:after="0" w:line="240" w:lineRule="auto"/>
        <w:ind w:left="0" w:firstLine="0"/>
        <w:contextualSpacing/>
        <w:jc w:val="both"/>
        <w:rPr>
          <w:rFonts w:asciiTheme="majorHAnsi" w:eastAsia="Calibri" w:hAnsiTheme="majorHAnsi" w:cstheme="majorHAnsi"/>
          <w:sz w:val="24"/>
          <w:szCs w:val="24"/>
          <w:lang w:val="lt-LT"/>
        </w:rPr>
      </w:pPr>
      <w:r w:rsidRPr="00217E0C">
        <w:rPr>
          <w:rFonts w:asciiTheme="majorHAnsi" w:eastAsia="Calibri" w:hAnsiTheme="majorHAnsi" w:cstheme="majorHAnsi"/>
          <w:sz w:val="24"/>
          <w:szCs w:val="24"/>
          <w:lang w:val="lt-LT"/>
        </w:rPr>
        <w:t xml:space="preserve">Situacija šalyse skiriasi. Šalyse, kuriose skiepijimo aprėptys nepakankamos, epidemiologinė situacija labiau nepalanki. </w:t>
      </w:r>
      <w:r w:rsidRPr="00217E0C">
        <w:rPr>
          <w:rFonts w:asciiTheme="majorHAnsi" w:eastAsia="Calibri" w:hAnsiTheme="majorHAnsi" w:cstheme="majorHAnsi"/>
          <w:color w:val="000000"/>
          <w:sz w:val="24"/>
          <w:szCs w:val="24"/>
          <w:shd w:val="clear" w:color="auto" w:fill="FFFFFF"/>
          <w:lang w:val="lt-LT" w:eastAsia="lt-LT"/>
        </w:rPr>
        <w:t>Lietuva priskiriama prie 10 Europos valstybių, kurių skiepijimo aprėptys mažiausios (Bulgarija, Čekija, Estija, Vengrija, Latvija, Lenkija, Rumunija, Slovėnija ir Slovakija). </w:t>
      </w:r>
    </w:p>
    <w:p w14:paraId="233D50FA" w14:textId="266687F5" w:rsidR="003230BC" w:rsidRPr="00217E0C" w:rsidRDefault="003230BC" w:rsidP="00C42D33">
      <w:pPr>
        <w:numPr>
          <w:ilvl w:val="0"/>
          <w:numId w:val="2"/>
        </w:numPr>
        <w:tabs>
          <w:tab w:val="left" w:pos="284"/>
        </w:tabs>
        <w:spacing w:after="0" w:line="240" w:lineRule="auto"/>
        <w:ind w:left="0" w:firstLine="0"/>
        <w:contextualSpacing/>
        <w:jc w:val="both"/>
        <w:rPr>
          <w:rFonts w:asciiTheme="majorHAnsi" w:eastAsia="Calibri" w:hAnsiTheme="majorHAnsi" w:cstheme="majorHAnsi"/>
          <w:sz w:val="24"/>
          <w:szCs w:val="24"/>
          <w:lang w:val="lt-LT"/>
        </w:rPr>
      </w:pPr>
      <w:r w:rsidRPr="00217E0C">
        <w:rPr>
          <w:rFonts w:asciiTheme="majorHAnsi" w:eastAsia="Calibri" w:hAnsiTheme="majorHAnsi" w:cstheme="majorHAnsi"/>
          <w:sz w:val="24"/>
          <w:szCs w:val="24"/>
          <w:lang w:val="lt-LT"/>
        </w:rPr>
        <w:t xml:space="preserve">COVID-19 sergamumo rodiklis ES/EEE šalyse: </w:t>
      </w:r>
      <w:r w:rsidR="00CF680F" w:rsidRPr="00217E0C">
        <w:rPr>
          <w:rFonts w:asciiTheme="majorHAnsi" w:eastAsia="Calibri" w:hAnsiTheme="majorHAnsi" w:cstheme="majorHAnsi"/>
          <w:sz w:val="24"/>
          <w:szCs w:val="24"/>
          <w:lang w:val="lt-LT"/>
        </w:rPr>
        <w:t>306,2</w:t>
      </w:r>
      <w:r w:rsidRPr="00217E0C">
        <w:rPr>
          <w:rFonts w:asciiTheme="majorHAnsi" w:eastAsia="Calibri" w:hAnsiTheme="majorHAnsi" w:cstheme="majorHAnsi"/>
          <w:sz w:val="24"/>
          <w:szCs w:val="24"/>
          <w:lang w:val="lt-LT"/>
        </w:rPr>
        <w:t xml:space="preserve"> atv. 100 000 gyv. (</w:t>
      </w:r>
      <w:r w:rsidR="006D6580" w:rsidRPr="00217E0C">
        <w:rPr>
          <w:rFonts w:asciiTheme="majorHAnsi" w:eastAsia="Calibri" w:hAnsiTheme="majorHAnsi" w:cstheme="majorHAnsi"/>
          <w:sz w:val="24"/>
          <w:szCs w:val="24"/>
          <w:lang w:val="lt-LT"/>
        </w:rPr>
        <w:t>243,5</w:t>
      </w:r>
      <w:r w:rsidRPr="00217E0C">
        <w:rPr>
          <w:rFonts w:asciiTheme="majorHAnsi" w:eastAsia="Calibri" w:hAnsiTheme="majorHAnsi" w:cstheme="majorHAnsi"/>
          <w:sz w:val="24"/>
          <w:szCs w:val="24"/>
          <w:lang w:val="lt-LT"/>
        </w:rPr>
        <w:t xml:space="preserve"> praėjusią savaitę). Šis rodiklis didėja jau </w:t>
      </w:r>
      <w:r w:rsidR="006D6580" w:rsidRPr="00217E0C">
        <w:rPr>
          <w:rFonts w:asciiTheme="majorHAnsi" w:eastAsia="Calibri" w:hAnsiTheme="majorHAnsi" w:cstheme="majorHAnsi"/>
          <w:sz w:val="24"/>
          <w:szCs w:val="24"/>
          <w:lang w:val="lt-LT"/>
        </w:rPr>
        <w:t>visą mėnesį</w:t>
      </w:r>
      <w:r w:rsidRPr="00217E0C">
        <w:rPr>
          <w:rFonts w:asciiTheme="majorHAnsi" w:eastAsia="Calibri" w:hAnsiTheme="majorHAnsi" w:cstheme="majorHAnsi"/>
          <w:sz w:val="24"/>
          <w:szCs w:val="24"/>
          <w:lang w:val="lt-LT"/>
        </w:rPr>
        <w:t xml:space="preserve">. 14 dienų mirtingumas </w:t>
      </w:r>
      <w:r w:rsidR="00B21C04" w:rsidRPr="00217E0C">
        <w:rPr>
          <w:rFonts w:asciiTheme="majorHAnsi" w:eastAsia="Calibri" w:hAnsiTheme="majorHAnsi" w:cstheme="majorHAnsi"/>
          <w:sz w:val="24"/>
          <w:szCs w:val="24"/>
          <w:lang w:val="lt-LT"/>
        </w:rPr>
        <w:t>–</w:t>
      </w:r>
      <w:r w:rsidRPr="00217E0C">
        <w:rPr>
          <w:rFonts w:asciiTheme="majorHAnsi" w:eastAsia="Calibri" w:hAnsiTheme="majorHAnsi" w:cstheme="majorHAnsi"/>
          <w:sz w:val="24"/>
          <w:szCs w:val="24"/>
          <w:lang w:val="lt-LT"/>
        </w:rPr>
        <w:t xml:space="preserve"> 2</w:t>
      </w:r>
      <w:r w:rsidR="00B21C04" w:rsidRPr="00217E0C">
        <w:rPr>
          <w:rFonts w:asciiTheme="majorHAnsi" w:eastAsia="Calibri" w:hAnsiTheme="majorHAnsi" w:cstheme="majorHAnsi"/>
          <w:sz w:val="24"/>
          <w:szCs w:val="24"/>
          <w:lang w:val="lt-LT"/>
        </w:rPr>
        <w:t>7,2</w:t>
      </w:r>
      <w:r w:rsidRPr="00217E0C">
        <w:rPr>
          <w:rFonts w:asciiTheme="majorHAnsi" w:eastAsia="Calibri" w:hAnsiTheme="majorHAnsi" w:cstheme="majorHAnsi"/>
          <w:sz w:val="24"/>
          <w:szCs w:val="24"/>
          <w:lang w:val="lt-LT"/>
        </w:rPr>
        <w:t xml:space="preserve"> mirt</w:t>
      </w:r>
      <w:r w:rsidR="00765813" w:rsidRPr="00217E0C">
        <w:rPr>
          <w:rFonts w:asciiTheme="majorHAnsi" w:eastAsia="Calibri" w:hAnsiTheme="majorHAnsi" w:cstheme="majorHAnsi"/>
          <w:sz w:val="24"/>
          <w:szCs w:val="24"/>
          <w:lang w:val="lt-LT"/>
        </w:rPr>
        <w:t>ies atvejai</w:t>
      </w:r>
      <w:r w:rsidRPr="00217E0C">
        <w:rPr>
          <w:rFonts w:asciiTheme="majorHAnsi" w:eastAsia="Calibri" w:hAnsiTheme="majorHAnsi" w:cstheme="majorHAnsi"/>
          <w:sz w:val="24"/>
          <w:szCs w:val="24"/>
          <w:lang w:val="lt-LT"/>
        </w:rPr>
        <w:t xml:space="preserve"> mln. populiacijos, (2</w:t>
      </w:r>
      <w:r w:rsidR="00B21C04" w:rsidRPr="00217E0C">
        <w:rPr>
          <w:rFonts w:asciiTheme="majorHAnsi" w:eastAsia="Calibri" w:hAnsiTheme="majorHAnsi" w:cstheme="majorHAnsi"/>
          <w:sz w:val="24"/>
          <w:szCs w:val="24"/>
          <w:lang w:val="lt-LT"/>
        </w:rPr>
        <w:t>5</w:t>
      </w:r>
      <w:r w:rsidR="004046AE" w:rsidRPr="00217E0C">
        <w:rPr>
          <w:rFonts w:asciiTheme="majorHAnsi" w:eastAsia="Calibri" w:hAnsiTheme="majorHAnsi" w:cstheme="majorHAnsi"/>
          <w:sz w:val="24"/>
          <w:szCs w:val="24"/>
          <w:lang w:val="lt-LT"/>
        </w:rPr>
        <w:t>,</w:t>
      </w:r>
      <w:r w:rsidRPr="00217E0C">
        <w:rPr>
          <w:rFonts w:asciiTheme="majorHAnsi" w:eastAsia="Calibri" w:hAnsiTheme="majorHAnsi" w:cstheme="majorHAnsi"/>
          <w:sz w:val="24"/>
          <w:szCs w:val="24"/>
          <w:lang w:val="lt-LT"/>
        </w:rPr>
        <w:t xml:space="preserve">9 praėjusią savaitę), gali teigti, kad išlieka </w:t>
      </w:r>
      <w:r w:rsidR="008E74F0" w:rsidRPr="00217E0C">
        <w:rPr>
          <w:rFonts w:asciiTheme="majorHAnsi" w:eastAsia="Calibri" w:hAnsiTheme="majorHAnsi" w:cstheme="majorHAnsi"/>
          <w:sz w:val="24"/>
          <w:szCs w:val="24"/>
          <w:lang w:val="lt-LT"/>
        </w:rPr>
        <w:t>stabil</w:t>
      </w:r>
      <w:r w:rsidR="004046AE" w:rsidRPr="00217E0C">
        <w:rPr>
          <w:rFonts w:asciiTheme="majorHAnsi" w:eastAsia="Calibri" w:hAnsiTheme="majorHAnsi" w:cstheme="majorHAnsi"/>
          <w:sz w:val="24"/>
          <w:szCs w:val="24"/>
          <w:lang w:val="lt-LT"/>
        </w:rPr>
        <w:t>u</w:t>
      </w:r>
      <w:r w:rsidR="008E74F0" w:rsidRPr="00217E0C">
        <w:rPr>
          <w:rFonts w:asciiTheme="majorHAnsi" w:eastAsia="Calibri" w:hAnsiTheme="majorHAnsi" w:cstheme="majorHAnsi"/>
          <w:sz w:val="24"/>
          <w:szCs w:val="24"/>
          <w:lang w:val="lt-LT"/>
        </w:rPr>
        <w:t>s jau dvi savaites</w:t>
      </w:r>
      <w:r w:rsidRPr="00217E0C">
        <w:rPr>
          <w:rFonts w:asciiTheme="majorHAnsi" w:eastAsia="Calibri" w:hAnsiTheme="majorHAnsi" w:cstheme="majorHAnsi"/>
          <w:sz w:val="24"/>
          <w:szCs w:val="24"/>
          <w:lang w:val="lt-LT"/>
        </w:rPr>
        <w:t xml:space="preserve">. </w:t>
      </w:r>
    </w:p>
    <w:p w14:paraId="02585A12" w14:textId="6963ACBC" w:rsidR="003230BC" w:rsidRPr="00217E0C" w:rsidRDefault="00BB38BF" w:rsidP="00C42D33">
      <w:pPr>
        <w:numPr>
          <w:ilvl w:val="0"/>
          <w:numId w:val="2"/>
        </w:numPr>
        <w:tabs>
          <w:tab w:val="left" w:pos="284"/>
        </w:tabs>
        <w:spacing w:after="0" w:line="240" w:lineRule="auto"/>
        <w:ind w:left="0" w:firstLine="0"/>
        <w:contextualSpacing/>
        <w:jc w:val="both"/>
        <w:rPr>
          <w:rFonts w:asciiTheme="majorHAnsi" w:eastAsia="Calibri" w:hAnsiTheme="majorHAnsi" w:cstheme="majorHAnsi"/>
          <w:sz w:val="24"/>
          <w:szCs w:val="24"/>
          <w:lang w:val="lt-LT"/>
        </w:rPr>
      </w:pPr>
      <w:r w:rsidRPr="00217E0C">
        <w:rPr>
          <w:rFonts w:asciiTheme="majorHAnsi" w:eastAsia="Calibri" w:hAnsiTheme="majorHAnsi" w:cstheme="majorHAnsi"/>
          <w:sz w:val="24"/>
          <w:szCs w:val="24"/>
          <w:lang w:val="lt-LT"/>
        </w:rPr>
        <w:t>P</w:t>
      </w:r>
      <w:r w:rsidR="004046AE" w:rsidRPr="00217E0C">
        <w:rPr>
          <w:rFonts w:asciiTheme="majorHAnsi" w:eastAsia="Calibri" w:hAnsiTheme="majorHAnsi" w:cstheme="majorHAnsi"/>
          <w:sz w:val="24"/>
          <w:szCs w:val="24"/>
          <w:lang w:val="lt-LT"/>
        </w:rPr>
        <w:t>agal ligos plitimo intensyvumą (</w:t>
      </w:r>
      <w:r w:rsidR="006C3A7B" w:rsidRPr="00217E0C">
        <w:rPr>
          <w:rFonts w:asciiTheme="majorHAnsi" w:eastAsia="Calibri" w:hAnsiTheme="majorHAnsi" w:cstheme="majorHAnsi"/>
          <w:sz w:val="24"/>
          <w:szCs w:val="24"/>
          <w:lang w:val="lt-LT"/>
        </w:rPr>
        <w:t>sergamumo rodiklis 100 tūkst. gyv. per 14 dienų ir teigiamų testų dalis</w:t>
      </w:r>
      <w:r w:rsidR="004046AE" w:rsidRPr="00217E0C">
        <w:rPr>
          <w:rFonts w:asciiTheme="majorHAnsi" w:eastAsia="Calibri" w:hAnsiTheme="majorHAnsi" w:cstheme="majorHAnsi"/>
          <w:sz w:val="24"/>
          <w:szCs w:val="24"/>
          <w:lang w:val="lt-LT"/>
        </w:rPr>
        <w:t>)</w:t>
      </w:r>
      <w:r w:rsidR="006C3A7B" w:rsidRPr="00217E0C">
        <w:rPr>
          <w:rFonts w:asciiTheme="majorHAnsi" w:eastAsia="Calibri" w:hAnsiTheme="majorHAnsi" w:cstheme="majorHAnsi"/>
          <w:sz w:val="24"/>
          <w:szCs w:val="24"/>
          <w:lang w:val="lt-LT"/>
        </w:rPr>
        <w:t xml:space="preserve"> ir sunkumą (sergamumas 65+ amžiaus grupėje, hospitalizacija ir RITS užimtumas</w:t>
      </w:r>
      <w:r w:rsidR="00F5617A" w:rsidRPr="00217E0C">
        <w:rPr>
          <w:rFonts w:asciiTheme="majorHAnsi" w:eastAsia="Calibri" w:hAnsiTheme="majorHAnsi" w:cstheme="majorHAnsi"/>
          <w:sz w:val="24"/>
          <w:szCs w:val="24"/>
          <w:lang w:val="lt-LT"/>
        </w:rPr>
        <w:t>, mirt</w:t>
      </w:r>
      <w:r w:rsidR="0056494D" w:rsidRPr="00217E0C">
        <w:rPr>
          <w:rFonts w:asciiTheme="majorHAnsi" w:eastAsia="Calibri" w:hAnsiTheme="majorHAnsi" w:cstheme="majorHAnsi"/>
          <w:sz w:val="24"/>
          <w:szCs w:val="24"/>
          <w:lang w:val="lt-LT"/>
        </w:rPr>
        <w:t>ingumas</w:t>
      </w:r>
      <w:r w:rsidR="006C3A7B" w:rsidRPr="00217E0C">
        <w:rPr>
          <w:rFonts w:asciiTheme="majorHAnsi" w:eastAsia="Calibri" w:hAnsiTheme="majorHAnsi" w:cstheme="majorHAnsi"/>
          <w:sz w:val="24"/>
          <w:szCs w:val="24"/>
          <w:lang w:val="lt-LT"/>
        </w:rPr>
        <w:t>)</w:t>
      </w:r>
      <w:r w:rsidR="004046AE" w:rsidRPr="00217E0C">
        <w:rPr>
          <w:rFonts w:asciiTheme="majorHAnsi" w:eastAsia="Calibri" w:hAnsiTheme="majorHAnsi" w:cstheme="majorHAnsi"/>
          <w:sz w:val="24"/>
          <w:szCs w:val="24"/>
          <w:lang w:val="lt-LT"/>
        </w:rPr>
        <w:t xml:space="preserve"> </w:t>
      </w:r>
      <w:r w:rsidR="0056494D" w:rsidRPr="00217E0C">
        <w:rPr>
          <w:rFonts w:asciiTheme="majorHAnsi" w:eastAsia="Calibri" w:hAnsiTheme="majorHAnsi" w:cstheme="majorHAnsi"/>
          <w:sz w:val="24"/>
          <w:szCs w:val="24"/>
          <w:lang w:val="lt-LT"/>
        </w:rPr>
        <w:t>p</w:t>
      </w:r>
      <w:r w:rsidR="005461C1" w:rsidRPr="00217E0C">
        <w:rPr>
          <w:rFonts w:asciiTheme="majorHAnsi" w:eastAsia="Calibri" w:hAnsiTheme="majorHAnsi" w:cstheme="majorHAnsi"/>
          <w:sz w:val="24"/>
          <w:szCs w:val="24"/>
          <w:lang w:val="lt-LT"/>
        </w:rPr>
        <w:t xml:space="preserve">raėjusią savaitę Lietuva dar buvo priskirta prie labai didelį susirūpinimą keliančių Europos valstybių, šiuo metu – prie didelį. </w:t>
      </w:r>
      <w:r w:rsidR="00C3264B" w:rsidRPr="00217E0C">
        <w:rPr>
          <w:rFonts w:asciiTheme="majorHAnsi" w:eastAsia="Calibri" w:hAnsiTheme="majorHAnsi" w:cstheme="majorHAnsi"/>
          <w:sz w:val="24"/>
          <w:szCs w:val="24"/>
          <w:lang w:val="lt-LT"/>
        </w:rPr>
        <w:t>Devynios valstybės (Bulgarija, Kroatija, Čekija, Estija, Graikija, Vengrija, Latvija, Olandija ir Slovėni</w:t>
      </w:r>
      <w:r w:rsidR="6CC12C32" w:rsidRPr="00217E0C">
        <w:rPr>
          <w:rFonts w:asciiTheme="majorHAnsi" w:eastAsia="Calibri" w:hAnsiTheme="majorHAnsi" w:cstheme="majorHAnsi"/>
          <w:sz w:val="24"/>
          <w:szCs w:val="24"/>
          <w:lang w:val="lt-LT"/>
        </w:rPr>
        <w:t>j</w:t>
      </w:r>
      <w:r w:rsidR="00C3264B" w:rsidRPr="00217E0C">
        <w:rPr>
          <w:rFonts w:asciiTheme="majorHAnsi" w:eastAsia="Calibri" w:hAnsiTheme="majorHAnsi" w:cstheme="majorHAnsi"/>
          <w:sz w:val="24"/>
          <w:szCs w:val="24"/>
          <w:lang w:val="lt-LT"/>
        </w:rPr>
        <w:t xml:space="preserve">a) priskiriamos prie labai didelį susirūpinimą keliančių valstybių, 12 valstybių (Austrija, Belgija, Danija, Vokietija, Islandija, Airija, Lietuva, Liuksemburgas, Norvegija, Lenkija, Rumunija ir Slovakija) </w:t>
      </w:r>
      <w:r w:rsidR="00B24FA4" w:rsidRPr="00217E0C">
        <w:rPr>
          <w:rFonts w:asciiTheme="majorHAnsi" w:eastAsia="Calibri" w:hAnsiTheme="majorHAnsi" w:cstheme="majorHAnsi"/>
          <w:sz w:val="24"/>
          <w:szCs w:val="24"/>
          <w:lang w:val="lt-LT"/>
        </w:rPr>
        <w:t>prie didelį susirūpinimą</w:t>
      </w:r>
      <w:r w:rsidR="00C3264B" w:rsidRPr="00217E0C">
        <w:rPr>
          <w:rFonts w:asciiTheme="majorHAnsi" w:eastAsia="Calibri" w:hAnsiTheme="majorHAnsi" w:cstheme="majorHAnsi"/>
          <w:sz w:val="24"/>
          <w:szCs w:val="24"/>
          <w:lang w:val="lt-LT"/>
        </w:rPr>
        <w:t xml:space="preserve">, </w:t>
      </w:r>
      <w:r w:rsidR="00B24FA4" w:rsidRPr="00217E0C">
        <w:rPr>
          <w:rFonts w:asciiTheme="majorHAnsi" w:eastAsia="Calibri" w:hAnsiTheme="majorHAnsi" w:cstheme="majorHAnsi"/>
          <w:sz w:val="24"/>
          <w:szCs w:val="24"/>
          <w:lang w:val="lt-LT"/>
        </w:rPr>
        <w:t>penkios valstybės</w:t>
      </w:r>
      <w:r w:rsidR="00C3264B" w:rsidRPr="00217E0C">
        <w:rPr>
          <w:rFonts w:asciiTheme="majorHAnsi" w:eastAsia="Calibri" w:hAnsiTheme="majorHAnsi" w:cstheme="majorHAnsi"/>
          <w:sz w:val="24"/>
          <w:szCs w:val="24"/>
          <w:lang w:val="lt-LT"/>
        </w:rPr>
        <w:t xml:space="preserve"> (</w:t>
      </w:r>
      <w:r w:rsidR="00B24FA4" w:rsidRPr="00217E0C">
        <w:rPr>
          <w:rFonts w:asciiTheme="majorHAnsi" w:eastAsia="Calibri" w:hAnsiTheme="majorHAnsi" w:cstheme="majorHAnsi"/>
          <w:sz w:val="24"/>
          <w:szCs w:val="24"/>
          <w:lang w:val="lt-LT"/>
        </w:rPr>
        <w:t>Suomija, Prancūzija, Lichtenšteinas, Portugalija, Švedija</w:t>
      </w:r>
      <w:r w:rsidR="00C3264B" w:rsidRPr="00217E0C">
        <w:rPr>
          <w:rFonts w:asciiTheme="majorHAnsi" w:eastAsia="Calibri" w:hAnsiTheme="majorHAnsi" w:cstheme="majorHAnsi"/>
          <w:sz w:val="24"/>
          <w:szCs w:val="24"/>
          <w:lang w:val="lt-LT"/>
        </w:rPr>
        <w:t xml:space="preserve">) </w:t>
      </w:r>
      <w:r w:rsidR="00F55FBC" w:rsidRPr="00217E0C">
        <w:rPr>
          <w:rFonts w:asciiTheme="majorHAnsi" w:eastAsia="Calibri" w:hAnsiTheme="majorHAnsi" w:cstheme="majorHAnsi"/>
          <w:sz w:val="24"/>
          <w:szCs w:val="24"/>
          <w:lang w:val="lt-LT"/>
        </w:rPr>
        <w:t>prie vidutinį susirūpinimą</w:t>
      </w:r>
      <w:r w:rsidR="00C3264B" w:rsidRPr="00217E0C">
        <w:rPr>
          <w:rFonts w:asciiTheme="majorHAnsi" w:eastAsia="Calibri" w:hAnsiTheme="majorHAnsi" w:cstheme="majorHAnsi"/>
          <w:sz w:val="24"/>
          <w:szCs w:val="24"/>
          <w:lang w:val="lt-LT"/>
        </w:rPr>
        <w:t xml:space="preserve">, </w:t>
      </w:r>
      <w:r w:rsidR="00F55FBC" w:rsidRPr="00217E0C">
        <w:rPr>
          <w:rFonts w:asciiTheme="majorHAnsi" w:eastAsia="Calibri" w:hAnsiTheme="majorHAnsi" w:cstheme="majorHAnsi"/>
          <w:sz w:val="24"/>
          <w:szCs w:val="24"/>
          <w:lang w:val="lt-LT"/>
        </w:rPr>
        <w:t>dvi valstybės</w:t>
      </w:r>
      <w:r w:rsidR="00C3264B" w:rsidRPr="00217E0C">
        <w:rPr>
          <w:rFonts w:asciiTheme="majorHAnsi" w:eastAsia="Calibri" w:hAnsiTheme="majorHAnsi" w:cstheme="majorHAnsi"/>
          <w:sz w:val="24"/>
          <w:szCs w:val="24"/>
          <w:lang w:val="lt-LT"/>
        </w:rPr>
        <w:t xml:space="preserve"> (</w:t>
      </w:r>
      <w:r w:rsidR="00F55FBC" w:rsidRPr="00217E0C">
        <w:rPr>
          <w:rFonts w:asciiTheme="majorHAnsi" w:eastAsia="Calibri" w:hAnsiTheme="majorHAnsi" w:cstheme="majorHAnsi"/>
          <w:sz w:val="24"/>
          <w:szCs w:val="24"/>
          <w:lang w:val="lt-LT"/>
        </w:rPr>
        <w:t>Kipras ir Italija</w:t>
      </w:r>
      <w:r w:rsidR="00C3264B" w:rsidRPr="00217E0C">
        <w:rPr>
          <w:rFonts w:asciiTheme="majorHAnsi" w:eastAsia="Calibri" w:hAnsiTheme="majorHAnsi" w:cstheme="majorHAnsi"/>
          <w:sz w:val="24"/>
          <w:szCs w:val="24"/>
          <w:lang w:val="lt-LT"/>
        </w:rPr>
        <w:t xml:space="preserve">) </w:t>
      </w:r>
      <w:r w:rsidR="00F55FBC" w:rsidRPr="00217E0C">
        <w:rPr>
          <w:rFonts w:asciiTheme="majorHAnsi" w:eastAsia="Calibri" w:hAnsiTheme="majorHAnsi" w:cstheme="majorHAnsi"/>
          <w:sz w:val="24"/>
          <w:szCs w:val="24"/>
          <w:lang w:val="lt-LT"/>
        </w:rPr>
        <w:t>prie mažą susirūpinimą ir dvi valstybės</w:t>
      </w:r>
      <w:r w:rsidR="00C3264B" w:rsidRPr="00217E0C">
        <w:rPr>
          <w:rFonts w:asciiTheme="majorHAnsi" w:eastAsia="Calibri" w:hAnsiTheme="majorHAnsi" w:cstheme="majorHAnsi"/>
          <w:sz w:val="24"/>
          <w:szCs w:val="24"/>
          <w:lang w:val="lt-LT"/>
        </w:rPr>
        <w:t xml:space="preserve"> (Malta </w:t>
      </w:r>
      <w:r w:rsidR="00F55FBC" w:rsidRPr="00217E0C">
        <w:rPr>
          <w:rFonts w:asciiTheme="majorHAnsi" w:eastAsia="Calibri" w:hAnsiTheme="majorHAnsi" w:cstheme="majorHAnsi"/>
          <w:sz w:val="24"/>
          <w:szCs w:val="24"/>
          <w:lang w:val="lt-LT"/>
        </w:rPr>
        <w:t>ir Ispanija</w:t>
      </w:r>
      <w:r w:rsidR="00C3264B" w:rsidRPr="00217E0C">
        <w:rPr>
          <w:rFonts w:asciiTheme="majorHAnsi" w:eastAsia="Calibri" w:hAnsiTheme="majorHAnsi" w:cstheme="majorHAnsi"/>
          <w:sz w:val="24"/>
          <w:szCs w:val="24"/>
          <w:lang w:val="lt-LT"/>
        </w:rPr>
        <w:t xml:space="preserve">) </w:t>
      </w:r>
      <w:r w:rsidR="00EB6196" w:rsidRPr="00217E0C">
        <w:rPr>
          <w:rFonts w:asciiTheme="majorHAnsi" w:eastAsia="Calibri" w:hAnsiTheme="majorHAnsi" w:cstheme="majorHAnsi"/>
          <w:sz w:val="24"/>
          <w:szCs w:val="24"/>
          <w:lang w:val="lt-LT"/>
        </w:rPr>
        <w:t>prie labai mažą susirūpinimą keliančių valstybių</w:t>
      </w:r>
      <w:r w:rsidR="00C3264B" w:rsidRPr="00217E0C">
        <w:rPr>
          <w:rFonts w:asciiTheme="majorHAnsi" w:eastAsia="Calibri" w:hAnsiTheme="majorHAnsi" w:cstheme="majorHAnsi"/>
          <w:sz w:val="24"/>
          <w:szCs w:val="24"/>
          <w:lang w:val="lt-LT"/>
        </w:rPr>
        <w:t xml:space="preserve">. </w:t>
      </w:r>
    </w:p>
    <w:p w14:paraId="12841073" w14:textId="711A1A99" w:rsidR="003230BC" w:rsidRPr="00217E0C" w:rsidRDefault="003230BC" w:rsidP="00C42D33">
      <w:pPr>
        <w:numPr>
          <w:ilvl w:val="0"/>
          <w:numId w:val="2"/>
        </w:numPr>
        <w:tabs>
          <w:tab w:val="left" w:pos="284"/>
        </w:tabs>
        <w:spacing w:after="0" w:line="240" w:lineRule="auto"/>
        <w:ind w:left="0" w:firstLine="0"/>
        <w:contextualSpacing/>
        <w:jc w:val="both"/>
        <w:rPr>
          <w:rFonts w:asciiTheme="majorHAnsi" w:eastAsia="Calibri" w:hAnsiTheme="majorHAnsi" w:cstheme="majorHAnsi"/>
          <w:sz w:val="24"/>
          <w:szCs w:val="24"/>
          <w:lang w:val="lt-LT"/>
        </w:rPr>
      </w:pPr>
      <w:r w:rsidRPr="00217E0C">
        <w:rPr>
          <w:rFonts w:asciiTheme="majorHAnsi" w:eastAsia="Calibri" w:hAnsiTheme="majorHAnsi" w:cstheme="majorHAnsi"/>
          <w:sz w:val="24"/>
          <w:szCs w:val="24"/>
          <w:lang w:val="lt-LT"/>
        </w:rPr>
        <w:t>Bent viena doze paskiepyta 80,</w:t>
      </w:r>
      <w:r w:rsidR="00EB6196" w:rsidRPr="00217E0C">
        <w:rPr>
          <w:rFonts w:asciiTheme="majorHAnsi" w:eastAsia="Calibri" w:hAnsiTheme="majorHAnsi" w:cstheme="majorHAnsi"/>
          <w:sz w:val="24"/>
          <w:szCs w:val="24"/>
          <w:lang w:val="lt-LT"/>
        </w:rPr>
        <w:t>7</w:t>
      </w:r>
      <w:r w:rsidRPr="00217E0C">
        <w:rPr>
          <w:rFonts w:asciiTheme="majorHAnsi" w:eastAsia="Calibri" w:hAnsiTheme="majorHAnsi" w:cstheme="majorHAnsi"/>
          <w:sz w:val="24"/>
          <w:szCs w:val="24"/>
          <w:lang w:val="lt-LT"/>
        </w:rPr>
        <w:t xml:space="preserve"> proc. vyresnių nei 18 m. amžiaus ES/EEE gyventojų ir 6</w:t>
      </w:r>
      <w:r w:rsidR="001651AB" w:rsidRPr="00217E0C">
        <w:rPr>
          <w:rFonts w:asciiTheme="majorHAnsi" w:eastAsia="Calibri" w:hAnsiTheme="majorHAnsi" w:cstheme="majorHAnsi"/>
          <w:sz w:val="24"/>
          <w:szCs w:val="24"/>
          <w:lang w:val="lt-LT"/>
        </w:rPr>
        <w:t>9,1</w:t>
      </w:r>
      <w:r w:rsidRPr="00217E0C">
        <w:rPr>
          <w:rFonts w:asciiTheme="majorHAnsi" w:eastAsia="Calibri" w:hAnsiTheme="majorHAnsi" w:cstheme="majorHAnsi"/>
          <w:sz w:val="24"/>
          <w:szCs w:val="24"/>
          <w:lang w:val="lt-LT"/>
        </w:rPr>
        <w:t xml:space="preserve"> proc. visos populiacijos. Pilnai paskiepyta 75</w:t>
      </w:r>
      <w:r w:rsidR="001651AB" w:rsidRPr="00217E0C">
        <w:rPr>
          <w:rFonts w:asciiTheme="majorHAnsi" w:eastAsia="Calibri" w:hAnsiTheme="majorHAnsi" w:cstheme="majorHAnsi"/>
          <w:sz w:val="24"/>
          <w:szCs w:val="24"/>
          <w:lang w:val="lt-LT"/>
        </w:rPr>
        <w:t>,6</w:t>
      </w:r>
      <w:r w:rsidRPr="00217E0C">
        <w:rPr>
          <w:rFonts w:asciiTheme="majorHAnsi" w:eastAsia="Calibri" w:hAnsiTheme="majorHAnsi" w:cstheme="majorHAnsi"/>
          <w:sz w:val="24"/>
          <w:szCs w:val="24"/>
          <w:lang w:val="lt-LT"/>
        </w:rPr>
        <w:t xml:space="preserve"> proc. Vyresnių nei 18 m. amžiaus ir 6</w:t>
      </w:r>
      <w:r w:rsidR="001651AB" w:rsidRPr="00217E0C">
        <w:rPr>
          <w:rFonts w:asciiTheme="majorHAnsi" w:eastAsia="Calibri" w:hAnsiTheme="majorHAnsi" w:cstheme="majorHAnsi"/>
          <w:sz w:val="24"/>
          <w:szCs w:val="24"/>
          <w:lang w:val="lt-LT"/>
        </w:rPr>
        <w:t>4,4</w:t>
      </w:r>
      <w:r w:rsidRPr="00217E0C">
        <w:rPr>
          <w:rFonts w:asciiTheme="majorHAnsi" w:eastAsia="Calibri" w:hAnsiTheme="majorHAnsi" w:cstheme="majorHAnsi"/>
          <w:sz w:val="24"/>
          <w:szCs w:val="24"/>
          <w:lang w:val="lt-LT"/>
        </w:rPr>
        <w:t xml:space="preserve"> proc. visos populiacijos.</w:t>
      </w:r>
    </w:p>
    <w:p w14:paraId="117B6675" w14:textId="761680C2" w:rsidR="001651AB" w:rsidRPr="00217E0C" w:rsidRDefault="001651AB" w:rsidP="005F2869">
      <w:pPr>
        <w:tabs>
          <w:tab w:val="left" w:pos="284"/>
        </w:tabs>
        <w:spacing w:after="0" w:line="240" w:lineRule="auto"/>
        <w:contextualSpacing/>
        <w:jc w:val="both"/>
        <w:rPr>
          <w:rFonts w:asciiTheme="majorHAnsi" w:eastAsia="Calibri" w:hAnsiTheme="majorHAnsi" w:cstheme="majorHAnsi"/>
          <w:sz w:val="24"/>
          <w:szCs w:val="24"/>
          <w:lang w:val="lt-LT"/>
        </w:rPr>
      </w:pPr>
    </w:p>
    <w:p w14:paraId="5856809F" w14:textId="412EF480" w:rsidR="009D0D22" w:rsidRPr="00217E0C" w:rsidRDefault="009D0D22" w:rsidP="007D27F1">
      <w:pPr>
        <w:keepNext/>
        <w:tabs>
          <w:tab w:val="left" w:pos="284"/>
        </w:tabs>
        <w:spacing w:after="0" w:line="240" w:lineRule="auto"/>
        <w:contextualSpacing/>
        <w:jc w:val="both"/>
        <w:rPr>
          <w:rFonts w:asciiTheme="majorHAnsi" w:eastAsia="Calibri" w:hAnsiTheme="majorHAnsi" w:cstheme="majorHAnsi"/>
          <w:b/>
          <w:bCs/>
          <w:sz w:val="24"/>
          <w:szCs w:val="24"/>
          <w:u w:val="single"/>
          <w:lang w:val="lt-LT"/>
        </w:rPr>
      </w:pPr>
      <w:r w:rsidRPr="00217E0C">
        <w:rPr>
          <w:rFonts w:asciiTheme="majorHAnsi" w:eastAsia="Calibri" w:hAnsiTheme="majorHAnsi" w:cstheme="majorHAnsi"/>
          <w:b/>
          <w:bCs/>
          <w:sz w:val="24"/>
          <w:szCs w:val="24"/>
          <w:u w:val="single"/>
          <w:lang w:val="lt-LT"/>
        </w:rPr>
        <w:t>Situacija Lietuvoje</w:t>
      </w:r>
    </w:p>
    <w:p w14:paraId="5816A77E" w14:textId="30EDA5E9" w:rsidR="003230BC" w:rsidRPr="00217E0C" w:rsidRDefault="003230BC" w:rsidP="00C42D33">
      <w:pPr>
        <w:pStyle w:val="ListParagraph"/>
        <w:numPr>
          <w:ilvl w:val="0"/>
          <w:numId w:val="2"/>
        </w:numPr>
        <w:tabs>
          <w:tab w:val="left" w:pos="284"/>
        </w:tabs>
        <w:spacing w:after="0" w:line="252" w:lineRule="auto"/>
        <w:ind w:left="0" w:firstLine="0"/>
        <w:jc w:val="both"/>
        <w:rPr>
          <w:rFonts w:asciiTheme="majorHAnsi" w:eastAsia="Times New Roman" w:hAnsiTheme="majorHAnsi" w:cstheme="majorHAnsi"/>
          <w:sz w:val="24"/>
          <w:szCs w:val="24"/>
          <w:lang w:val="lt-LT"/>
        </w:rPr>
      </w:pPr>
      <w:r w:rsidRPr="00217E0C">
        <w:rPr>
          <w:rFonts w:asciiTheme="majorHAnsi" w:eastAsia="Times New Roman" w:hAnsiTheme="majorHAnsi" w:cstheme="majorHAnsi"/>
          <w:sz w:val="24"/>
          <w:szCs w:val="24"/>
          <w:lang w:val="lt-LT"/>
        </w:rPr>
        <w:t xml:space="preserve">Vertindami epideminę kreivę, galime pastebėti, kad atvejų skaičius vis dar didėja, tad piko dar nepasiekėme. Tikėtina, kad </w:t>
      </w:r>
      <w:r w:rsidR="00204A60" w:rsidRPr="00217E0C">
        <w:rPr>
          <w:rFonts w:asciiTheme="majorHAnsi" w:eastAsia="Times New Roman" w:hAnsiTheme="majorHAnsi" w:cstheme="majorHAnsi"/>
          <w:sz w:val="24"/>
          <w:szCs w:val="24"/>
          <w:lang w:val="lt-LT"/>
        </w:rPr>
        <w:t xml:space="preserve">šią ir </w:t>
      </w:r>
      <w:r w:rsidRPr="00217E0C">
        <w:rPr>
          <w:rFonts w:asciiTheme="majorHAnsi" w:eastAsia="Times New Roman" w:hAnsiTheme="majorHAnsi" w:cstheme="majorHAnsi"/>
          <w:sz w:val="24"/>
          <w:szCs w:val="24"/>
          <w:lang w:val="lt-LT"/>
        </w:rPr>
        <w:t>kitą savaitę jau pamatysime „Vėlinių efektą“</w:t>
      </w:r>
      <w:r w:rsidR="003D0C01" w:rsidRPr="00217E0C">
        <w:rPr>
          <w:rFonts w:asciiTheme="majorHAnsi" w:eastAsia="Times New Roman" w:hAnsiTheme="majorHAnsi" w:cstheme="majorHAnsi"/>
          <w:sz w:val="24"/>
          <w:szCs w:val="24"/>
          <w:lang w:val="lt-LT"/>
        </w:rPr>
        <w:t xml:space="preserve"> – susirgimų pagausėjimą dėl </w:t>
      </w:r>
      <w:r w:rsidR="002F41C6" w:rsidRPr="00217E0C">
        <w:rPr>
          <w:rFonts w:asciiTheme="majorHAnsi" w:eastAsia="Times New Roman" w:hAnsiTheme="majorHAnsi" w:cstheme="majorHAnsi"/>
          <w:sz w:val="24"/>
          <w:szCs w:val="24"/>
          <w:lang w:val="lt-LT"/>
        </w:rPr>
        <w:t>intensyvesnių kontaktų švenčių metu.</w:t>
      </w:r>
    </w:p>
    <w:p w14:paraId="3D60DC45" w14:textId="4637DFC3" w:rsidR="003E0D17" w:rsidRPr="00217E0C" w:rsidRDefault="003230BC" w:rsidP="00C42D33">
      <w:pPr>
        <w:pStyle w:val="ListParagraph"/>
        <w:numPr>
          <w:ilvl w:val="0"/>
          <w:numId w:val="2"/>
        </w:numPr>
        <w:tabs>
          <w:tab w:val="left" w:pos="284"/>
        </w:tabs>
        <w:spacing w:after="0" w:line="252" w:lineRule="auto"/>
        <w:ind w:left="0" w:firstLine="0"/>
        <w:jc w:val="both"/>
        <w:rPr>
          <w:rFonts w:asciiTheme="majorHAnsi" w:eastAsia="Times New Roman" w:hAnsiTheme="majorHAnsi" w:cstheme="majorHAnsi"/>
          <w:sz w:val="24"/>
          <w:szCs w:val="24"/>
          <w:lang w:val="lt-LT"/>
        </w:rPr>
      </w:pPr>
      <w:r w:rsidRPr="00217E0C">
        <w:rPr>
          <w:rFonts w:asciiTheme="majorHAnsi" w:eastAsia="Times New Roman" w:hAnsiTheme="majorHAnsi" w:cstheme="majorHAnsi"/>
          <w:sz w:val="24"/>
          <w:szCs w:val="24"/>
          <w:lang w:val="lt-LT"/>
        </w:rPr>
        <w:t xml:space="preserve">14 dienų sergamumo rodiklis Lietuvoje </w:t>
      </w:r>
      <w:r w:rsidR="005F1A27" w:rsidRPr="00217E0C">
        <w:rPr>
          <w:rFonts w:asciiTheme="majorHAnsi" w:eastAsia="Times New Roman" w:hAnsiTheme="majorHAnsi" w:cstheme="majorHAnsi"/>
          <w:sz w:val="24"/>
          <w:szCs w:val="24"/>
          <w:lang w:val="lt-LT"/>
        </w:rPr>
        <w:t xml:space="preserve">(1386,2) </w:t>
      </w:r>
      <w:r w:rsidRPr="00217E0C">
        <w:rPr>
          <w:rFonts w:asciiTheme="majorHAnsi" w:eastAsia="Times New Roman" w:hAnsiTheme="majorHAnsi" w:cstheme="majorHAnsi"/>
          <w:sz w:val="24"/>
          <w:szCs w:val="24"/>
          <w:lang w:val="lt-LT"/>
        </w:rPr>
        <w:t xml:space="preserve">beveik </w:t>
      </w:r>
      <w:r w:rsidR="002D2B40" w:rsidRPr="00217E0C">
        <w:rPr>
          <w:rFonts w:asciiTheme="majorHAnsi" w:eastAsia="Times New Roman" w:hAnsiTheme="majorHAnsi" w:cstheme="majorHAnsi"/>
          <w:sz w:val="24"/>
          <w:szCs w:val="24"/>
          <w:lang w:val="lt-LT"/>
        </w:rPr>
        <w:t>5</w:t>
      </w:r>
      <w:r w:rsidRPr="00217E0C">
        <w:rPr>
          <w:rFonts w:asciiTheme="majorHAnsi" w:eastAsia="Times New Roman" w:hAnsiTheme="majorHAnsi" w:cstheme="majorHAnsi"/>
          <w:sz w:val="24"/>
          <w:szCs w:val="24"/>
          <w:lang w:val="lt-LT"/>
        </w:rPr>
        <w:t xml:space="preserve"> kartus viršija Europos vidurkį. </w:t>
      </w:r>
      <w:r w:rsidR="00EF71AC" w:rsidRPr="00217E0C">
        <w:rPr>
          <w:rFonts w:asciiTheme="majorHAnsi" w:eastAsia="Times New Roman" w:hAnsiTheme="majorHAnsi" w:cstheme="majorHAnsi"/>
          <w:sz w:val="24"/>
          <w:szCs w:val="24"/>
          <w:lang w:val="lt-LT"/>
        </w:rPr>
        <w:t xml:space="preserve">Teigiamų tyrimų dalis – net </w:t>
      </w:r>
      <w:r w:rsidR="00D92584" w:rsidRPr="00217E0C">
        <w:rPr>
          <w:rFonts w:asciiTheme="majorHAnsi" w:eastAsia="Times New Roman" w:hAnsiTheme="majorHAnsi" w:cstheme="majorHAnsi"/>
          <w:sz w:val="24"/>
          <w:szCs w:val="24"/>
          <w:lang w:val="lt-LT"/>
        </w:rPr>
        <w:t xml:space="preserve">17,4 proc. </w:t>
      </w:r>
      <w:r w:rsidR="101BBAEE" w:rsidRPr="00217E0C">
        <w:rPr>
          <w:rFonts w:asciiTheme="majorHAnsi" w:eastAsia="Times New Roman" w:hAnsiTheme="majorHAnsi" w:cstheme="majorHAnsi"/>
          <w:sz w:val="24"/>
          <w:szCs w:val="24"/>
          <w:lang w:val="lt-LT"/>
        </w:rPr>
        <w:t xml:space="preserve">Tarp asmenų, kurie registruojasi testui nurodydami, kad turi COVID-19 ligai būdingus simptomus, maždaug pusei nustatomai COVID-19 liga. </w:t>
      </w:r>
      <w:r w:rsidRPr="00217E0C">
        <w:rPr>
          <w:rFonts w:asciiTheme="majorHAnsi" w:eastAsia="Times New Roman" w:hAnsiTheme="majorHAnsi" w:cstheme="majorHAnsi"/>
          <w:sz w:val="24"/>
          <w:szCs w:val="24"/>
          <w:lang w:val="lt-LT"/>
        </w:rPr>
        <w:t>Kasdien registruojama apie 30 mirčių nuo COVID-19 ligos.</w:t>
      </w:r>
      <w:r w:rsidR="007B7967" w:rsidRPr="00217E0C">
        <w:rPr>
          <w:rFonts w:asciiTheme="majorHAnsi" w:eastAsia="Times New Roman" w:hAnsiTheme="majorHAnsi" w:cstheme="majorHAnsi"/>
          <w:sz w:val="24"/>
          <w:szCs w:val="24"/>
          <w:lang w:val="lt-LT"/>
        </w:rPr>
        <w:t xml:space="preserve"> Vakcinacijos aprėptys nepakankamos</w:t>
      </w:r>
      <w:r w:rsidR="00575F7E" w:rsidRPr="00217E0C">
        <w:rPr>
          <w:rFonts w:asciiTheme="majorHAnsi" w:eastAsia="Times New Roman" w:hAnsiTheme="majorHAnsi" w:cstheme="majorHAnsi"/>
          <w:sz w:val="24"/>
          <w:szCs w:val="24"/>
          <w:lang w:val="lt-LT"/>
        </w:rPr>
        <w:t xml:space="preserve"> – pagal </w:t>
      </w:r>
      <w:r w:rsidR="0056494D" w:rsidRPr="00217E0C">
        <w:rPr>
          <w:rFonts w:asciiTheme="majorHAnsi" w:eastAsia="Times New Roman" w:hAnsiTheme="majorHAnsi" w:cstheme="majorHAnsi"/>
          <w:sz w:val="24"/>
          <w:szCs w:val="24"/>
          <w:lang w:val="lt-LT"/>
        </w:rPr>
        <w:t>p</w:t>
      </w:r>
      <w:r w:rsidR="00575F7E" w:rsidRPr="00217E0C">
        <w:rPr>
          <w:rFonts w:asciiTheme="majorHAnsi" w:eastAsia="Times New Roman" w:hAnsiTheme="majorHAnsi" w:cstheme="majorHAnsi"/>
          <w:sz w:val="24"/>
          <w:szCs w:val="24"/>
          <w:lang w:val="lt-LT"/>
        </w:rPr>
        <w:t xml:space="preserve">ilną skiepijimo schemą, įskaitant ir pakartotinai paskieptus, vakcinuota </w:t>
      </w:r>
      <w:r w:rsidR="003E0D17" w:rsidRPr="00217E0C">
        <w:rPr>
          <w:rFonts w:asciiTheme="majorHAnsi" w:eastAsia="Times New Roman" w:hAnsiTheme="majorHAnsi" w:cstheme="majorHAnsi"/>
          <w:sz w:val="24"/>
          <w:szCs w:val="24"/>
          <w:lang w:val="lt-LT"/>
        </w:rPr>
        <w:t>58,3 proc. gyventojų).</w:t>
      </w:r>
    </w:p>
    <w:p w14:paraId="46FB281F" w14:textId="4A7DADC8" w:rsidR="00D920E0" w:rsidRPr="00217E0C" w:rsidRDefault="003230BC" w:rsidP="00C42D33">
      <w:pPr>
        <w:pStyle w:val="ListParagraph"/>
        <w:numPr>
          <w:ilvl w:val="0"/>
          <w:numId w:val="2"/>
        </w:numPr>
        <w:tabs>
          <w:tab w:val="left" w:pos="284"/>
        </w:tabs>
        <w:spacing w:after="0" w:line="252" w:lineRule="auto"/>
        <w:ind w:left="0" w:firstLine="0"/>
        <w:jc w:val="both"/>
        <w:rPr>
          <w:rFonts w:asciiTheme="majorHAnsi" w:eastAsia="Times New Roman" w:hAnsiTheme="majorHAnsi" w:cstheme="majorHAnsi"/>
          <w:sz w:val="24"/>
          <w:szCs w:val="24"/>
          <w:lang w:val="lt-LT"/>
        </w:rPr>
      </w:pPr>
      <w:r w:rsidRPr="00217E0C">
        <w:rPr>
          <w:rFonts w:asciiTheme="majorHAnsi" w:hAnsiTheme="majorHAnsi" w:cstheme="majorHAnsi"/>
          <w:sz w:val="24"/>
          <w:szCs w:val="24"/>
          <w:lang w:val="lt-LT"/>
        </w:rPr>
        <w:t>2</w:t>
      </w:r>
      <w:r w:rsidRPr="00217E0C">
        <w:rPr>
          <w:rFonts w:asciiTheme="majorHAnsi" w:eastAsia="Times New Roman" w:hAnsiTheme="majorHAnsi" w:cstheme="majorHAnsi"/>
          <w:sz w:val="24"/>
          <w:szCs w:val="24"/>
          <w:lang w:val="lt-LT"/>
        </w:rPr>
        <w:t xml:space="preserve">021-10-22 LRV duomenų analizės duomenimis, tarp hospitalizuojamų dėl COVID-19 asmenų 75 proc. sudaro asmenys, negavę nė vienos vakcinos dozės tarp mirštančių nuo COVID-19 visiškai nevakcinuoti sudaro 80 proc., tad daugiau nei 75 proc. hospitalizacijų ir mirčių dėl COVID-19 sukelia 25 proc. nevakcinuotų aukštos rizikos grupių asmenų. </w:t>
      </w:r>
    </w:p>
    <w:p w14:paraId="78247140" w14:textId="426C11FE" w:rsidR="003230BC" w:rsidRPr="00217E0C" w:rsidRDefault="003230BC" w:rsidP="00C42D33">
      <w:pPr>
        <w:pStyle w:val="ListParagraph"/>
        <w:numPr>
          <w:ilvl w:val="0"/>
          <w:numId w:val="2"/>
        </w:numPr>
        <w:tabs>
          <w:tab w:val="left" w:pos="284"/>
        </w:tabs>
        <w:spacing w:after="0" w:line="252" w:lineRule="auto"/>
        <w:ind w:left="0" w:firstLine="0"/>
        <w:jc w:val="both"/>
        <w:rPr>
          <w:rFonts w:asciiTheme="majorHAnsi" w:eastAsia="Times New Roman" w:hAnsiTheme="majorHAnsi" w:cstheme="majorHAnsi"/>
          <w:sz w:val="24"/>
          <w:szCs w:val="24"/>
          <w:lang w:val="lt-LT"/>
        </w:rPr>
      </w:pPr>
      <w:r w:rsidRPr="00217E0C">
        <w:rPr>
          <w:rFonts w:asciiTheme="majorHAnsi" w:eastAsia="Times New Roman" w:hAnsiTheme="majorHAnsi" w:cstheme="majorHAnsi"/>
          <w:sz w:val="24"/>
          <w:szCs w:val="24"/>
          <w:lang w:val="lt-LT"/>
        </w:rPr>
        <w:t>Imuniteto įgijimas persergant ar vakcinuojantis turi labai skirtingas kainas: per 60 dienų nuo COVID-19 diagnozės dėl visų mirties priežasčių mirė dešimt kartų daugiau žmonių, nei statistiškai tikėtina šioje žmonių grupėje, o tuo tarpu po pirmos vakcinos dozės dėl visų mirties priežasčių žmonių mirė perpus mažiau, nei statistiškai tikėtina tarp 1,7 mln. vakcinuotų asmenų.</w:t>
      </w:r>
    </w:p>
    <w:p w14:paraId="29199458" w14:textId="0DE7045F" w:rsidR="003230BC" w:rsidRPr="00217E0C" w:rsidRDefault="003230BC" w:rsidP="00C42D33">
      <w:pPr>
        <w:pStyle w:val="ListParagraph"/>
        <w:numPr>
          <w:ilvl w:val="0"/>
          <w:numId w:val="2"/>
        </w:numPr>
        <w:tabs>
          <w:tab w:val="left" w:pos="284"/>
        </w:tabs>
        <w:spacing w:after="0" w:line="252" w:lineRule="auto"/>
        <w:ind w:left="0" w:firstLine="0"/>
        <w:jc w:val="both"/>
        <w:rPr>
          <w:rFonts w:asciiTheme="majorHAnsi" w:eastAsia="Times New Roman" w:hAnsiTheme="majorHAnsi" w:cstheme="majorHAnsi"/>
          <w:sz w:val="24"/>
          <w:szCs w:val="24"/>
          <w:lang w:val="lt-LT"/>
        </w:rPr>
      </w:pPr>
      <w:r w:rsidRPr="00217E0C">
        <w:rPr>
          <w:rFonts w:asciiTheme="majorHAnsi" w:eastAsia="Times New Roman" w:hAnsiTheme="majorHAnsi" w:cstheme="majorHAnsi"/>
          <w:sz w:val="24"/>
          <w:szCs w:val="24"/>
          <w:lang w:val="lt-LT"/>
        </w:rPr>
        <w:t>Didžioji dalis protrūkių (7</w:t>
      </w:r>
      <w:r w:rsidR="00E238A2" w:rsidRPr="00217E0C">
        <w:rPr>
          <w:rFonts w:asciiTheme="majorHAnsi" w:eastAsia="Times New Roman" w:hAnsiTheme="majorHAnsi" w:cstheme="majorHAnsi"/>
          <w:sz w:val="24"/>
          <w:szCs w:val="24"/>
          <w:lang w:val="lt-LT"/>
        </w:rPr>
        <w:t>37</w:t>
      </w:r>
      <w:r w:rsidRPr="00217E0C">
        <w:rPr>
          <w:rFonts w:asciiTheme="majorHAnsi" w:eastAsia="Times New Roman" w:hAnsiTheme="majorHAnsi" w:cstheme="majorHAnsi"/>
          <w:sz w:val="24"/>
          <w:szCs w:val="24"/>
          <w:lang w:val="lt-LT"/>
        </w:rPr>
        <w:t>) registruota vaikų ugdymo įstaigose, antroje vietoje (</w:t>
      </w:r>
      <w:r w:rsidR="00E238A2" w:rsidRPr="00217E0C">
        <w:rPr>
          <w:rFonts w:asciiTheme="majorHAnsi" w:eastAsia="Times New Roman" w:hAnsiTheme="majorHAnsi" w:cstheme="majorHAnsi"/>
          <w:sz w:val="24"/>
          <w:szCs w:val="24"/>
          <w:lang w:val="lt-LT"/>
        </w:rPr>
        <w:t>88</w:t>
      </w:r>
      <w:r w:rsidRPr="00217E0C">
        <w:rPr>
          <w:rFonts w:asciiTheme="majorHAnsi" w:eastAsia="Times New Roman" w:hAnsiTheme="majorHAnsi" w:cstheme="majorHAnsi"/>
          <w:sz w:val="24"/>
          <w:szCs w:val="24"/>
          <w:lang w:val="lt-LT"/>
        </w:rPr>
        <w:t>) – asmens sveikatos priežiūros įstaigos. Tai gali būti susiję su maža imunizuotų asmenų dalimi vaikų amžiaus grupėse (vaikai ilgą laiką mokėsi nuotoliniu būdu, mažos vakcinacijos aprėptys vyresnių nei 12 m. amžiaus vaikų grupėse). Kalbant apie sveikatos priežiūros specialistus – ypač svarbu pasiskiepyti sustiprinančiąja doze. Tai daro lemiamą įtaką ligos plitimo suvaldymui.</w:t>
      </w:r>
    </w:p>
    <w:p w14:paraId="555CC39E" w14:textId="245DD123" w:rsidR="003230BC" w:rsidRPr="00217E0C" w:rsidRDefault="00D920E0" w:rsidP="00C42D33">
      <w:pPr>
        <w:pStyle w:val="ListParagraph"/>
        <w:numPr>
          <w:ilvl w:val="0"/>
          <w:numId w:val="2"/>
        </w:numPr>
        <w:tabs>
          <w:tab w:val="left" w:pos="284"/>
        </w:tabs>
        <w:spacing w:after="0" w:line="252" w:lineRule="auto"/>
        <w:ind w:left="0" w:firstLine="0"/>
        <w:jc w:val="both"/>
        <w:rPr>
          <w:rFonts w:asciiTheme="majorHAnsi" w:eastAsia="Times New Roman" w:hAnsiTheme="majorHAnsi" w:cstheme="majorHAnsi"/>
          <w:sz w:val="24"/>
          <w:szCs w:val="24"/>
          <w:lang w:val="lt-LT"/>
        </w:rPr>
      </w:pPr>
      <w:r w:rsidRPr="00217E0C">
        <w:rPr>
          <w:rFonts w:asciiTheme="majorHAnsi" w:eastAsia="Times New Roman" w:hAnsiTheme="majorHAnsi" w:cstheme="majorHAnsi"/>
          <w:sz w:val="24"/>
          <w:szCs w:val="24"/>
          <w:lang w:val="lt-LT"/>
        </w:rPr>
        <w:t>A</w:t>
      </w:r>
      <w:r w:rsidR="003230BC" w:rsidRPr="00217E0C">
        <w:rPr>
          <w:rFonts w:asciiTheme="majorHAnsi" w:eastAsia="Times New Roman" w:hAnsiTheme="majorHAnsi" w:cstheme="majorHAnsi"/>
          <w:sz w:val="24"/>
          <w:szCs w:val="24"/>
          <w:lang w:val="lt-LT"/>
        </w:rPr>
        <w:t>ktyviai bendraujame su Europos ekspertais dėl galimų priemonių, skirtų vakcinacijos aprėpčių didinimui, ES ekspertai bando suprasti priežastis dėl kurių Lietuvos gyventojai nenori skiepytis.</w:t>
      </w:r>
    </w:p>
    <w:p w14:paraId="00189A35" w14:textId="77777777" w:rsidR="0056494D" w:rsidRPr="00217E0C" w:rsidRDefault="0056494D" w:rsidP="0056494D">
      <w:pPr>
        <w:pStyle w:val="ListParagraph"/>
        <w:tabs>
          <w:tab w:val="left" w:pos="284"/>
        </w:tabs>
        <w:spacing w:after="0" w:line="252" w:lineRule="auto"/>
        <w:ind w:left="0"/>
        <w:jc w:val="both"/>
        <w:rPr>
          <w:rFonts w:asciiTheme="majorHAnsi" w:eastAsia="Times New Roman" w:hAnsiTheme="majorHAnsi" w:cstheme="majorHAnsi"/>
          <w:sz w:val="24"/>
          <w:szCs w:val="24"/>
          <w:lang w:val="lt-LT"/>
        </w:rPr>
      </w:pPr>
    </w:p>
    <w:p w14:paraId="768B185E" w14:textId="43352922" w:rsidR="008B1482" w:rsidRPr="00217E0C" w:rsidRDefault="008B1482">
      <w:pPr>
        <w:rPr>
          <w:rFonts w:asciiTheme="majorHAnsi" w:hAnsiTheme="majorHAnsi" w:cstheme="majorHAnsi"/>
          <w:sz w:val="24"/>
          <w:szCs w:val="24"/>
          <w:lang w:val="lt-LT"/>
        </w:rPr>
      </w:pPr>
    </w:p>
    <w:p w14:paraId="67DB7218" w14:textId="67D9DF2C" w:rsidR="12456928" w:rsidRPr="00217E0C" w:rsidRDefault="12456928" w:rsidP="667D0200">
      <w:pPr>
        <w:rPr>
          <w:rFonts w:asciiTheme="majorHAnsi" w:hAnsiTheme="majorHAnsi" w:cstheme="majorHAnsi"/>
          <w:b/>
          <w:bCs/>
          <w:color w:val="000000" w:themeColor="text1"/>
          <w:sz w:val="24"/>
          <w:szCs w:val="24"/>
          <w:lang w:val="lt-LT"/>
        </w:rPr>
      </w:pPr>
      <w:r w:rsidRPr="00217E0C">
        <w:rPr>
          <w:rFonts w:asciiTheme="majorHAnsi" w:hAnsiTheme="majorHAnsi" w:cstheme="majorHAnsi"/>
          <w:b/>
          <w:bCs/>
          <w:color w:val="000000" w:themeColor="text1"/>
          <w:sz w:val="24"/>
          <w:szCs w:val="24"/>
          <w:lang w:val="lt-LT"/>
        </w:rPr>
        <w:t>Galimos priežastys, dėl kurių Lietuvoje yra tokia nepalanki epidemiologinė situacija</w:t>
      </w:r>
      <w:r w:rsidR="1835B91F" w:rsidRPr="00217E0C">
        <w:rPr>
          <w:rFonts w:asciiTheme="majorHAnsi" w:hAnsiTheme="majorHAnsi" w:cstheme="majorHAnsi"/>
          <w:b/>
          <w:bCs/>
          <w:color w:val="000000" w:themeColor="text1"/>
          <w:sz w:val="24"/>
          <w:szCs w:val="24"/>
          <w:lang w:val="lt-LT"/>
        </w:rPr>
        <w:t>:</w:t>
      </w:r>
    </w:p>
    <w:p w14:paraId="129BD91E" w14:textId="4C4D8213" w:rsidR="1835B91F" w:rsidRPr="00217E0C" w:rsidRDefault="1835B91F" w:rsidP="00C42D33">
      <w:pPr>
        <w:pStyle w:val="ListParagraph"/>
        <w:numPr>
          <w:ilvl w:val="0"/>
          <w:numId w:val="20"/>
        </w:numPr>
        <w:spacing w:after="0"/>
        <w:jc w:val="both"/>
        <w:rPr>
          <w:rFonts w:asciiTheme="majorHAnsi" w:eastAsiaTheme="minorEastAsia" w:hAnsiTheme="majorHAnsi" w:cstheme="majorHAnsi"/>
          <w:color w:val="000000" w:themeColor="text1"/>
          <w:sz w:val="24"/>
          <w:szCs w:val="24"/>
          <w:lang w:val="lt-LT"/>
        </w:rPr>
      </w:pPr>
      <w:r w:rsidRPr="00217E0C">
        <w:rPr>
          <w:rFonts w:asciiTheme="majorHAnsi" w:hAnsiTheme="majorHAnsi" w:cstheme="majorHAnsi"/>
          <w:color w:val="000000" w:themeColor="text1"/>
          <w:sz w:val="24"/>
          <w:szCs w:val="24"/>
          <w:lang w:val="lt-LT"/>
        </w:rPr>
        <w:t>Nepakankamos skiepijimo aprėptys</w:t>
      </w:r>
      <w:r w:rsidR="71093F22" w:rsidRPr="00217E0C">
        <w:rPr>
          <w:rFonts w:asciiTheme="majorHAnsi" w:hAnsiTheme="majorHAnsi" w:cstheme="majorHAnsi"/>
          <w:color w:val="000000" w:themeColor="text1"/>
          <w:sz w:val="24"/>
          <w:szCs w:val="24"/>
          <w:lang w:val="lt-LT"/>
        </w:rPr>
        <w:t xml:space="preserve"> - pagrindinė priežastis. </w:t>
      </w:r>
      <w:r w:rsidRPr="00217E0C">
        <w:rPr>
          <w:rFonts w:asciiTheme="majorHAnsi" w:hAnsiTheme="majorHAnsi" w:cstheme="majorHAnsi"/>
          <w:color w:val="000000" w:themeColor="text1"/>
          <w:sz w:val="24"/>
          <w:szCs w:val="24"/>
          <w:lang w:val="lt-LT"/>
        </w:rPr>
        <w:t xml:space="preserve">Tai daro įtaką ne tik dideliam atvejų skaičiui, tačiau </w:t>
      </w:r>
      <w:r w:rsidR="3E48A904" w:rsidRPr="00217E0C">
        <w:rPr>
          <w:rFonts w:asciiTheme="majorHAnsi" w:hAnsiTheme="majorHAnsi" w:cstheme="majorHAnsi"/>
          <w:color w:val="000000" w:themeColor="text1"/>
          <w:sz w:val="24"/>
          <w:szCs w:val="24"/>
          <w:lang w:val="lt-LT"/>
        </w:rPr>
        <w:t>ir apsunkina sveikatos priežiūros sistemą, nes dauguma hospitalizuotų asmenų - nevakcinuoti asmenys. Tarp nevakcinuotų asmenų daugiau ir mirčių atvejų.</w:t>
      </w:r>
      <w:r w:rsidR="51D1CF3C" w:rsidRPr="00217E0C">
        <w:rPr>
          <w:rFonts w:asciiTheme="majorHAnsi" w:hAnsiTheme="majorHAnsi" w:cstheme="majorHAnsi"/>
          <w:color w:val="000000" w:themeColor="text1"/>
          <w:sz w:val="24"/>
          <w:szCs w:val="24"/>
          <w:lang w:val="lt-LT"/>
        </w:rPr>
        <w:t xml:space="preserve"> Žinoma, svarbu</w:t>
      </w:r>
      <w:r w:rsidR="0A101E0A" w:rsidRPr="00217E0C">
        <w:rPr>
          <w:rFonts w:asciiTheme="majorHAnsi" w:hAnsiTheme="majorHAnsi" w:cstheme="majorHAnsi"/>
          <w:color w:val="000000" w:themeColor="text1"/>
          <w:sz w:val="24"/>
          <w:szCs w:val="24"/>
          <w:lang w:val="lt-LT"/>
        </w:rPr>
        <w:t>, kad ir pasiskiepiję gyventojai laikytųsi bendrųjų COVID-19 prevencijos priemonių.</w:t>
      </w:r>
    </w:p>
    <w:p w14:paraId="19F9AB2A" w14:textId="5FBA2003" w:rsidR="2401B201" w:rsidRPr="00217E0C" w:rsidRDefault="2401B201" w:rsidP="00C42D33">
      <w:pPr>
        <w:pStyle w:val="ListParagraph"/>
        <w:numPr>
          <w:ilvl w:val="0"/>
          <w:numId w:val="20"/>
        </w:numPr>
        <w:jc w:val="both"/>
        <w:rPr>
          <w:rFonts w:asciiTheme="majorHAnsi" w:hAnsiTheme="majorHAnsi" w:cstheme="majorHAnsi"/>
          <w:color w:val="000000" w:themeColor="text1"/>
          <w:sz w:val="24"/>
          <w:szCs w:val="24"/>
          <w:lang w:val="lt-LT"/>
        </w:rPr>
      </w:pPr>
      <w:r w:rsidRPr="00217E0C">
        <w:rPr>
          <w:rFonts w:asciiTheme="majorHAnsi" w:hAnsiTheme="majorHAnsi" w:cstheme="majorHAnsi"/>
          <w:color w:val="000000" w:themeColor="text1"/>
          <w:sz w:val="24"/>
          <w:szCs w:val="24"/>
          <w:lang w:val="lt-LT"/>
        </w:rPr>
        <w:t>Rekomendacijų nesilaikymas</w:t>
      </w:r>
      <w:r w:rsidR="57AE128D" w:rsidRPr="00217E0C">
        <w:rPr>
          <w:rFonts w:asciiTheme="majorHAnsi" w:hAnsiTheme="majorHAnsi" w:cstheme="majorHAnsi"/>
          <w:color w:val="000000" w:themeColor="text1"/>
          <w:sz w:val="24"/>
          <w:szCs w:val="24"/>
          <w:lang w:val="lt-LT"/>
        </w:rPr>
        <w:t>. M</w:t>
      </w:r>
      <w:r w:rsidR="3169408D" w:rsidRPr="00217E0C">
        <w:rPr>
          <w:rFonts w:asciiTheme="majorHAnsi" w:hAnsiTheme="majorHAnsi" w:cstheme="majorHAnsi"/>
          <w:color w:val="000000" w:themeColor="text1"/>
          <w:sz w:val="24"/>
          <w:szCs w:val="24"/>
          <w:lang w:val="lt-LT"/>
        </w:rPr>
        <w:t>ūsų šalyje rekomendacijos dažnai suprantamos kaip dalykas, kurio nebūtina laikytis. Pavyzdžiui, vienu metu buvo rekomendacija dėvėti kaukes</w:t>
      </w:r>
      <w:r w:rsidR="46520570" w:rsidRPr="00217E0C">
        <w:rPr>
          <w:rFonts w:asciiTheme="majorHAnsi" w:hAnsiTheme="majorHAnsi" w:cstheme="majorHAnsi"/>
          <w:color w:val="000000" w:themeColor="text1"/>
          <w:sz w:val="24"/>
          <w:szCs w:val="24"/>
          <w:lang w:val="lt-LT"/>
        </w:rPr>
        <w:t xml:space="preserve"> tam tikrose vietose</w:t>
      </w:r>
      <w:r w:rsidR="3169408D" w:rsidRPr="00217E0C">
        <w:rPr>
          <w:rFonts w:asciiTheme="majorHAnsi" w:hAnsiTheme="majorHAnsi" w:cstheme="majorHAnsi"/>
          <w:color w:val="000000" w:themeColor="text1"/>
          <w:sz w:val="24"/>
          <w:szCs w:val="24"/>
          <w:lang w:val="lt-LT"/>
        </w:rPr>
        <w:t xml:space="preserve"> GP turintiems asmenims</w:t>
      </w:r>
      <w:r w:rsidR="4C78F891" w:rsidRPr="00217E0C">
        <w:rPr>
          <w:rFonts w:asciiTheme="majorHAnsi" w:hAnsiTheme="majorHAnsi" w:cstheme="majorHAnsi"/>
          <w:color w:val="000000" w:themeColor="text1"/>
          <w:sz w:val="24"/>
          <w:szCs w:val="24"/>
          <w:lang w:val="lt-LT"/>
        </w:rPr>
        <w:t>, tačiau matėme, kad šių rekomendacijų nebuvo laikytasi, pastaruoju metu buvo rekomendacija testuotis didelę riziką turėjusiems vakcinuotiems ar persirgusiems asmenims, tačiau</w:t>
      </w:r>
      <w:r w:rsidR="5DE2C6D6" w:rsidRPr="00217E0C">
        <w:rPr>
          <w:rFonts w:asciiTheme="majorHAnsi" w:hAnsiTheme="majorHAnsi" w:cstheme="majorHAnsi"/>
          <w:color w:val="000000" w:themeColor="text1"/>
          <w:sz w:val="24"/>
          <w:szCs w:val="24"/>
          <w:lang w:val="lt-LT"/>
        </w:rPr>
        <w:t xml:space="preserve"> šios rekomendacijos taip pat laikėsi ne visi.</w:t>
      </w:r>
    </w:p>
    <w:p w14:paraId="611BB514" w14:textId="50487624" w:rsidR="2401B201" w:rsidRPr="00217E0C" w:rsidRDefault="2401B201" w:rsidP="00C42D33">
      <w:pPr>
        <w:pStyle w:val="ListParagraph"/>
        <w:numPr>
          <w:ilvl w:val="0"/>
          <w:numId w:val="20"/>
        </w:numPr>
        <w:jc w:val="both"/>
        <w:rPr>
          <w:rFonts w:asciiTheme="majorHAnsi" w:hAnsiTheme="majorHAnsi" w:cstheme="majorHAnsi"/>
          <w:color w:val="000000" w:themeColor="text1"/>
          <w:sz w:val="24"/>
          <w:szCs w:val="24"/>
          <w:lang w:val="lt-LT"/>
        </w:rPr>
      </w:pPr>
      <w:r w:rsidRPr="00217E0C">
        <w:rPr>
          <w:rFonts w:asciiTheme="majorHAnsi" w:hAnsiTheme="majorHAnsi" w:cstheme="majorHAnsi"/>
          <w:color w:val="000000" w:themeColor="text1"/>
          <w:sz w:val="24"/>
          <w:szCs w:val="24"/>
          <w:lang w:val="lt-LT"/>
        </w:rPr>
        <w:t>Nebendradarbiavimas su visuomenės sveikatos institucijomis</w:t>
      </w:r>
      <w:r w:rsidR="1AFA0E0A" w:rsidRPr="00217E0C">
        <w:rPr>
          <w:rFonts w:asciiTheme="majorHAnsi" w:hAnsiTheme="majorHAnsi" w:cstheme="majorHAnsi"/>
          <w:color w:val="000000" w:themeColor="text1"/>
          <w:sz w:val="24"/>
          <w:szCs w:val="24"/>
          <w:lang w:val="lt-LT"/>
        </w:rPr>
        <w:t>. A</w:t>
      </w:r>
      <w:r w:rsidR="7573883C" w:rsidRPr="00217E0C">
        <w:rPr>
          <w:rFonts w:asciiTheme="majorHAnsi" w:hAnsiTheme="majorHAnsi" w:cstheme="majorHAnsi"/>
          <w:color w:val="000000" w:themeColor="text1"/>
          <w:sz w:val="24"/>
          <w:szCs w:val="24"/>
          <w:lang w:val="lt-LT"/>
        </w:rPr>
        <w:t xml:space="preserve">smenys, kuriems patvirtinta COVID-19 liga dažnu atveju patys neteikia informacijos </w:t>
      </w:r>
      <w:r w:rsidR="6DF18B57" w:rsidRPr="00217E0C">
        <w:rPr>
          <w:rFonts w:asciiTheme="majorHAnsi" w:hAnsiTheme="majorHAnsi" w:cstheme="majorHAnsi"/>
          <w:color w:val="000000" w:themeColor="text1"/>
          <w:sz w:val="24"/>
          <w:szCs w:val="24"/>
          <w:lang w:val="lt-LT"/>
        </w:rPr>
        <w:t>visuomenės sveikatos</w:t>
      </w:r>
      <w:r w:rsidR="7573883C" w:rsidRPr="00217E0C">
        <w:rPr>
          <w:rFonts w:asciiTheme="majorHAnsi" w:hAnsiTheme="majorHAnsi" w:cstheme="majorHAnsi"/>
          <w:color w:val="000000" w:themeColor="text1"/>
          <w:sz w:val="24"/>
          <w:szCs w:val="24"/>
          <w:lang w:val="lt-LT"/>
        </w:rPr>
        <w:t xml:space="preserve"> institucijoms (nepildo </w:t>
      </w:r>
      <w:r w:rsidR="7573883C" w:rsidRPr="00217E0C">
        <w:rPr>
          <w:rFonts w:asciiTheme="majorHAnsi" w:hAnsiTheme="majorHAnsi" w:cstheme="majorHAnsi"/>
          <w:color w:val="000000" w:themeColor="text1"/>
          <w:sz w:val="24"/>
          <w:szCs w:val="24"/>
          <w:lang w:val="lt-LT"/>
        </w:rPr>
        <w:lastRenderedPageBreak/>
        <w:t>anketos), nenurodo su kuo turėjo sąlytį bei kuriose vietose lankėsi, ka</w:t>
      </w:r>
      <w:r w:rsidR="46CEE601" w:rsidRPr="00217E0C">
        <w:rPr>
          <w:rFonts w:asciiTheme="majorHAnsi" w:hAnsiTheme="majorHAnsi" w:cstheme="majorHAnsi"/>
          <w:color w:val="000000" w:themeColor="text1"/>
          <w:sz w:val="24"/>
          <w:szCs w:val="24"/>
          <w:lang w:val="lt-LT"/>
        </w:rPr>
        <w:t>s yra</w:t>
      </w:r>
      <w:r w:rsidR="7573883C" w:rsidRPr="00217E0C">
        <w:rPr>
          <w:rFonts w:asciiTheme="majorHAnsi" w:hAnsiTheme="majorHAnsi" w:cstheme="majorHAnsi"/>
          <w:color w:val="000000" w:themeColor="text1"/>
          <w:sz w:val="24"/>
          <w:szCs w:val="24"/>
          <w:lang w:val="lt-LT"/>
        </w:rPr>
        <w:t xml:space="preserve"> labai svarbu siekiant valdyti infekcijos plitimą.</w:t>
      </w:r>
    </w:p>
    <w:p w14:paraId="2802CC26" w14:textId="307AFCB3" w:rsidR="6C730D3C" w:rsidRPr="00217E0C" w:rsidRDefault="6C730D3C" w:rsidP="00C42D33">
      <w:pPr>
        <w:pStyle w:val="ListParagraph"/>
        <w:numPr>
          <w:ilvl w:val="0"/>
          <w:numId w:val="20"/>
        </w:numPr>
        <w:jc w:val="both"/>
        <w:rPr>
          <w:rFonts w:asciiTheme="majorHAnsi" w:hAnsiTheme="majorHAnsi" w:cstheme="majorHAnsi"/>
          <w:color w:val="000000" w:themeColor="text1"/>
          <w:sz w:val="24"/>
          <w:szCs w:val="24"/>
          <w:lang w:val="lt-LT"/>
        </w:rPr>
      </w:pPr>
      <w:r w:rsidRPr="00217E0C">
        <w:rPr>
          <w:rFonts w:asciiTheme="majorHAnsi" w:hAnsiTheme="majorHAnsi" w:cstheme="majorHAnsi"/>
          <w:color w:val="000000" w:themeColor="text1"/>
          <w:sz w:val="24"/>
          <w:szCs w:val="24"/>
          <w:lang w:val="lt-LT"/>
        </w:rPr>
        <w:t xml:space="preserve">Esant tokiam atvejų skaičiui, sudėtinga taikyti greitą jų atsekamumą, o tai, nesant gyventojų sąmoningumo, gali nulemti infekcijos </w:t>
      </w:r>
      <w:r w:rsidR="286FF5EB" w:rsidRPr="00217E0C">
        <w:rPr>
          <w:rFonts w:asciiTheme="majorHAnsi" w:hAnsiTheme="majorHAnsi" w:cstheme="majorHAnsi"/>
          <w:color w:val="000000" w:themeColor="text1"/>
          <w:sz w:val="24"/>
          <w:szCs w:val="24"/>
          <w:lang w:val="lt-LT"/>
        </w:rPr>
        <w:t>išplitimą.</w:t>
      </w:r>
    </w:p>
    <w:p w14:paraId="303D6CF8" w14:textId="39875E73" w:rsidR="2401B201" w:rsidRPr="00217E0C" w:rsidRDefault="2401B201" w:rsidP="00C42D33">
      <w:pPr>
        <w:pStyle w:val="ListParagraph"/>
        <w:numPr>
          <w:ilvl w:val="0"/>
          <w:numId w:val="20"/>
        </w:numPr>
        <w:jc w:val="both"/>
        <w:rPr>
          <w:rFonts w:asciiTheme="majorHAnsi" w:hAnsiTheme="majorHAnsi" w:cstheme="majorHAnsi"/>
          <w:color w:val="000000" w:themeColor="text1"/>
          <w:sz w:val="24"/>
          <w:szCs w:val="24"/>
          <w:lang w:val="lt-LT"/>
        </w:rPr>
      </w:pPr>
      <w:r w:rsidRPr="00217E0C">
        <w:rPr>
          <w:rFonts w:asciiTheme="majorHAnsi" w:hAnsiTheme="majorHAnsi" w:cstheme="majorHAnsi"/>
          <w:color w:val="000000" w:themeColor="text1"/>
          <w:sz w:val="24"/>
          <w:szCs w:val="24"/>
          <w:lang w:val="lt-LT"/>
        </w:rPr>
        <w:t>Klimatas, gyventojų įpročiai</w:t>
      </w:r>
      <w:r w:rsidR="52B4215F" w:rsidRPr="00217E0C">
        <w:rPr>
          <w:rFonts w:asciiTheme="majorHAnsi" w:hAnsiTheme="majorHAnsi" w:cstheme="majorHAnsi"/>
          <w:color w:val="000000" w:themeColor="text1"/>
          <w:sz w:val="24"/>
          <w:szCs w:val="24"/>
          <w:lang w:val="lt-LT"/>
        </w:rPr>
        <w:t>. D</w:t>
      </w:r>
      <w:r w:rsidR="3BE36C6E" w:rsidRPr="00217E0C">
        <w:rPr>
          <w:rFonts w:asciiTheme="majorHAnsi" w:hAnsiTheme="majorHAnsi" w:cstheme="majorHAnsi"/>
          <w:color w:val="000000" w:themeColor="text1"/>
          <w:sz w:val="24"/>
          <w:szCs w:val="24"/>
          <w:lang w:val="lt-LT"/>
        </w:rPr>
        <w:t>ažniau būname uždarose, prastai vėdinamose patalpose</w:t>
      </w:r>
      <w:r w:rsidR="1AD3988B" w:rsidRPr="00217E0C">
        <w:rPr>
          <w:rFonts w:asciiTheme="majorHAnsi" w:hAnsiTheme="majorHAnsi" w:cstheme="majorHAnsi"/>
          <w:color w:val="000000" w:themeColor="text1"/>
          <w:sz w:val="24"/>
          <w:szCs w:val="24"/>
          <w:lang w:val="lt-LT"/>
        </w:rPr>
        <w:t>; pastaruoju metu nevengiame susitikti su kitais asmenimis, lankytis viešose vietose. Kontakto su kitais žmonėmis turėjimas didina riziką.</w:t>
      </w:r>
    </w:p>
    <w:p w14:paraId="232D4E7A" w14:textId="690BD568" w:rsidR="2401B201" w:rsidRPr="00217E0C" w:rsidRDefault="2401B201" w:rsidP="00C42D33">
      <w:pPr>
        <w:pStyle w:val="ListParagraph"/>
        <w:numPr>
          <w:ilvl w:val="0"/>
          <w:numId w:val="20"/>
        </w:numPr>
        <w:jc w:val="both"/>
        <w:rPr>
          <w:rFonts w:asciiTheme="majorHAnsi" w:hAnsiTheme="majorHAnsi" w:cstheme="majorHAnsi"/>
          <w:color w:val="000000" w:themeColor="text1"/>
          <w:sz w:val="24"/>
          <w:szCs w:val="24"/>
          <w:lang w:val="lt-LT"/>
        </w:rPr>
      </w:pPr>
      <w:r w:rsidRPr="00217E0C">
        <w:rPr>
          <w:rFonts w:asciiTheme="majorHAnsi" w:hAnsiTheme="majorHAnsi" w:cstheme="majorHAnsi"/>
          <w:color w:val="000000" w:themeColor="text1"/>
          <w:sz w:val="24"/>
          <w:szCs w:val="24"/>
          <w:lang w:val="lt-LT"/>
        </w:rPr>
        <w:t>Pandeminis nuovargis</w:t>
      </w:r>
      <w:r w:rsidR="0B477E3E" w:rsidRPr="00217E0C">
        <w:rPr>
          <w:rFonts w:asciiTheme="majorHAnsi" w:hAnsiTheme="majorHAnsi" w:cstheme="majorHAnsi"/>
          <w:color w:val="000000" w:themeColor="text1"/>
          <w:sz w:val="24"/>
          <w:szCs w:val="24"/>
          <w:lang w:val="lt-LT"/>
        </w:rPr>
        <w:t>. T</w:t>
      </w:r>
      <w:r w:rsidR="3121998C" w:rsidRPr="00217E0C">
        <w:rPr>
          <w:rFonts w:asciiTheme="majorHAnsi" w:hAnsiTheme="majorHAnsi" w:cstheme="majorHAnsi"/>
          <w:color w:val="000000" w:themeColor="text1"/>
          <w:sz w:val="24"/>
          <w:szCs w:val="24"/>
          <w:lang w:val="lt-LT"/>
        </w:rPr>
        <w:t>ikėtina, kad jis ir nulemia norą nesilaikyti ne tik rekomendacijų, bet kai kuriais atvejais – ir nurodymų. Svarbu</w:t>
      </w:r>
      <w:r w:rsidR="326459F1" w:rsidRPr="00217E0C">
        <w:rPr>
          <w:rFonts w:asciiTheme="majorHAnsi" w:hAnsiTheme="majorHAnsi" w:cstheme="majorHAnsi"/>
          <w:color w:val="000000" w:themeColor="text1"/>
          <w:sz w:val="24"/>
          <w:szCs w:val="24"/>
          <w:lang w:val="lt-LT"/>
        </w:rPr>
        <w:t xml:space="preserve"> atkreipti dėmesį, kad Europos ligų prevencijos ir kontrolės centras nurodo, jog pandeminis nuovargis stebimas ne tik tarp gyventojų, tačiau ir tarp sveikatos priežiūros specialistų.</w:t>
      </w:r>
    </w:p>
    <w:p w14:paraId="66BFFE8D" w14:textId="7D350358" w:rsidR="608FFD69" w:rsidRPr="00217E0C" w:rsidRDefault="608FFD69" w:rsidP="00C42D33">
      <w:pPr>
        <w:pStyle w:val="ListParagraph"/>
        <w:numPr>
          <w:ilvl w:val="0"/>
          <w:numId w:val="20"/>
        </w:numPr>
        <w:jc w:val="both"/>
        <w:rPr>
          <w:rFonts w:asciiTheme="majorHAnsi" w:eastAsiaTheme="minorEastAsia" w:hAnsiTheme="majorHAnsi" w:cstheme="majorHAnsi"/>
          <w:color w:val="000000" w:themeColor="text1"/>
          <w:sz w:val="24"/>
          <w:szCs w:val="24"/>
          <w:lang w:val="lt-LT"/>
        </w:rPr>
      </w:pPr>
      <w:r w:rsidRPr="00217E0C">
        <w:rPr>
          <w:rFonts w:asciiTheme="majorHAnsi" w:hAnsiTheme="majorHAnsi" w:cstheme="majorHAnsi"/>
          <w:color w:val="000000" w:themeColor="text1"/>
          <w:sz w:val="24"/>
          <w:szCs w:val="24"/>
          <w:lang w:val="lt-LT"/>
        </w:rPr>
        <w:t>Didesnis mirštamumas galėtų būti paaiškinamas ir prastesne bendra gyventojų sveikatos būkle, tačiau tam būtų reikalingi išsamesni tyrimai – kas miršta nuo COVID-19 ligos lyginant su bendromis žiniomis apie gyventojų sveikatą.</w:t>
      </w:r>
    </w:p>
    <w:p w14:paraId="4845865E" w14:textId="77777777" w:rsidR="00216A5B" w:rsidRPr="00217E0C" w:rsidRDefault="00216A5B" w:rsidP="00D701FD">
      <w:pPr>
        <w:jc w:val="both"/>
        <w:rPr>
          <w:rFonts w:asciiTheme="majorHAnsi" w:hAnsiTheme="majorHAnsi" w:cstheme="majorHAnsi"/>
          <w:sz w:val="24"/>
          <w:szCs w:val="24"/>
          <w:lang w:val="lt-LT"/>
        </w:rPr>
      </w:pPr>
    </w:p>
    <w:p w14:paraId="60C1E57F" w14:textId="427738E7" w:rsidR="00DD2127" w:rsidRPr="00217E0C" w:rsidRDefault="00DD2127" w:rsidP="002E3C96">
      <w:pPr>
        <w:pStyle w:val="Heading1"/>
        <w:rPr>
          <w:rFonts w:asciiTheme="majorHAnsi" w:hAnsiTheme="majorHAnsi" w:cstheme="majorHAnsi"/>
        </w:rPr>
      </w:pPr>
      <w:r w:rsidRPr="00217E0C">
        <w:rPr>
          <w:rFonts w:asciiTheme="majorHAnsi" w:hAnsiTheme="majorHAnsi" w:cstheme="majorHAnsi"/>
        </w:rPr>
        <w:t>Kitose šalyse taikomi ribojimai</w:t>
      </w:r>
    </w:p>
    <w:p w14:paraId="36DFE465" w14:textId="77777777" w:rsidR="004014E4" w:rsidRPr="00217E0C" w:rsidRDefault="004014E4" w:rsidP="004014E4">
      <w:pPr>
        <w:spacing w:after="0" w:line="240" w:lineRule="auto"/>
        <w:jc w:val="both"/>
        <w:rPr>
          <w:rFonts w:asciiTheme="majorHAnsi" w:hAnsiTheme="majorHAnsi" w:cstheme="majorHAnsi"/>
          <w:sz w:val="24"/>
          <w:szCs w:val="24"/>
          <w:u w:val="single"/>
          <w:lang w:val="lt-LT"/>
        </w:rPr>
      </w:pPr>
    </w:p>
    <w:p w14:paraId="1B9403C4" w14:textId="2EA2CEAF" w:rsidR="004F6B75" w:rsidRPr="00217E0C" w:rsidRDefault="004F6B75" w:rsidP="004014E4">
      <w:pPr>
        <w:spacing w:after="0" w:line="240" w:lineRule="auto"/>
        <w:jc w:val="both"/>
        <w:rPr>
          <w:rFonts w:asciiTheme="majorHAnsi" w:hAnsiTheme="majorHAnsi" w:cstheme="majorHAnsi"/>
          <w:b/>
          <w:bCs/>
          <w:sz w:val="24"/>
          <w:szCs w:val="24"/>
          <w:u w:val="single"/>
          <w:lang w:val="lt-LT"/>
        </w:rPr>
      </w:pPr>
      <w:r w:rsidRPr="00217E0C">
        <w:rPr>
          <w:rFonts w:asciiTheme="majorHAnsi" w:hAnsiTheme="majorHAnsi" w:cstheme="majorHAnsi"/>
          <w:b/>
          <w:bCs/>
          <w:sz w:val="24"/>
          <w:szCs w:val="24"/>
          <w:u w:val="single"/>
          <w:lang w:val="lt-LT"/>
        </w:rPr>
        <w:t xml:space="preserve">Nyderlandai </w:t>
      </w:r>
    </w:p>
    <w:p w14:paraId="4A9AB335" w14:textId="2FE96362" w:rsidR="004F6B75" w:rsidRPr="00217E0C" w:rsidRDefault="004F6B75" w:rsidP="004014E4">
      <w:pPr>
        <w:spacing w:after="0" w:line="240" w:lineRule="auto"/>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Nuo 2021 m. lapkričio 6 d. sugriežtinti ribojimai:</w:t>
      </w:r>
    </w:p>
    <w:p w14:paraId="36453F99" w14:textId="77777777" w:rsidR="004F6B75" w:rsidRPr="00217E0C" w:rsidRDefault="004F6B75" w:rsidP="00C42D33">
      <w:pPr>
        <w:pStyle w:val="ListParagraph"/>
        <w:numPr>
          <w:ilvl w:val="0"/>
          <w:numId w:val="6"/>
        </w:numPr>
        <w:tabs>
          <w:tab w:val="left" w:pos="284"/>
        </w:tabs>
        <w:spacing w:after="0" w:line="240" w:lineRule="auto"/>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Sugriežtinamas kaukių dėvėjimas (daugiau vietų: transportas; uždarose erdvėse, kur reikalaujamas koronoviruso (GP) pasas; mokslo institucijos; teikiant kontaktines paslaugas),</w:t>
      </w:r>
    </w:p>
    <w:p w14:paraId="19A59286" w14:textId="77777777" w:rsidR="004F6B75" w:rsidRPr="00217E0C" w:rsidRDefault="004F6B75" w:rsidP="00C42D33">
      <w:pPr>
        <w:pStyle w:val="ListParagraph"/>
        <w:numPr>
          <w:ilvl w:val="0"/>
          <w:numId w:val="6"/>
        </w:numPr>
        <w:tabs>
          <w:tab w:val="left" w:pos="284"/>
        </w:tabs>
        <w:spacing w:after="0" w:line="240" w:lineRule="auto"/>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Koronoviruso paso reikalavimo išplėtimas (vietose, kur nuolatinis lankytojų srautas; renginiuose; kavinėse ir restoranuose).</w:t>
      </w:r>
    </w:p>
    <w:p w14:paraId="50468933" w14:textId="7FF2CC28" w:rsidR="004F6B75" w:rsidRPr="00217E0C" w:rsidRDefault="004F6B75" w:rsidP="00C42D33">
      <w:pPr>
        <w:pStyle w:val="ListParagraph"/>
        <w:numPr>
          <w:ilvl w:val="0"/>
          <w:numId w:val="6"/>
        </w:numPr>
        <w:tabs>
          <w:tab w:val="left" w:pos="284"/>
        </w:tabs>
        <w:spacing w:after="0" w:line="240" w:lineRule="auto"/>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Nuotolinio darbo rekomendacija griežtinama (bent pusę darbo laiko dirbti iš namų), padeda sumažinti   kontaktus.</w:t>
      </w:r>
    </w:p>
    <w:p w14:paraId="7A212E20" w14:textId="77777777" w:rsidR="004E3A37" w:rsidRPr="00217E0C" w:rsidRDefault="004E3A37" w:rsidP="00C42D33">
      <w:pPr>
        <w:pStyle w:val="ListParagraph"/>
        <w:numPr>
          <w:ilvl w:val="0"/>
          <w:numId w:val="6"/>
        </w:numPr>
        <w:tabs>
          <w:tab w:val="left" w:pos="284"/>
        </w:tabs>
        <w:spacing w:after="0" w:line="240" w:lineRule="auto"/>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Būtina laikytis pagrindinių taisyklių, nes žmonės vis tiek gali užkrėsti vieni kitus, net ir po vakcinacijos:</w:t>
      </w:r>
    </w:p>
    <w:p w14:paraId="65F383EC" w14:textId="77777777" w:rsidR="004E3A37" w:rsidRPr="00217E0C" w:rsidRDefault="004E3A37" w:rsidP="00C42D33">
      <w:pPr>
        <w:pStyle w:val="ListParagraph"/>
        <w:numPr>
          <w:ilvl w:val="0"/>
          <w:numId w:val="6"/>
        </w:numPr>
        <w:tabs>
          <w:tab w:val="left" w:pos="284"/>
        </w:tabs>
        <w:spacing w:after="0" w:line="240" w:lineRule="auto"/>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Dažnai plauti rankas</w:t>
      </w:r>
    </w:p>
    <w:p w14:paraId="4A18F024" w14:textId="77777777" w:rsidR="004E3A37" w:rsidRPr="00217E0C" w:rsidRDefault="004E3A37" w:rsidP="00C42D33">
      <w:pPr>
        <w:pStyle w:val="ListParagraph"/>
        <w:numPr>
          <w:ilvl w:val="0"/>
          <w:numId w:val="6"/>
        </w:numPr>
        <w:tabs>
          <w:tab w:val="left" w:pos="284"/>
        </w:tabs>
        <w:spacing w:after="0" w:line="240" w:lineRule="auto"/>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Saugus atstumas (1,5m.)</w:t>
      </w:r>
    </w:p>
    <w:p w14:paraId="39C17523" w14:textId="77777777" w:rsidR="004E3A37" w:rsidRPr="00217E0C" w:rsidRDefault="004E3A37" w:rsidP="00C42D33">
      <w:pPr>
        <w:pStyle w:val="ListParagraph"/>
        <w:numPr>
          <w:ilvl w:val="0"/>
          <w:numId w:val="6"/>
        </w:numPr>
        <w:tabs>
          <w:tab w:val="left" w:pos="284"/>
        </w:tabs>
        <w:spacing w:after="0" w:line="240" w:lineRule="auto"/>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Būtina likti namuose, jei turi simptomų, ir kuo greičiau atlikti tyrimus.</w:t>
      </w:r>
    </w:p>
    <w:p w14:paraId="345B90C5" w14:textId="52EBB946" w:rsidR="004E3A37" w:rsidRPr="00217E0C" w:rsidRDefault="004E3A37" w:rsidP="00C42D33">
      <w:pPr>
        <w:pStyle w:val="ListParagraph"/>
        <w:numPr>
          <w:ilvl w:val="0"/>
          <w:numId w:val="6"/>
        </w:numPr>
        <w:tabs>
          <w:tab w:val="left" w:pos="284"/>
        </w:tabs>
        <w:spacing w:after="0" w:line="240" w:lineRule="auto"/>
        <w:ind w:left="0" w:firstLine="0"/>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 xml:space="preserve">Geras vėdinimas </w:t>
      </w:r>
    </w:p>
    <w:p w14:paraId="2C41D95D" w14:textId="77777777" w:rsidR="004014E4" w:rsidRPr="00217E0C" w:rsidRDefault="004014E4" w:rsidP="004014E4">
      <w:pPr>
        <w:tabs>
          <w:tab w:val="left" w:pos="284"/>
        </w:tabs>
        <w:spacing w:after="0" w:line="240" w:lineRule="auto"/>
        <w:jc w:val="both"/>
        <w:rPr>
          <w:rFonts w:asciiTheme="majorHAnsi" w:hAnsiTheme="majorHAnsi" w:cstheme="majorHAnsi"/>
          <w:sz w:val="24"/>
          <w:szCs w:val="24"/>
          <w:u w:val="single"/>
          <w:lang w:val="lt-LT"/>
        </w:rPr>
      </w:pPr>
    </w:p>
    <w:p w14:paraId="303DDBD9" w14:textId="14C6DE10" w:rsidR="00D33652" w:rsidRPr="00217E0C" w:rsidRDefault="00C655CF" w:rsidP="004014E4">
      <w:pPr>
        <w:tabs>
          <w:tab w:val="left" w:pos="284"/>
        </w:tabs>
        <w:spacing w:after="0" w:line="240" w:lineRule="auto"/>
        <w:jc w:val="both"/>
        <w:rPr>
          <w:rFonts w:asciiTheme="majorHAnsi" w:hAnsiTheme="majorHAnsi" w:cstheme="majorHAnsi"/>
          <w:b/>
          <w:bCs/>
          <w:sz w:val="24"/>
          <w:szCs w:val="24"/>
          <w:u w:val="single"/>
          <w:lang w:val="lt-LT"/>
        </w:rPr>
      </w:pPr>
      <w:r w:rsidRPr="00217E0C">
        <w:rPr>
          <w:rFonts w:asciiTheme="majorHAnsi" w:hAnsiTheme="majorHAnsi" w:cstheme="majorHAnsi"/>
          <w:b/>
          <w:bCs/>
          <w:sz w:val="24"/>
          <w:szCs w:val="24"/>
          <w:u w:val="single"/>
          <w:lang w:val="lt-LT"/>
        </w:rPr>
        <w:t>Austrija</w:t>
      </w:r>
    </w:p>
    <w:p w14:paraId="664955AF" w14:textId="176FC2F0" w:rsidR="00C655CF" w:rsidRPr="00217E0C" w:rsidRDefault="00D33652" w:rsidP="004014E4">
      <w:pPr>
        <w:tabs>
          <w:tab w:val="left" w:pos="284"/>
        </w:tabs>
        <w:spacing w:after="0" w:line="240" w:lineRule="auto"/>
        <w:jc w:val="both"/>
        <w:rPr>
          <w:rFonts w:asciiTheme="majorHAnsi" w:hAnsiTheme="majorHAnsi" w:cstheme="majorHAnsi"/>
          <w:sz w:val="24"/>
          <w:szCs w:val="24"/>
          <w:lang w:val="lt-LT"/>
        </w:rPr>
      </w:pPr>
      <w:r w:rsidRPr="00217E0C">
        <w:rPr>
          <w:rFonts w:asciiTheme="majorHAnsi" w:hAnsiTheme="majorHAnsi" w:cstheme="majorHAnsi"/>
          <w:sz w:val="24"/>
          <w:szCs w:val="24"/>
          <w:lang w:val="lt-LT"/>
        </w:rPr>
        <w:t>T</w:t>
      </w:r>
      <w:r w:rsidR="00C655CF" w:rsidRPr="00217E0C">
        <w:rPr>
          <w:rFonts w:asciiTheme="majorHAnsi" w:hAnsiTheme="majorHAnsi" w:cstheme="majorHAnsi"/>
          <w:sz w:val="24"/>
          <w:szCs w:val="24"/>
          <w:lang w:val="lt-LT"/>
        </w:rPr>
        <w:t>aikomos visos nefarmacinės priemonės, pagal RITS užimtumą sprendžiama kokios priemonės bus taikomos, šiuo metu plačiau naudojamas COVID pasas (vakcinuoti, persirgę, testuoti PGR), pavyzdžiui, turi būti parodomas darbe, renginiuose ir pan.</w:t>
      </w:r>
    </w:p>
    <w:p w14:paraId="319B51ED" w14:textId="77777777" w:rsidR="004014E4" w:rsidRPr="00217E0C" w:rsidRDefault="004014E4" w:rsidP="004014E4">
      <w:pPr>
        <w:tabs>
          <w:tab w:val="left" w:pos="284"/>
        </w:tabs>
        <w:spacing w:after="0" w:line="240" w:lineRule="auto"/>
        <w:jc w:val="both"/>
        <w:rPr>
          <w:rFonts w:asciiTheme="majorHAnsi" w:hAnsiTheme="majorHAnsi" w:cstheme="majorHAnsi"/>
          <w:sz w:val="24"/>
          <w:szCs w:val="24"/>
          <w:u w:val="single"/>
          <w:lang w:val="lt-LT"/>
        </w:rPr>
      </w:pPr>
    </w:p>
    <w:p w14:paraId="2116D766" w14:textId="4A6A9EE6" w:rsidR="00AF673F" w:rsidRPr="00217E0C" w:rsidRDefault="006B2C41" w:rsidP="004014E4">
      <w:pPr>
        <w:tabs>
          <w:tab w:val="left" w:pos="284"/>
        </w:tabs>
        <w:spacing w:after="0" w:line="240" w:lineRule="auto"/>
        <w:jc w:val="both"/>
        <w:rPr>
          <w:rFonts w:asciiTheme="majorHAnsi" w:hAnsiTheme="majorHAnsi" w:cstheme="majorHAnsi"/>
          <w:b/>
          <w:bCs/>
          <w:sz w:val="24"/>
          <w:szCs w:val="24"/>
          <w:u w:val="single"/>
          <w:lang w:val="lt-LT"/>
        </w:rPr>
      </w:pPr>
      <w:r w:rsidRPr="00217E0C">
        <w:rPr>
          <w:rFonts w:asciiTheme="majorHAnsi" w:hAnsiTheme="majorHAnsi" w:cstheme="majorHAnsi"/>
          <w:b/>
          <w:bCs/>
          <w:sz w:val="24"/>
          <w:szCs w:val="24"/>
          <w:u w:val="single"/>
          <w:lang w:val="lt-LT"/>
        </w:rPr>
        <w:t>Lenkija</w:t>
      </w:r>
    </w:p>
    <w:p w14:paraId="1BBB95F9" w14:textId="77777777" w:rsidR="0057465D" w:rsidRPr="00217E0C" w:rsidRDefault="0057465D" w:rsidP="7FB28578">
      <w:pPr>
        <w:pStyle w:val="NormalWeb"/>
        <w:shd w:val="clear" w:color="auto" w:fill="FFFFFF" w:themeFill="background1"/>
        <w:spacing w:before="0" w:beforeAutospacing="0" w:after="0" w:afterAutospacing="0"/>
        <w:textAlignment w:val="baseline"/>
        <w:rPr>
          <w:rStyle w:val="Strong"/>
          <w:rFonts w:asciiTheme="majorHAnsi" w:hAnsiTheme="majorHAnsi" w:cstheme="majorHAnsi"/>
          <w:b w:val="0"/>
          <w:bCs w:val="0"/>
          <w:color w:val="1B1B1B"/>
          <w:shd w:val="clear" w:color="auto" w:fill="FFFFFF"/>
        </w:rPr>
      </w:pPr>
      <w:r w:rsidRPr="00217E0C">
        <w:rPr>
          <w:rStyle w:val="Strong"/>
          <w:rFonts w:asciiTheme="majorHAnsi" w:hAnsiTheme="majorHAnsi" w:cstheme="majorHAnsi"/>
          <w:color w:val="1B1B1B"/>
          <w:shd w:val="clear" w:color="auto" w:fill="FFFFFF"/>
        </w:rPr>
        <w:t>Muziejai ir meno galerijos</w:t>
      </w:r>
      <w:r w:rsidRPr="00217E0C">
        <w:rPr>
          <w:rStyle w:val="Strong"/>
          <w:rFonts w:asciiTheme="majorHAnsi" w:hAnsiTheme="majorHAnsi" w:cstheme="majorHAnsi"/>
          <w:b w:val="0"/>
          <w:bCs w:val="0"/>
          <w:color w:val="1B1B1B"/>
          <w:shd w:val="clear" w:color="auto" w:fill="FFFFFF"/>
        </w:rPr>
        <w:t xml:space="preserve"> yra atviri ir gali veikti laikantis griežto sanitarinio režimo. Galioja 1 asmens 10 m</w:t>
      </w:r>
      <w:r w:rsidRPr="00217E0C">
        <w:rPr>
          <w:rStyle w:val="Strong"/>
          <w:rFonts w:asciiTheme="majorHAnsi" w:hAnsiTheme="majorHAnsi" w:cstheme="majorHAnsi"/>
          <w:b w:val="0"/>
          <w:bCs w:val="0"/>
          <w:color w:val="1B1B1B"/>
          <w:shd w:val="clear" w:color="auto" w:fill="FFFFFF"/>
          <w:vertAlign w:val="superscript"/>
        </w:rPr>
        <w:t>2</w:t>
      </w:r>
      <w:r w:rsidRPr="00217E0C">
        <w:rPr>
          <w:rStyle w:val="Strong"/>
          <w:rFonts w:asciiTheme="majorHAnsi" w:hAnsiTheme="majorHAnsi" w:cstheme="majorHAnsi"/>
          <w:b w:val="0"/>
          <w:bCs w:val="0"/>
          <w:color w:val="1B1B1B"/>
          <w:shd w:val="clear" w:color="auto" w:fill="FFFFFF"/>
        </w:rPr>
        <w:t xml:space="preserve"> apribojimas.</w:t>
      </w:r>
    </w:p>
    <w:p w14:paraId="579810AD" w14:textId="35008F40" w:rsidR="0057465D" w:rsidRPr="00217E0C" w:rsidRDefault="0057465D" w:rsidP="7FB28578">
      <w:pPr>
        <w:pStyle w:val="NormalWeb"/>
        <w:shd w:val="clear" w:color="auto" w:fill="FFFFFF" w:themeFill="background1"/>
        <w:spacing w:before="0" w:beforeAutospacing="0" w:after="0" w:afterAutospacing="0"/>
        <w:textAlignment w:val="baseline"/>
        <w:rPr>
          <w:rStyle w:val="Strong"/>
          <w:rFonts w:asciiTheme="majorHAnsi" w:hAnsiTheme="majorHAnsi" w:cstheme="majorHAnsi"/>
          <w:b w:val="0"/>
          <w:bCs w:val="0"/>
          <w:color w:val="1B1B1B"/>
          <w:shd w:val="clear" w:color="auto" w:fill="FFFFFF"/>
        </w:rPr>
      </w:pPr>
      <w:r w:rsidRPr="00217E0C">
        <w:rPr>
          <w:rStyle w:val="Strong"/>
          <w:rFonts w:asciiTheme="majorHAnsi" w:hAnsiTheme="majorHAnsi" w:cstheme="majorHAnsi"/>
          <w:color w:val="1B1B1B"/>
          <w:shd w:val="clear" w:color="auto" w:fill="FFFFFF"/>
        </w:rPr>
        <w:lastRenderedPageBreak/>
        <w:t>Kino teatrai</w:t>
      </w:r>
      <w:r w:rsidRPr="00217E0C">
        <w:rPr>
          <w:rStyle w:val="Strong"/>
          <w:rFonts w:asciiTheme="majorHAnsi" w:hAnsiTheme="majorHAnsi" w:cstheme="majorHAnsi"/>
          <w:b w:val="0"/>
          <w:bCs w:val="0"/>
          <w:color w:val="1B1B1B"/>
          <w:shd w:val="clear" w:color="auto" w:fill="FFFFFF"/>
        </w:rPr>
        <w:t xml:space="preserve"> dirba pagal griežtą režimą, ne daugiau kaip 75% užimtumo. Būtina dėvėti kaukes, dengiančias burną ir nosį.</w:t>
      </w:r>
    </w:p>
    <w:p w14:paraId="7FC49C9A" w14:textId="77777777" w:rsidR="0057465D" w:rsidRPr="00217E0C" w:rsidRDefault="0057465D" w:rsidP="7FB28578">
      <w:pPr>
        <w:pStyle w:val="NormalWeb"/>
        <w:shd w:val="clear" w:color="auto" w:fill="FFFFFF" w:themeFill="background1"/>
        <w:spacing w:before="0" w:beforeAutospacing="0" w:after="0" w:afterAutospacing="0"/>
        <w:textAlignment w:val="baseline"/>
        <w:rPr>
          <w:rStyle w:val="Strong"/>
          <w:rFonts w:asciiTheme="majorHAnsi" w:hAnsiTheme="majorHAnsi" w:cstheme="majorHAnsi"/>
          <w:color w:val="1B1B1B"/>
          <w:shd w:val="clear" w:color="auto" w:fill="FFFFFF"/>
        </w:rPr>
      </w:pPr>
      <w:r w:rsidRPr="00217E0C">
        <w:rPr>
          <w:rStyle w:val="Strong"/>
          <w:rFonts w:asciiTheme="majorHAnsi" w:hAnsiTheme="majorHAnsi" w:cstheme="majorHAnsi"/>
          <w:color w:val="1B1B1B"/>
          <w:shd w:val="clear" w:color="auto" w:fill="FFFFFF"/>
        </w:rPr>
        <w:t>Teatrai, operos ir filharmonijos</w:t>
      </w:r>
    </w:p>
    <w:p w14:paraId="625D4CED" w14:textId="35EC9CA0" w:rsidR="0057465D" w:rsidRPr="00217E0C" w:rsidRDefault="0057465D" w:rsidP="7FB28578">
      <w:pPr>
        <w:pStyle w:val="NormalWeb"/>
        <w:shd w:val="clear" w:color="auto" w:fill="FFFFFF" w:themeFill="background1"/>
        <w:spacing w:before="0" w:beforeAutospacing="0" w:after="0" w:afterAutospacing="0"/>
        <w:textAlignment w:val="baseline"/>
        <w:rPr>
          <w:rStyle w:val="Strong"/>
          <w:rFonts w:asciiTheme="majorHAnsi" w:hAnsiTheme="majorHAnsi" w:cstheme="majorHAnsi"/>
          <w:b w:val="0"/>
          <w:bCs w:val="0"/>
          <w:color w:val="1B1B1B"/>
          <w:shd w:val="clear" w:color="auto" w:fill="FFFFFF"/>
        </w:rPr>
      </w:pPr>
      <w:r w:rsidRPr="00217E0C">
        <w:rPr>
          <w:rStyle w:val="Strong"/>
          <w:rFonts w:asciiTheme="majorHAnsi" w:hAnsiTheme="majorHAnsi" w:cstheme="majorHAnsi"/>
          <w:b w:val="0"/>
          <w:bCs w:val="0"/>
          <w:color w:val="1B1B1B"/>
          <w:shd w:val="clear" w:color="auto" w:fill="FFFFFF"/>
        </w:rPr>
        <w:t>Lauke: ne daugiau kaip 75% užimtumo. Leidžiama dalyvauti ne daugiau kaip 250 dalyvių.</w:t>
      </w:r>
      <w:r w:rsidR="00D445CA" w:rsidRPr="00217E0C">
        <w:rPr>
          <w:rStyle w:val="Strong"/>
          <w:rFonts w:asciiTheme="majorHAnsi" w:hAnsiTheme="majorHAnsi" w:cstheme="majorHAnsi"/>
          <w:b w:val="0"/>
          <w:bCs w:val="0"/>
          <w:color w:val="1B1B1B"/>
          <w:shd w:val="clear" w:color="auto" w:fill="FFFFFF"/>
        </w:rPr>
        <w:t xml:space="preserve"> </w:t>
      </w:r>
      <w:r w:rsidRPr="00217E0C">
        <w:rPr>
          <w:rStyle w:val="Strong"/>
          <w:rFonts w:asciiTheme="majorHAnsi" w:hAnsiTheme="majorHAnsi" w:cstheme="majorHAnsi"/>
          <w:b w:val="0"/>
          <w:bCs w:val="0"/>
          <w:color w:val="1B1B1B"/>
          <w:shd w:val="clear" w:color="auto" w:fill="FFFFFF"/>
        </w:rPr>
        <w:t>Į šį skaičių neįtraukti asmenys, paskiepyti nuo COVID-19.</w:t>
      </w:r>
    </w:p>
    <w:p w14:paraId="7B7FABC0" w14:textId="7607F0B9" w:rsidR="0057465D" w:rsidRPr="00217E0C" w:rsidRDefault="0057465D" w:rsidP="7FB28578">
      <w:pPr>
        <w:pStyle w:val="NormalWeb"/>
        <w:shd w:val="clear" w:color="auto" w:fill="FFFFFF" w:themeFill="background1"/>
        <w:spacing w:before="0" w:beforeAutospacing="0" w:after="0" w:afterAutospacing="0"/>
        <w:textAlignment w:val="baseline"/>
        <w:rPr>
          <w:rStyle w:val="Strong"/>
          <w:rFonts w:asciiTheme="majorHAnsi" w:hAnsiTheme="majorHAnsi" w:cstheme="majorHAnsi"/>
          <w:b w:val="0"/>
          <w:bCs w:val="0"/>
          <w:color w:val="1B1B1B"/>
          <w:shd w:val="clear" w:color="auto" w:fill="FFFFFF"/>
        </w:rPr>
      </w:pPr>
      <w:r w:rsidRPr="00217E0C">
        <w:rPr>
          <w:rStyle w:val="Strong"/>
          <w:rFonts w:asciiTheme="majorHAnsi" w:hAnsiTheme="majorHAnsi" w:cstheme="majorHAnsi"/>
          <w:b w:val="0"/>
          <w:bCs w:val="0"/>
          <w:color w:val="1B1B1B"/>
          <w:shd w:val="clear" w:color="auto" w:fill="FFFFFF"/>
        </w:rPr>
        <w:t>Viduje: ne daugiau kaip 75% užimtumo. Renginio organizatoriai privalo užtikrinti, kad būtų laikomasi 1 asmens 10 m</w:t>
      </w:r>
      <w:r w:rsidRPr="00217E0C">
        <w:rPr>
          <w:rStyle w:val="Strong"/>
          <w:rFonts w:asciiTheme="majorHAnsi" w:hAnsiTheme="majorHAnsi" w:cstheme="majorHAnsi"/>
          <w:b w:val="0"/>
          <w:bCs w:val="0"/>
          <w:color w:val="1B1B1B"/>
          <w:shd w:val="clear" w:color="auto" w:fill="FFFFFF"/>
          <w:vertAlign w:val="superscript"/>
        </w:rPr>
        <w:t>2</w:t>
      </w:r>
      <w:r w:rsidRPr="00217E0C">
        <w:rPr>
          <w:rStyle w:val="Strong"/>
          <w:rFonts w:asciiTheme="majorHAnsi" w:hAnsiTheme="majorHAnsi" w:cstheme="majorHAnsi"/>
          <w:b w:val="0"/>
          <w:bCs w:val="0"/>
          <w:color w:val="1B1B1B"/>
          <w:shd w:val="clear" w:color="auto" w:fill="FFFFFF"/>
        </w:rPr>
        <w:t>. Būtina dėvėti kaukes, dengiančias burną ir nosį.</w:t>
      </w:r>
    </w:p>
    <w:p w14:paraId="1E4F6296" w14:textId="4A882472" w:rsidR="00116597" w:rsidRPr="00217E0C" w:rsidRDefault="0057465D" w:rsidP="00116597">
      <w:pPr>
        <w:pStyle w:val="NormalWeb"/>
        <w:shd w:val="clear" w:color="auto" w:fill="FFFFFF" w:themeFill="background1"/>
        <w:spacing w:before="0" w:beforeAutospacing="0" w:after="0" w:afterAutospacing="0"/>
        <w:textAlignment w:val="baseline"/>
        <w:rPr>
          <w:rStyle w:val="Strong"/>
          <w:rFonts w:asciiTheme="majorHAnsi" w:hAnsiTheme="majorHAnsi" w:cstheme="majorHAnsi"/>
          <w:b w:val="0"/>
          <w:bCs w:val="0"/>
          <w:color w:val="1B1B1B"/>
          <w:shd w:val="clear" w:color="auto" w:fill="FFFFFF"/>
        </w:rPr>
      </w:pPr>
      <w:r w:rsidRPr="00217E0C">
        <w:rPr>
          <w:rStyle w:val="Strong"/>
          <w:rFonts w:asciiTheme="majorHAnsi" w:hAnsiTheme="majorHAnsi" w:cstheme="majorHAnsi"/>
          <w:color w:val="1B1B1B"/>
          <w:shd w:val="clear" w:color="auto" w:fill="FFFFFF"/>
        </w:rPr>
        <w:t>Kultūros ir bendruomenės centrai</w:t>
      </w:r>
      <w:r w:rsidRPr="00217E0C">
        <w:rPr>
          <w:rStyle w:val="Strong"/>
          <w:rFonts w:asciiTheme="majorHAnsi" w:hAnsiTheme="majorHAnsi" w:cstheme="majorHAnsi"/>
          <w:b w:val="0"/>
          <w:bCs w:val="0"/>
          <w:color w:val="1B1B1B"/>
          <w:shd w:val="clear" w:color="auto" w:fill="FFFFFF"/>
        </w:rPr>
        <w:t xml:space="preserve"> gali vykdyti veiklą tiek lauke, tiek viduje, jei dalyvių skaičius neviršija 15 žmonių ir išlaikomas 1,5 m atstumas tarp jų, o dalyviai laikosi reikalavimo </w:t>
      </w:r>
      <w:r w:rsidR="00116597" w:rsidRPr="00217E0C">
        <w:rPr>
          <w:rStyle w:val="Strong"/>
          <w:rFonts w:asciiTheme="majorHAnsi" w:hAnsiTheme="majorHAnsi" w:cstheme="majorHAnsi"/>
          <w:b w:val="0"/>
          <w:bCs w:val="0"/>
          <w:color w:val="1B1B1B"/>
          <w:shd w:val="clear" w:color="auto" w:fill="FFFFFF"/>
        </w:rPr>
        <w:t>dėvėti kaukes, dengiančias burną ir nosį.</w:t>
      </w:r>
    </w:p>
    <w:p w14:paraId="5AC4933D" w14:textId="50FA5B87" w:rsidR="0057465D" w:rsidRPr="00217E0C" w:rsidRDefault="0057465D" w:rsidP="7FB28578">
      <w:pPr>
        <w:pStyle w:val="NormalWeb"/>
        <w:shd w:val="clear" w:color="auto" w:fill="FFFFFF" w:themeFill="background1"/>
        <w:spacing w:before="0" w:beforeAutospacing="0" w:after="0" w:afterAutospacing="0"/>
        <w:textAlignment w:val="baseline"/>
        <w:rPr>
          <w:rStyle w:val="Strong"/>
          <w:rFonts w:asciiTheme="majorHAnsi" w:hAnsiTheme="majorHAnsi" w:cstheme="majorHAnsi"/>
          <w:color w:val="1B1B1B"/>
          <w:shd w:val="clear" w:color="auto" w:fill="FFFFFF"/>
        </w:rPr>
      </w:pPr>
      <w:r w:rsidRPr="00217E0C">
        <w:rPr>
          <w:rStyle w:val="Strong"/>
          <w:rFonts w:asciiTheme="majorHAnsi" w:hAnsiTheme="majorHAnsi" w:cstheme="majorHAnsi"/>
          <w:color w:val="1B1B1B"/>
          <w:shd w:val="clear" w:color="auto" w:fill="FFFFFF"/>
        </w:rPr>
        <w:t>Koncertai</w:t>
      </w:r>
      <w:r w:rsidR="00D445CA" w:rsidRPr="00217E0C">
        <w:rPr>
          <w:rStyle w:val="Strong"/>
          <w:rFonts w:asciiTheme="majorHAnsi" w:hAnsiTheme="majorHAnsi" w:cstheme="majorHAnsi"/>
          <w:color w:val="1B1B1B"/>
          <w:shd w:val="clear" w:color="auto" w:fill="FFFFFF"/>
        </w:rPr>
        <w:t>:</w:t>
      </w:r>
    </w:p>
    <w:p w14:paraId="425178EE" w14:textId="0F520735" w:rsidR="0057465D" w:rsidRPr="00217E0C" w:rsidRDefault="0057465D" w:rsidP="7FB28578">
      <w:pPr>
        <w:pStyle w:val="NormalWeb"/>
        <w:shd w:val="clear" w:color="auto" w:fill="FFFFFF" w:themeFill="background1"/>
        <w:spacing w:before="0" w:beforeAutospacing="0" w:after="0" w:afterAutospacing="0"/>
        <w:textAlignment w:val="baseline"/>
        <w:rPr>
          <w:rStyle w:val="Strong"/>
          <w:rFonts w:asciiTheme="majorHAnsi" w:hAnsiTheme="majorHAnsi" w:cstheme="majorHAnsi"/>
          <w:b w:val="0"/>
          <w:bCs w:val="0"/>
          <w:color w:val="1B1B1B"/>
          <w:shd w:val="clear" w:color="auto" w:fill="FFFFFF"/>
        </w:rPr>
      </w:pPr>
      <w:r w:rsidRPr="00217E0C">
        <w:rPr>
          <w:rStyle w:val="Strong"/>
          <w:rFonts w:asciiTheme="majorHAnsi" w:hAnsiTheme="majorHAnsi" w:cstheme="majorHAnsi"/>
          <w:b w:val="0"/>
          <w:bCs w:val="0"/>
          <w:color w:val="1B1B1B"/>
          <w:shd w:val="clear" w:color="auto" w:fill="FFFFFF"/>
        </w:rPr>
        <w:t>Vid</w:t>
      </w:r>
      <w:r w:rsidR="00D445CA" w:rsidRPr="00217E0C">
        <w:rPr>
          <w:rStyle w:val="Strong"/>
          <w:rFonts w:asciiTheme="majorHAnsi" w:hAnsiTheme="majorHAnsi" w:cstheme="majorHAnsi"/>
          <w:b w:val="0"/>
          <w:bCs w:val="0"/>
          <w:color w:val="1B1B1B"/>
          <w:shd w:val="clear" w:color="auto" w:fill="FFFFFF"/>
        </w:rPr>
        <w:t xml:space="preserve">uje: </w:t>
      </w:r>
    </w:p>
    <w:p w14:paraId="4A992045" w14:textId="1A1F5ABC" w:rsidR="0057465D" w:rsidRPr="00217E0C" w:rsidRDefault="0057465D" w:rsidP="00C42D33">
      <w:pPr>
        <w:pStyle w:val="NormalWeb"/>
        <w:numPr>
          <w:ilvl w:val="0"/>
          <w:numId w:val="12"/>
        </w:numPr>
        <w:shd w:val="clear" w:color="auto" w:fill="FFFFFF" w:themeFill="background1"/>
        <w:spacing w:before="0" w:beforeAutospacing="0" w:after="0" w:afterAutospacing="0"/>
        <w:textAlignment w:val="baseline"/>
        <w:rPr>
          <w:rStyle w:val="Strong"/>
          <w:rFonts w:asciiTheme="majorHAnsi" w:hAnsiTheme="majorHAnsi" w:cstheme="majorHAnsi"/>
          <w:b w:val="0"/>
          <w:bCs w:val="0"/>
          <w:color w:val="1B1B1B"/>
          <w:shd w:val="clear" w:color="auto" w:fill="FFFFFF"/>
        </w:rPr>
      </w:pPr>
      <w:r w:rsidRPr="00217E0C">
        <w:rPr>
          <w:rStyle w:val="Strong"/>
          <w:rFonts w:asciiTheme="majorHAnsi" w:hAnsiTheme="majorHAnsi" w:cstheme="majorHAnsi"/>
          <w:b w:val="0"/>
          <w:bCs w:val="0"/>
          <w:color w:val="1B1B1B"/>
          <w:shd w:val="clear" w:color="auto" w:fill="FFFFFF"/>
        </w:rPr>
        <w:t>žiūrovams ar klausytojams gali būti suteikta ne daugiau kaip 75 % vietų,</w:t>
      </w:r>
    </w:p>
    <w:p w14:paraId="6F77E0CA" w14:textId="4C0F6FFF" w:rsidR="0057465D" w:rsidRPr="00217E0C" w:rsidRDefault="0057465D" w:rsidP="00C42D33">
      <w:pPr>
        <w:pStyle w:val="NormalWeb"/>
        <w:numPr>
          <w:ilvl w:val="0"/>
          <w:numId w:val="12"/>
        </w:numPr>
        <w:shd w:val="clear" w:color="auto" w:fill="FFFFFF" w:themeFill="background1"/>
        <w:spacing w:before="0" w:beforeAutospacing="0" w:after="0" w:afterAutospacing="0"/>
        <w:textAlignment w:val="baseline"/>
        <w:rPr>
          <w:rStyle w:val="Strong"/>
          <w:rFonts w:asciiTheme="majorHAnsi" w:hAnsiTheme="majorHAnsi" w:cstheme="majorHAnsi"/>
          <w:b w:val="0"/>
          <w:bCs w:val="0"/>
          <w:color w:val="1B1B1B"/>
          <w:shd w:val="clear" w:color="auto" w:fill="FFFFFF"/>
        </w:rPr>
      </w:pPr>
      <w:r w:rsidRPr="00217E0C">
        <w:rPr>
          <w:rStyle w:val="Strong"/>
          <w:rFonts w:asciiTheme="majorHAnsi" w:hAnsiTheme="majorHAnsi" w:cstheme="majorHAnsi"/>
          <w:b w:val="0"/>
          <w:bCs w:val="0"/>
          <w:color w:val="1B1B1B"/>
          <w:shd w:val="clear" w:color="auto" w:fill="FFFFFF"/>
        </w:rPr>
        <w:t xml:space="preserve">turi būti išlaikytas 1,5 m atstumas tarp žiūrovų ar klausytojų, o jei nėra laisvų vietų, turi būti laikomasi 1 asmens 10 </w:t>
      </w:r>
      <w:r w:rsidR="00D445CA" w:rsidRPr="00217E0C">
        <w:rPr>
          <w:rStyle w:val="Strong"/>
          <w:rFonts w:asciiTheme="majorHAnsi" w:hAnsiTheme="majorHAnsi" w:cstheme="majorHAnsi"/>
          <w:b w:val="0"/>
          <w:bCs w:val="0"/>
          <w:color w:val="1B1B1B"/>
          <w:shd w:val="clear" w:color="auto" w:fill="FFFFFF"/>
        </w:rPr>
        <w:t>m</w:t>
      </w:r>
      <w:r w:rsidR="00D445CA" w:rsidRPr="00217E0C">
        <w:rPr>
          <w:rStyle w:val="Strong"/>
          <w:rFonts w:asciiTheme="majorHAnsi" w:hAnsiTheme="majorHAnsi" w:cstheme="majorHAnsi"/>
          <w:b w:val="0"/>
          <w:bCs w:val="0"/>
          <w:color w:val="1B1B1B"/>
          <w:shd w:val="clear" w:color="auto" w:fill="FFFFFF"/>
          <w:vertAlign w:val="superscript"/>
        </w:rPr>
        <w:t>2</w:t>
      </w:r>
      <w:r w:rsidRPr="00217E0C">
        <w:rPr>
          <w:rStyle w:val="Strong"/>
          <w:rFonts w:asciiTheme="majorHAnsi" w:hAnsiTheme="majorHAnsi" w:cstheme="majorHAnsi"/>
          <w:b w:val="0"/>
          <w:bCs w:val="0"/>
          <w:color w:val="1B1B1B"/>
          <w:shd w:val="clear" w:color="auto" w:fill="FFFFFF"/>
        </w:rPr>
        <w:t xml:space="preserve"> limito;</w:t>
      </w:r>
    </w:p>
    <w:p w14:paraId="64F78A89" w14:textId="5BA5AF5F" w:rsidR="0057465D" w:rsidRPr="00217E0C" w:rsidRDefault="0057465D" w:rsidP="00C42D33">
      <w:pPr>
        <w:pStyle w:val="NormalWeb"/>
        <w:numPr>
          <w:ilvl w:val="0"/>
          <w:numId w:val="12"/>
        </w:numPr>
        <w:shd w:val="clear" w:color="auto" w:fill="FFFFFF" w:themeFill="background1"/>
        <w:spacing w:before="0" w:beforeAutospacing="0" w:after="0" w:afterAutospacing="0"/>
        <w:textAlignment w:val="baseline"/>
        <w:rPr>
          <w:rStyle w:val="Strong"/>
          <w:rFonts w:asciiTheme="majorHAnsi" w:hAnsiTheme="majorHAnsi" w:cstheme="majorHAnsi"/>
          <w:b w:val="0"/>
          <w:bCs w:val="0"/>
          <w:color w:val="1B1B1B"/>
          <w:shd w:val="clear" w:color="auto" w:fill="FFFFFF"/>
        </w:rPr>
      </w:pPr>
      <w:r w:rsidRPr="00217E0C">
        <w:rPr>
          <w:rStyle w:val="Strong"/>
          <w:rFonts w:asciiTheme="majorHAnsi" w:hAnsiTheme="majorHAnsi" w:cstheme="majorHAnsi"/>
          <w:b w:val="0"/>
          <w:bCs w:val="0"/>
          <w:color w:val="1B1B1B"/>
          <w:shd w:val="clear" w:color="auto" w:fill="FFFFFF"/>
        </w:rPr>
        <w:t xml:space="preserve">užtikrinti, kad žiūrovai ar klausytojai laikytųsi reikalavimo </w:t>
      </w:r>
      <w:r w:rsidR="00F634FE" w:rsidRPr="00217E0C">
        <w:rPr>
          <w:rStyle w:val="Strong"/>
          <w:rFonts w:asciiTheme="majorHAnsi" w:hAnsiTheme="majorHAnsi" w:cstheme="majorHAnsi"/>
          <w:b w:val="0"/>
          <w:bCs w:val="0"/>
          <w:color w:val="1B1B1B"/>
          <w:shd w:val="clear" w:color="auto" w:fill="FFFFFF"/>
        </w:rPr>
        <w:t>dėvėti kaukes</w:t>
      </w:r>
      <w:r w:rsidRPr="00217E0C">
        <w:rPr>
          <w:rStyle w:val="Strong"/>
          <w:rFonts w:asciiTheme="majorHAnsi" w:hAnsiTheme="majorHAnsi" w:cstheme="majorHAnsi"/>
          <w:b w:val="0"/>
          <w:bCs w:val="0"/>
          <w:color w:val="1B1B1B"/>
          <w:shd w:val="clear" w:color="auto" w:fill="FFFFFF"/>
        </w:rPr>
        <w:t>.</w:t>
      </w:r>
    </w:p>
    <w:p w14:paraId="078A8C01" w14:textId="36AB7B80" w:rsidR="0057465D" w:rsidRPr="00217E0C" w:rsidRDefault="00D445CA" w:rsidP="7FB28578">
      <w:pPr>
        <w:pStyle w:val="NormalWeb"/>
        <w:shd w:val="clear" w:color="auto" w:fill="FFFFFF" w:themeFill="background1"/>
        <w:spacing w:before="0" w:beforeAutospacing="0" w:after="0" w:afterAutospacing="0"/>
        <w:textAlignment w:val="baseline"/>
        <w:rPr>
          <w:rStyle w:val="Strong"/>
          <w:rFonts w:asciiTheme="majorHAnsi" w:hAnsiTheme="majorHAnsi" w:cstheme="majorHAnsi"/>
          <w:b w:val="0"/>
          <w:bCs w:val="0"/>
          <w:color w:val="1B1B1B"/>
          <w:shd w:val="clear" w:color="auto" w:fill="FFFFFF"/>
        </w:rPr>
      </w:pPr>
      <w:r w:rsidRPr="00217E0C">
        <w:rPr>
          <w:rStyle w:val="Strong"/>
          <w:rFonts w:asciiTheme="majorHAnsi" w:hAnsiTheme="majorHAnsi" w:cstheme="majorHAnsi"/>
          <w:b w:val="0"/>
          <w:bCs w:val="0"/>
          <w:color w:val="1B1B1B"/>
          <w:shd w:val="clear" w:color="auto" w:fill="FFFFFF"/>
        </w:rPr>
        <w:t>Lauke</w:t>
      </w:r>
      <w:r w:rsidR="0057465D" w:rsidRPr="00217E0C">
        <w:rPr>
          <w:rStyle w:val="Strong"/>
          <w:rFonts w:asciiTheme="majorHAnsi" w:hAnsiTheme="majorHAnsi" w:cstheme="majorHAnsi"/>
          <w:b w:val="0"/>
          <w:bCs w:val="0"/>
          <w:color w:val="1B1B1B"/>
          <w:shd w:val="clear" w:color="auto" w:fill="FFFFFF"/>
        </w:rPr>
        <w:t>:</w:t>
      </w:r>
    </w:p>
    <w:p w14:paraId="6929BADB" w14:textId="0D5592F7" w:rsidR="0057465D" w:rsidRPr="00217E0C" w:rsidRDefault="0057465D" w:rsidP="00C42D33">
      <w:pPr>
        <w:pStyle w:val="NormalWeb"/>
        <w:numPr>
          <w:ilvl w:val="0"/>
          <w:numId w:val="13"/>
        </w:numPr>
        <w:shd w:val="clear" w:color="auto" w:fill="FFFFFF" w:themeFill="background1"/>
        <w:spacing w:before="0" w:beforeAutospacing="0" w:after="0" w:afterAutospacing="0"/>
        <w:textAlignment w:val="baseline"/>
        <w:rPr>
          <w:rStyle w:val="Strong"/>
          <w:rFonts w:asciiTheme="majorHAnsi" w:hAnsiTheme="majorHAnsi" w:cstheme="majorHAnsi"/>
          <w:b w:val="0"/>
          <w:bCs w:val="0"/>
          <w:color w:val="1B1B1B"/>
          <w:shd w:val="clear" w:color="auto" w:fill="FFFFFF"/>
        </w:rPr>
      </w:pPr>
      <w:r w:rsidRPr="00217E0C">
        <w:rPr>
          <w:rStyle w:val="Strong"/>
          <w:rFonts w:asciiTheme="majorHAnsi" w:hAnsiTheme="majorHAnsi" w:cstheme="majorHAnsi"/>
          <w:b w:val="0"/>
          <w:bCs w:val="0"/>
          <w:color w:val="1B1B1B"/>
          <w:shd w:val="clear" w:color="auto" w:fill="FFFFFF"/>
        </w:rPr>
        <w:t>žiūrovams ar klausytojams gali būti suteikta ne daugiau kaip 75 % vietų,</w:t>
      </w:r>
    </w:p>
    <w:p w14:paraId="4DFA4F29" w14:textId="766CF52B" w:rsidR="001463AB" w:rsidRPr="00217E0C" w:rsidRDefault="0057465D" w:rsidP="00C42D33">
      <w:pPr>
        <w:pStyle w:val="NormalWeb"/>
        <w:numPr>
          <w:ilvl w:val="0"/>
          <w:numId w:val="13"/>
        </w:numPr>
        <w:shd w:val="clear" w:color="auto" w:fill="FFFFFF" w:themeFill="background1"/>
        <w:spacing w:before="0" w:beforeAutospacing="0" w:after="0" w:afterAutospacing="0"/>
        <w:textAlignment w:val="baseline"/>
        <w:rPr>
          <w:rStyle w:val="Strong"/>
          <w:rFonts w:asciiTheme="majorHAnsi" w:hAnsiTheme="majorHAnsi" w:cstheme="majorHAnsi"/>
          <w:b w:val="0"/>
          <w:bCs w:val="0"/>
          <w:color w:val="1B1B1B"/>
          <w:shd w:val="clear" w:color="auto" w:fill="FFFFFF"/>
        </w:rPr>
      </w:pPr>
      <w:r w:rsidRPr="00217E0C">
        <w:rPr>
          <w:rStyle w:val="Strong"/>
          <w:rFonts w:asciiTheme="majorHAnsi" w:hAnsiTheme="majorHAnsi" w:cstheme="majorHAnsi"/>
          <w:b w:val="0"/>
          <w:bCs w:val="0"/>
          <w:color w:val="1B1B1B"/>
          <w:shd w:val="clear" w:color="auto" w:fill="FFFFFF"/>
        </w:rPr>
        <w:t>turi būti išlaikytas 1,5 m atstumas tarp žiūrovų ar klausytojų, o jei nėra laisvų vietų, turi būti laikomasi 1 asmens 15 kvadratinių metrų limito;</w:t>
      </w:r>
    </w:p>
    <w:p w14:paraId="00F2621E" w14:textId="6F12DBC7" w:rsidR="0057465D" w:rsidRPr="00217E0C" w:rsidRDefault="00F634FE" w:rsidP="00C42D33">
      <w:pPr>
        <w:pStyle w:val="NormalWeb"/>
        <w:numPr>
          <w:ilvl w:val="0"/>
          <w:numId w:val="13"/>
        </w:numPr>
        <w:shd w:val="clear" w:color="auto" w:fill="FFFFFF" w:themeFill="background1"/>
        <w:spacing w:before="0" w:beforeAutospacing="0" w:after="0" w:afterAutospacing="0"/>
        <w:textAlignment w:val="baseline"/>
        <w:rPr>
          <w:rStyle w:val="Strong"/>
          <w:rFonts w:asciiTheme="majorHAnsi" w:hAnsiTheme="majorHAnsi" w:cstheme="majorHAnsi"/>
          <w:b w:val="0"/>
          <w:bCs w:val="0"/>
          <w:color w:val="1B1B1B"/>
          <w:shd w:val="clear" w:color="auto" w:fill="FFFFFF"/>
        </w:rPr>
      </w:pPr>
      <w:r w:rsidRPr="00217E0C">
        <w:rPr>
          <w:rStyle w:val="Strong"/>
          <w:rFonts w:asciiTheme="majorHAnsi" w:hAnsiTheme="majorHAnsi" w:cstheme="majorHAnsi"/>
          <w:b w:val="0"/>
          <w:bCs w:val="0"/>
          <w:color w:val="1B1B1B"/>
          <w:shd w:val="clear" w:color="auto" w:fill="FFFFFF"/>
        </w:rPr>
        <w:t>l</w:t>
      </w:r>
      <w:r w:rsidR="0057465D" w:rsidRPr="00217E0C">
        <w:rPr>
          <w:rStyle w:val="Strong"/>
          <w:rFonts w:asciiTheme="majorHAnsi" w:hAnsiTheme="majorHAnsi" w:cstheme="majorHAnsi"/>
          <w:b w:val="0"/>
          <w:bCs w:val="0"/>
          <w:color w:val="1B1B1B"/>
          <w:shd w:val="clear" w:color="auto" w:fill="FFFFFF"/>
        </w:rPr>
        <w:t xml:space="preserve">eidžiama dalyvauti ne daugiau kaip 250 dalyvių. </w:t>
      </w:r>
      <w:r w:rsidR="00116597" w:rsidRPr="00217E0C">
        <w:rPr>
          <w:rStyle w:val="Strong"/>
          <w:rFonts w:asciiTheme="majorHAnsi" w:hAnsiTheme="majorHAnsi" w:cstheme="majorHAnsi"/>
          <w:b w:val="0"/>
          <w:bCs w:val="0"/>
          <w:color w:val="1B1B1B"/>
          <w:shd w:val="clear" w:color="auto" w:fill="FFFFFF"/>
        </w:rPr>
        <w:t>A</w:t>
      </w:r>
      <w:r w:rsidR="0057465D" w:rsidRPr="00217E0C">
        <w:rPr>
          <w:rStyle w:val="Strong"/>
          <w:rFonts w:asciiTheme="majorHAnsi" w:hAnsiTheme="majorHAnsi" w:cstheme="majorHAnsi"/>
          <w:b w:val="0"/>
          <w:bCs w:val="0"/>
          <w:color w:val="1B1B1B"/>
          <w:shd w:val="clear" w:color="auto" w:fill="FFFFFF"/>
        </w:rPr>
        <w:t>smenys, paskiepyti nuo COVID-19</w:t>
      </w:r>
      <w:r w:rsidRPr="00217E0C">
        <w:rPr>
          <w:rStyle w:val="Strong"/>
          <w:rFonts w:asciiTheme="majorHAnsi" w:hAnsiTheme="majorHAnsi" w:cstheme="majorHAnsi"/>
          <w:b w:val="0"/>
          <w:bCs w:val="0"/>
          <w:color w:val="1B1B1B"/>
          <w:shd w:val="clear" w:color="auto" w:fill="FFFFFF"/>
        </w:rPr>
        <w:t xml:space="preserve"> </w:t>
      </w:r>
      <w:r w:rsidR="0057465D" w:rsidRPr="00217E0C">
        <w:rPr>
          <w:rStyle w:val="Strong"/>
          <w:rFonts w:asciiTheme="majorHAnsi" w:hAnsiTheme="majorHAnsi" w:cstheme="majorHAnsi"/>
          <w:b w:val="0"/>
          <w:bCs w:val="0"/>
          <w:color w:val="1B1B1B"/>
          <w:shd w:val="clear" w:color="auto" w:fill="FFFFFF"/>
        </w:rPr>
        <w:t>neįskaičiuojami.</w:t>
      </w:r>
    </w:p>
    <w:p w14:paraId="6DAAC45B" w14:textId="7ABDDDB4" w:rsidR="0057465D" w:rsidRPr="00217E0C" w:rsidRDefault="0057465D" w:rsidP="00C42D33">
      <w:pPr>
        <w:pStyle w:val="NormalWeb"/>
        <w:numPr>
          <w:ilvl w:val="0"/>
          <w:numId w:val="13"/>
        </w:numPr>
        <w:shd w:val="clear" w:color="auto" w:fill="FFFFFF" w:themeFill="background1"/>
        <w:spacing w:before="0" w:beforeAutospacing="0" w:after="0" w:afterAutospacing="0"/>
        <w:textAlignment w:val="baseline"/>
        <w:rPr>
          <w:rStyle w:val="Strong"/>
          <w:rFonts w:asciiTheme="majorHAnsi" w:hAnsiTheme="majorHAnsi" w:cstheme="majorHAnsi"/>
          <w:b w:val="0"/>
          <w:bCs w:val="0"/>
          <w:color w:val="1B1B1B"/>
          <w:shd w:val="clear" w:color="auto" w:fill="FFFFFF"/>
        </w:rPr>
      </w:pPr>
      <w:r w:rsidRPr="00217E0C">
        <w:rPr>
          <w:rStyle w:val="Strong"/>
          <w:rFonts w:asciiTheme="majorHAnsi" w:hAnsiTheme="majorHAnsi" w:cstheme="majorHAnsi"/>
          <w:b w:val="0"/>
          <w:bCs w:val="0"/>
          <w:color w:val="1B1B1B"/>
          <w:shd w:val="clear" w:color="auto" w:fill="FFFFFF"/>
        </w:rPr>
        <w:t xml:space="preserve">užtikrinti, kad žiūrovai ar klausytojai laikytųsi reikalavimo </w:t>
      </w:r>
      <w:r w:rsidR="00F634FE" w:rsidRPr="00217E0C">
        <w:rPr>
          <w:rStyle w:val="Strong"/>
          <w:rFonts w:asciiTheme="majorHAnsi" w:hAnsiTheme="majorHAnsi" w:cstheme="majorHAnsi"/>
          <w:b w:val="0"/>
          <w:bCs w:val="0"/>
          <w:color w:val="1B1B1B"/>
          <w:shd w:val="clear" w:color="auto" w:fill="FFFFFF"/>
        </w:rPr>
        <w:t>dėvėti kaukes</w:t>
      </w:r>
      <w:r w:rsidRPr="00217E0C">
        <w:rPr>
          <w:rStyle w:val="Strong"/>
          <w:rFonts w:asciiTheme="majorHAnsi" w:hAnsiTheme="majorHAnsi" w:cstheme="majorHAnsi"/>
          <w:b w:val="0"/>
          <w:bCs w:val="0"/>
          <w:color w:val="1B1B1B"/>
          <w:shd w:val="clear" w:color="auto" w:fill="FFFFFF"/>
        </w:rPr>
        <w:t>.</w:t>
      </w:r>
    </w:p>
    <w:p w14:paraId="4E03AD90" w14:textId="77777777" w:rsidR="0057465D" w:rsidRPr="00217E0C" w:rsidRDefault="0057465D" w:rsidP="7FB28578">
      <w:pPr>
        <w:pStyle w:val="NormalWeb"/>
        <w:shd w:val="clear" w:color="auto" w:fill="FFFFFF" w:themeFill="background1"/>
        <w:spacing w:before="0" w:beforeAutospacing="0" w:after="0" w:afterAutospacing="0"/>
        <w:textAlignment w:val="baseline"/>
        <w:rPr>
          <w:rStyle w:val="Strong"/>
          <w:rFonts w:asciiTheme="majorHAnsi" w:hAnsiTheme="majorHAnsi" w:cstheme="majorHAnsi"/>
          <w:b w:val="0"/>
          <w:bCs w:val="0"/>
          <w:color w:val="1B1B1B"/>
          <w:shd w:val="clear" w:color="auto" w:fill="FFFFFF"/>
        </w:rPr>
      </w:pPr>
      <w:r w:rsidRPr="00217E0C">
        <w:rPr>
          <w:rStyle w:val="Strong"/>
          <w:rFonts w:asciiTheme="majorHAnsi" w:hAnsiTheme="majorHAnsi" w:cstheme="majorHAnsi"/>
          <w:color w:val="1B1B1B"/>
          <w:shd w:val="clear" w:color="auto" w:fill="FFFFFF"/>
        </w:rPr>
        <w:t>Lauko pramogų parkai</w:t>
      </w:r>
      <w:r w:rsidRPr="00217E0C">
        <w:rPr>
          <w:rStyle w:val="Strong"/>
          <w:rFonts w:asciiTheme="majorHAnsi" w:hAnsiTheme="majorHAnsi" w:cstheme="majorHAnsi"/>
          <w:b w:val="0"/>
          <w:bCs w:val="0"/>
          <w:color w:val="1B1B1B"/>
          <w:shd w:val="clear" w:color="auto" w:fill="FFFFFF"/>
        </w:rPr>
        <w:t xml:space="preserve"> gali atnaujinti veiklą, kai užimtumas yra iki 75%.</w:t>
      </w:r>
    </w:p>
    <w:p w14:paraId="7BBA3E7B" w14:textId="435B2331" w:rsidR="0057465D" w:rsidRPr="00217E0C" w:rsidRDefault="00116597" w:rsidP="7FB28578">
      <w:pPr>
        <w:pStyle w:val="NormalWeb"/>
        <w:shd w:val="clear" w:color="auto" w:fill="FFFFFF" w:themeFill="background1"/>
        <w:spacing w:before="0" w:beforeAutospacing="0" w:after="0" w:afterAutospacing="0"/>
        <w:textAlignment w:val="baseline"/>
        <w:rPr>
          <w:rStyle w:val="Strong"/>
          <w:rFonts w:asciiTheme="majorHAnsi" w:hAnsiTheme="majorHAnsi" w:cstheme="majorHAnsi"/>
          <w:b w:val="0"/>
          <w:bCs w:val="0"/>
          <w:color w:val="1B1B1B"/>
          <w:shd w:val="clear" w:color="auto" w:fill="FFFFFF"/>
        </w:rPr>
      </w:pPr>
      <w:r w:rsidRPr="00217E0C">
        <w:rPr>
          <w:rStyle w:val="Strong"/>
          <w:rFonts w:asciiTheme="majorHAnsi" w:hAnsiTheme="majorHAnsi" w:cstheme="majorHAnsi"/>
          <w:color w:val="1B1B1B"/>
          <w:shd w:val="clear" w:color="auto" w:fill="FFFFFF"/>
        </w:rPr>
        <w:t>Susirinkimai ir susitikimai:</w:t>
      </w:r>
      <w:r w:rsidRPr="00217E0C">
        <w:rPr>
          <w:rStyle w:val="Strong"/>
          <w:rFonts w:asciiTheme="majorHAnsi" w:hAnsiTheme="majorHAnsi" w:cstheme="majorHAnsi"/>
          <w:b w:val="0"/>
          <w:bCs w:val="0"/>
          <w:color w:val="1B1B1B"/>
          <w:shd w:val="clear" w:color="auto" w:fill="FFFFFF"/>
        </w:rPr>
        <w:t xml:space="preserve"> </w:t>
      </w:r>
      <w:r w:rsidR="0057465D" w:rsidRPr="00217E0C">
        <w:rPr>
          <w:rStyle w:val="Strong"/>
          <w:rFonts w:asciiTheme="majorHAnsi" w:hAnsiTheme="majorHAnsi" w:cstheme="majorHAnsi"/>
          <w:b w:val="0"/>
          <w:bCs w:val="0"/>
          <w:color w:val="1B1B1B"/>
          <w:shd w:val="clear" w:color="auto" w:fill="FFFFFF"/>
        </w:rPr>
        <w:t>Viešame susirinkime vienu metu gali dalyvauti iki 150 žmonių. Dalyviai privalo laikytis 1,5 m atstumo nuo kitų. Be to, atstumas tarp atskirų susibūrimų turi būti ne mažesnis kaip 100 m.</w:t>
      </w:r>
    </w:p>
    <w:p w14:paraId="4743DC92" w14:textId="53E812BC" w:rsidR="0057465D" w:rsidRPr="00217E0C" w:rsidRDefault="0057465D" w:rsidP="7FB28578">
      <w:pPr>
        <w:pStyle w:val="NormalWeb"/>
        <w:shd w:val="clear" w:color="auto" w:fill="FFFFFF" w:themeFill="background1"/>
        <w:spacing w:before="0" w:beforeAutospacing="0" w:after="0" w:afterAutospacing="0"/>
        <w:textAlignment w:val="baseline"/>
        <w:rPr>
          <w:rStyle w:val="Strong"/>
          <w:rFonts w:asciiTheme="majorHAnsi" w:hAnsiTheme="majorHAnsi" w:cstheme="majorHAnsi"/>
          <w:color w:val="1B1B1B"/>
          <w:shd w:val="clear" w:color="auto" w:fill="FFFFFF"/>
        </w:rPr>
      </w:pPr>
    </w:p>
    <w:p w14:paraId="5BD5A1C2" w14:textId="0A874E2A" w:rsidR="00AA592D" w:rsidRPr="00217E0C" w:rsidRDefault="00577A42" w:rsidP="0033790E">
      <w:pPr>
        <w:tabs>
          <w:tab w:val="left" w:pos="284"/>
        </w:tabs>
        <w:spacing w:after="0" w:line="240" w:lineRule="auto"/>
        <w:jc w:val="both"/>
        <w:rPr>
          <w:rFonts w:asciiTheme="majorHAnsi" w:hAnsiTheme="majorHAnsi" w:cstheme="majorHAnsi"/>
          <w:b/>
          <w:bCs/>
          <w:sz w:val="24"/>
          <w:szCs w:val="24"/>
          <w:u w:val="single"/>
          <w:lang w:val="lt-LT"/>
        </w:rPr>
      </w:pPr>
      <w:r w:rsidRPr="00217E0C">
        <w:rPr>
          <w:rFonts w:asciiTheme="majorHAnsi" w:hAnsiTheme="majorHAnsi" w:cstheme="majorHAnsi"/>
          <w:b/>
          <w:bCs/>
          <w:sz w:val="24"/>
          <w:szCs w:val="24"/>
          <w:u w:val="single"/>
          <w:lang w:val="lt-LT"/>
        </w:rPr>
        <w:t>Izraelis</w:t>
      </w:r>
    </w:p>
    <w:p w14:paraId="01B75F05" w14:textId="77777777" w:rsidR="0033790E" w:rsidRPr="00217E0C" w:rsidRDefault="0033790E" w:rsidP="0033790E">
      <w:pPr>
        <w:spacing w:after="0" w:line="240" w:lineRule="auto"/>
        <w:rPr>
          <w:rFonts w:asciiTheme="majorHAnsi" w:hAnsiTheme="majorHAnsi" w:cstheme="majorHAnsi"/>
          <w:sz w:val="24"/>
          <w:szCs w:val="24"/>
          <w:lang w:val="lt-LT"/>
        </w:rPr>
      </w:pPr>
      <w:r w:rsidRPr="00217E0C">
        <w:rPr>
          <w:rFonts w:asciiTheme="majorHAnsi" w:hAnsiTheme="majorHAnsi" w:cstheme="majorHAnsi"/>
          <w:sz w:val="24"/>
          <w:szCs w:val="24"/>
          <w:lang w:val="lt-LT"/>
        </w:rPr>
        <w:t xml:space="preserve">Sveikatos ministerijos app: </w:t>
      </w:r>
      <w:hyperlink r:id="rId5" w:history="1">
        <w:r w:rsidRPr="00217E0C">
          <w:rPr>
            <w:rStyle w:val="Hyperlink"/>
            <w:rFonts w:asciiTheme="majorHAnsi" w:hAnsiTheme="majorHAnsi" w:cstheme="majorHAnsi"/>
            <w:sz w:val="24"/>
            <w:szCs w:val="24"/>
            <w:lang w:val="lt-LT"/>
          </w:rPr>
          <w:t>https://www.timesofisrael.com/businesses-ordered-to-scan-qr-codes-of-new-green-passes-starting-tuesday/</w:t>
        </w:r>
      </w:hyperlink>
    </w:p>
    <w:p w14:paraId="157C0530" w14:textId="77777777" w:rsidR="007B2CE2" w:rsidRPr="00217E0C" w:rsidRDefault="0033790E" w:rsidP="00C42D33">
      <w:pPr>
        <w:pStyle w:val="ListParagraph"/>
        <w:numPr>
          <w:ilvl w:val="0"/>
          <w:numId w:val="2"/>
        </w:numPr>
        <w:spacing w:after="0" w:line="240" w:lineRule="auto"/>
        <w:rPr>
          <w:rFonts w:asciiTheme="majorHAnsi" w:hAnsiTheme="majorHAnsi" w:cstheme="majorHAnsi"/>
          <w:sz w:val="24"/>
          <w:szCs w:val="24"/>
          <w:lang w:val="lt-LT"/>
        </w:rPr>
      </w:pPr>
      <w:r w:rsidRPr="00217E0C">
        <w:rPr>
          <w:rFonts w:asciiTheme="majorHAnsi" w:hAnsiTheme="majorHAnsi" w:cstheme="majorHAnsi"/>
          <w:sz w:val="24"/>
          <w:szCs w:val="24"/>
          <w:lang w:val="lt-LT"/>
        </w:rPr>
        <w:t xml:space="preserve">Kiekvieno „Green Pass“ turėtojo QR kodas turi būti nuskaitytas naudojant Sveikatos apsaugos ministerijos programėlę </w:t>
      </w:r>
      <w:r w:rsidRPr="00217E0C">
        <w:rPr>
          <w:rFonts w:asciiTheme="majorHAnsi" w:hAnsiTheme="majorHAnsi" w:cstheme="majorHAnsi"/>
          <w:b/>
          <w:bCs/>
          <w:sz w:val="24"/>
          <w:szCs w:val="24"/>
          <w:lang w:val="lt-LT"/>
        </w:rPr>
        <w:t>ir lyginamas su asmens tapatybės dokumentais</w:t>
      </w:r>
      <w:r w:rsidRPr="00217E0C">
        <w:rPr>
          <w:rFonts w:asciiTheme="majorHAnsi" w:hAnsiTheme="majorHAnsi" w:cstheme="majorHAnsi"/>
          <w:sz w:val="24"/>
          <w:szCs w:val="24"/>
          <w:lang w:val="lt-LT"/>
        </w:rPr>
        <w:t xml:space="preserve">, taip sunkiau suklastoti jį. </w:t>
      </w:r>
    </w:p>
    <w:p w14:paraId="08DBD06A" w14:textId="7A4DCB45" w:rsidR="0033790E" w:rsidRPr="00217E0C" w:rsidRDefault="0033790E" w:rsidP="00C42D33">
      <w:pPr>
        <w:pStyle w:val="ListParagraph"/>
        <w:numPr>
          <w:ilvl w:val="0"/>
          <w:numId w:val="2"/>
        </w:numPr>
        <w:spacing w:after="0" w:line="240" w:lineRule="auto"/>
        <w:rPr>
          <w:rFonts w:asciiTheme="majorHAnsi" w:hAnsiTheme="majorHAnsi" w:cstheme="majorHAnsi"/>
          <w:sz w:val="24"/>
          <w:szCs w:val="24"/>
          <w:lang w:val="lt-LT"/>
        </w:rPr>
      </w:pPr>
      <w:r w:rsidRPr="00217E0C">
        <w:rPr>
          <w:rFonts w:asciiTheme="majorHAnsi" w:hAnsiTheme="majorHAnsi" w:cstheme="majorHAnsi"/>
          <w:sz w:val="24"/>
          <w:szCs w:val="24"/>
          <w:lang w:val="lt-LT"/>
        </w:rPr>
        <w:t>Asmenys, kurie nebuvo paskiepyti arba nepersirgę COVID-19, taip pat gali gauti laikiną Green Pass jei turi neigiamą rezultatą atlikto tyrimo (galioja 72 valandas). Už tokį tyrimą reikia sumokėti privačiai, nebent asmuo turi pateisinimą kodėl negali pasiskiepyti.</w:t>
      </w:r>
    </w:p>
    <w:p w14:paraId="134914D1" w14:textId="77777777" w:rsidR="008352D2" w:rsidRPr="00217E0C" w:rsidRDefault="008352D2" w:rsidP="00C42D33">
      <w:pPr>
        <w:pStyle w:val="ListParagraph"/>
        <w:numPr>
          <w:ilvl w:val="0"/>
          <w:numId w:val="2"/>
        </w:numPr>
        <w:spacing w:after="0" w:line="240" w:lineRule="auto"/>
        <w:rPr>
          <w:rFonts w:asciiTheme="majorHAnsi" w:hAnsiTheme="majorHAnsi" w:cstheme="majorHAnsi"/>
          <w:sz w:val="24"/>
          <w:szCs w:val="24"/>
          <w:lang w:val="lt-LT"/>
        </w:rPr>
      </w:pPr>
      <w:r w:rsidRPr="00217E0C">
        <w:rPr>
          <w:rFonts w:asciiTheme="majorHAnsi" w:hAnsiTheme="majorHAnsi" w:cstheme="majorHAnsi"/>
          <w:sz w:val="24"/>
          <w:szCs w:val="24"/>
          <w:lang w:val="lt-LT"/>
        </w:rPr>
        <w:t>O</w:t>
      </w:r>
      <w:r w:rsidR="0033790E" w:rsidRPr="00217E0C">
        <w:rPr>
          <w:rFonts w:asciiTheme="majorHAnsi" w:hAnsiTheme="majorHAnsi" w:cstheme="majorHAnsi"/>
          <w:sz w:val="24"/>
          <w:szCs w:val="24"/>
          <w:lang w:val="lt-LT"/>
        </w:rPr>
        <w:t>rganizuojamose išvykose į muziejus besilankantiems moksleiviams leidimų nereik</w:t>
      </w:r>
      <w:r w:rsidRPr="00217E0C">
        <w:rPr>
          <w:rFonts w:asciiTheme="majorHAnsi" w:hAnsiTheme="majorHAnsi" w:cstheme="majorHAnsi"/>
          <w:sz w:val="24"/>
          <w:szCs w:val="24"/>
          <w:lang w:val="lt-LT"/>
        </w:rPr>
        <w:t>ia</w:t>
      </w:r>
    </w:p>
    <w:p w14:paraId="73D738B6" w14:textId="2E735945" w:rsidR="0033790E" w:rsidRPr="00217E0C" w:rsidRDefault="0033790E" w:rsidP="00C42D33">
      <w:pPr>
        <w:pStyle w:val="ListParagraph"/>
        <w:numPr>
          <w:ilvl w:val="0"/>
          <w:numId w:val="2"/>
        </w:numPr>
        <w:spacing w:after="0" w:line="240" w:lineRule="auto"/>
        <w:rPr>
          <w:rFonts w:asciiTheme="majorHAnsi" w:hAnsiTheme="majorHAnsi" w:cstheme="majorHAnsi"/>
          <w:sz w:val="24"/>
          <w:szCs w:val="24"/>
          <w:lang w:val="lt-LT"/>
        </w:rPr>
      </w:pPr>
      <w:r w:rsidRPr="00217E0C">
        <w:rPr>
          <w:rFonts w:asciiTheme="majorHAnsi" w:hAnsiTheme="majorHAnsi" w:cstheme="majorHAnsi"/>
          <w:sz w:val="24"/>
          <w:szCs w:val="24"/>
          <w:lang w:val="lt-LT"/>
        </w:rPr>
        <w:t>Savivaldybių bibliotekos taip pat atleistos nuo reikalavimo Green Pass įėjimui.</w:t>
      </w:r>
    </w:p>
    <w:p w14:paraId="22A7A5E4" w14:textId="1FE40590" w:rsidR="0033790E" w:rsidRPr="00217E0C" w:rsidRDefault="0033790E" w:rsidP="00C42D33">
      <w:pPr>
        <w:pStyle w:val="ListParagraph"/>
        <w:numPr>
          <w:ilvl w:val="0"/>
          <w:numId w:val="2"/>
        </w:numPr>
        <w:spacing w:after="0" w:line="240" w:lineRule="auto"/>
        <w:rPr>
          <w:rFonts w:asciiTheme="majorHAnsi" w:hAnsiTheme="majorHAnsi" w:cstheme="majorHAnsi"/>
          <w:sz w:val="24"/>
          <w:szCs w:val="24"/>
          <w:lang w:val="lt-LT"/>
        </w:rPr>
      </w:pPr>
      <w:r w:rsidRPr="00217E0C">
        <w:rPr>
          <w:rFonts w:asciiTheme="majorHAnsi" w:hAnsiTheme="majorHAnsi" w:cstheme="majorHAnsi"/>
          <w:sz w:val="24"/>
          <w:szCs w:val="24"/>
          <w:lang w:val="lt-LT"/>
        </w:rPr>
        <w:t>Green Pass reikalavim</w:t>
      </w:r>
      <w:r w:rsidR="008352D2" w:rsidRPr="00217E0C">
        <w:rPr>
          <w:rFonts w:asciiTheme="majorHAnsi" w:hAnsiTheme="majorHAnsi" w:cstheme="majorHAnsi"/>
          <w:sz w:val="24"/>
          <w:szCs w:val="24"/>
          <w:lang w:val="lt-LT"/>
        </w:rPr>
        <w:t>as taikomas</w:t>
      </w:r>
      <w:r w:rsidRPr="00217E0C">
        <w:rPr>
          <w:rFonts w:asciiTheme="majorHAnsi" w:hAnsiTheme="majorHAnsi" w:cstheme="majorHAnsi"/>
          <w:sz w:val="24"/>
          <w:szCs w:val="24"/>
          <w:lang w:val="lt-LT"/>
        </w:rPr>
        <w:t xml:space="preserve"> įvairiems lauko susibūrimams, įskaitant lauko restoranų vietas, lauko atrakcionus ir baseinus.</w:t>
      </w:r>
    </w:p>
    <w:p w14:paraId="06482C38" w14:textId="7453EBC4" w:rsidR="0033790E" w:rsidRPr="00217E0C" w:rsidRDefault="00572D57" w:rsidP="0033790E">
      <w:pPr>
        <w:spacing w:after="0" w:line="240" w:lineRule="auto"/>
        <w:rPr>
          <w:rFonts w:asciiTheme="majorHAnsi" w:hAnsiTheme="majorHAnsi" w:cstheme="majorHAnsi"/>
          <w:sz w:val="24"/>
          <w:szCs w:val="24"/>
          <w:lang w:val="lt-LT"/>
        </w:rPr>
      </w:pPr>
      <w:hyperlink r:id="rId6" w:history="1">
        <w:r w:rsidRPr="007F7672">
          <w:rPr>
            <w:rStyle w:val="Hyperlink"/>
            <w:rFonts w:asciiTheme="majorHAnsi" w:hAnsiTheme="majorHAnsi" w:cstheme="majorHAnsi"/>
            <w:sz w:val="24"/>
            <w:szCs w:val="24"/>
            <w:lang w:val="lt-LT"/>
          </w:rPr>
          <w:t>https://corona.health.gov.il/en/directives/green-pass-info/</w:t>
        </w:r>
      </w:hyperlink>
      <w:r w:rsidR="008352D2" w:rsidRPr="00572D57">
        <w:rPr>
          <w:rFonts w:asciiTheme="majorHAnsi" w:hAnsiTheme="majorHAnsi" w:cstheme="majorHAnsi"/>
          <w:sz w:val="24"/>
          <w:szCs w:val="24"/>
          <w:lang w:val="lt-LT"/>
        </w:rPr>
        <w:t xml:space="preserve"> (Spalio 28 d. info)</w:t>
      </w:r>
    </w:p>
    <w:p w14:paraId="6A467CD5" w14:textId="77777777" w:rsidR="00572D57" w:rsidRDefault="00572D57" w:rsidP="001036B2">
      <w:pPr>
        <w:spacing w:after="0" w:line="240" w:lineRule="auto"/>
        <w:rPr>
          <w:rFonts w:asciiTheme="majorHAnsi" w:hAnsiTheme="majorHAnsi" w:cstheme="majorHAnsi"/>
          <w:b/>
          <w:bCs/>
          <w:sz w:val="24"/>
          <w:szCs w:val="24"/>
          <w:lang w:val="lt-LT"/>
        </w:rPr>
      </w:pPr>
    </w:p>
    <w:p w14:paraId="1C9485EA" w14:textId="2D2FF82F" w:rsidR="0033790E" w:rsidRPr="00217E0C" w:rsidRDefault="0033790E" w:rsidP="001036B2">
      <w:pPr>
        <w:spacing w:after="0" w:line="240" w:lineRule="auto"/>
        <w:rPr>
          <w:rFonts w:asciiTheme="majorHAnsi" w:hAnsiTheme="majorHAnsi" w:cstheme="majorHAnsi"/>
          <w:b/>
          <w:bCs/>
          <w:sz w:val="24"/>
          <w:szCs w:val="24"/>
          <w:lang w:val="lt-LT"/>
        </w:rPr>
      </w:pPr>
      <w:r w:rsidRPr="00217E0C">
        <w:rPr>
          <w:rFonts w:asciiTheme="majorHAnsi" w:hAnsiTheme="majorHAnsi" w:cstheme="majorHAnsi"/>
          <w:b/>
          <w:bCs/>
          <w:sz w:val="24"/>
          <w:szCs w:val="24"/>
          <w:lang w:val="lt-LT"/>
        </w:rPr>
        <w:t xml:space="preserve">Žaliasis pasas </w:t>
      </w:r>
      <w:r w:rsidR="001036B2" w:rsidRPr="00217E0C">
        <w:rPr>
          <w:rFonts w:asciiTheme="majorHAnsi" w:hAnsiTheme="majorHAnsi" w:cstheme="majorHAnsi"/>
          <w:b/>
          <w:bCs/>
          <w:sz w:val="24"/>
          <w:szCs w:val="24"/>
          <w:lang w:val="lt-LT"/>
        </w:rPr>
        <w:t xml:space="preserve">(Green Pass) </w:t>
      </w:r>
      <w:r w:rsidRPr="00217E0C">
        <w:rPr>
          <w:rFonts w:asciiTheme="majorHAnsi" w:hAnsiTheme="majorHAnsi" w:cstheme="majorHAnsi"/>
          <w:b/>
          <w:bCs/>
          <w:sz w:val="24"/>
          <w:szCs w:val="24"/>
          <w:lang w:val="lt-LT"/>
        </w:rPr>
        <w:t>takomas:</w:t>
      </w:r>
    </w:p>
    <w:p w14:paraId="55F0A645" w14:textId="64B1DFA1" w:rsidR="008352D2" w:rsidRPr="00217E0C" w:rsidRDefault="0033790E" w:rsidP="00C42D33">
      <w:pPr>
        <w:pStyle w:val="ListParagraph"/>
        <w:numPr>
          <w:ilvl w:val="0"/>
          <w:numId w:val="10"/>
        </w:numPr>
        <w:spacing w:after="0" w:line="240" w:lineRule="auto"/>
        <w:rPr>
          <w:rFonts w:asciiTheme="majorHAnsi" w:hAnsiTheme="majorHAnsi" w:cstheme="majorHAnsi"/>
          <w:sz w:val="24"/>
          <w:szCs w:val="24"/>
          <w:lang w:val="lt-LT"/>
        </w:rPr>
      </w:pPr>
      <w:r w:rsidRPr="00217E0C">
        <w:rPr>
          <w:rFonts w:asciiTheme="majorHAnsi" w:hAnsiTheme="majorHAnsi" w:cstheme="majorHAnsi"/>
          <w:b/>
          <w:bCs/>
          <w:sz w:val="24"/>
          <w:szCs w:val="24"/>
          <w:lang w:val="lt-LT"/>
        </w:rPr>
        <w:t>Paskiepytiems</w:t>
      </w:r>
      <w:r w:rsidRPr="00217E0C">
        <w:rPr>
          <w:rFonts w:asciiTheme="majorHAnsi" w:hAnsiTheme="majorHAnsi" w:cstheme="majorHAnsi"/>
          <w:sz w:val="24"/>
          <w:szCs w:val="24"/>
          <w:lang w:val="lt-LT"/>
        </w:rPr>
        <w:t xml:space="preserve"> 2 ar 3 dozėmis praėjus savaitei po paskutinės skiepo dienos ir galioja nuo paskutinės skiepo d. 6 mėn;</w:t>
      </w:r>
    </w:p>
    <w:p w14:paraId="2D3A7FEA" w14:textId="77777777" w:rsidR="008352D2" w:rsidRPr="00217E0C" w:rsidRDefault="0033790E" w:rsidP="00C42D33">
      <w:pPr>
        <w:pStyle w:val="ListParagraph"/>
        <w:numPr>
          <w:ilvl w:val="0"/>
          <w:numId w:val="10"/>
        </w:numPr>
        <w:spacing w:after="0" w:line="240" w:lineRule="auto"/>
        <w:rPr>
          <w:rFonts w:asciiTheme="majorHAnsi" w:hAnsiTheme="majorHAnsi" w:cstheme="majorHAnsi"/>
          <w:sz w:val="24"/>
          <w:szCs w:val="24"/>
          <w:lang w:val="lt-LT"/>
        </w:rPr>
      </w:pPr>
      <w:r w:rsidRPr="00217E0C">
        <w:rPr>
          <w:rFonts w:asciiTheme="majorHAnsi" w:hAnsiTheme="majorHAnsi" w:cstheme="majorHAnsi"/>
          <w:b/>
          <w:bCs/>
          <w:sz w:val="24"/>
          <w:szCs w:val="24"/>
          <w:u w:val="single"/>
          <w:lang w:val="lt-LT"/>
        </w:rPr>
        <w:lastRenderedPageBreak/>
        <w:t>Pasveikusiems</w:t>
      </w:r>
      <w:r w:rsidRPr="00217E0C">
        <w:rPr>
          <w:rFonts w:asciiTheme="majorHAnsi" w:hAnsiTheme="majorHAnsi" w:cstheme="majorHAnsi"/>
          <w:sz w:val="24"/>
          <w:szCs w:val="24"/>
          <w:u w:val="single"/>
          <w:lang w:val="lt-LT"/>
        </w:rPr>
        <w:t xml:space="preserve"> nuo Covid</w:t>
      </w:r>
      <w:r w:rsidRPr="00217E0C">
        <w:rPr>
          <w:rFonts w:asciiTheme="majorHAnsi" w:hAnsiTheme="majorHAnsi" w:cstheme="majorHAnsi"/>
          <w:sz w:val="24"/>
          <w:szCs w:val="24"/>
          <w:lang w:val="lt-LT"/>
        </w:rPr>
        <w:t xml:space="preserve"> (turintiems pasveikimo pažymėjimą su teigiamu PGR rezultatu):  </w:t>
      </w:r>
    </w:p>
    <w:p w14:paraId="036A665F" w14:textId="77777777" w:rsidR="008352D2" w:rsidRPr="00217E0C" w:rsidRDefault="0033790E" w:rsidP="00C42D33">
      <w:pPr>
        <w:pStyle w:val="ListParagraph"/>
        <w:numPr>
          <w:ilvl w:val="1"/>
          <w:numId w:val="10"/>
        </w:numPr>
        <w:spacing w:after="0" w:line="240" w:lineRule="auto"/>
        <w:rPr>
          <w:rFonts w:asciiTheme="majorHAnsi" w:hAnsiTheme="majorHAnsi" w:cstheme="majorHAnsi"/>
          <w:sz w:val="24"/>
          <w:szCs w:val="24"/>
          <w:lang w:val="lt-LT"/>
        </w:rPr>
      </w:pPr>
      <w:r w:rsidRPr="00217E0C">
        <w:rPr>
          <w:rFonts w:asciiTheme="majorHAnsi" w:hAnsiTheme="majorHAnsi" w:cstheme="majorHAnsi"/>
          <w:sz w:val="24"/>
          <w:szCs w:val="24"/>
          <w:lang w:val="lt-LT"/>
        </w:rPr>
        <w:t xml:space="preserve">Tie, kurie pasveiko vieną ar du kartus ir nebuvo paskiepyti, turi teisę gauti Green Pass, galiojantį iki šešių mėnesių nuo paskutinio pasveikimo pažymėjimo datos; </w:t>
      </w:r>
    </w:p>
    <w:p w14:paraId="47FA73D8" w14:textId="77777777" w:rsidR="008352D2" w:rsidRPr="00217E0C" w:rsidRDefault="0033790E" w:rsidP="00C42D33">
      <w:pPr>
        <w:pStyle w:val="ListParagraph"/>
        <w:numPr>
          <w:ilvl w:val="1"/>
          <w:numId w:val="10"/>
        </w:numPr>
        <w:spacing w:after="0" w:line="240" w:lineRule="auto"/>
        <w:rPr>
          <w:rFonts w:asciiTheme="majorHAnsi" w:hAnsiTheme="majorHAnsi" w:cstheme="majorHAnsi"/>
          <w:sz w:val="24"/>
          <w:szCs w:val="24"/>
          <w:lang w:val="lt-LT"/>
        </w:rPr>
      </w:pPr>
      <w:r w:rsidRPr="00217E0C">
        <w:rPr>
          <w:rFonts w:asciiTheme="majorHAnsi" w:hAnsiTheme="majorHAnsi" w:cstheme="majorHAnsi"/>
          <w:sz w:val="24"/>
          <w:szCs w:val="24"/>
          <w:lang w:val="lt-LT"/>
        </w:rPr>
        <w:t xml:space="preserve">Tie, kurie pasveiko ir prieš pasveikimą arba po jo gavo tik vieną vakcinos dozę, turi teisę gauti Green Pass, galiojantį iki 2022-03-31; </w:t>
      </w:r>
    </w:p>
    <w:p w14:paraId="08E22479" w14:textId="23E5F526" w:rsidR="0033790E" w:rsidRPr="00217E0C" w:rsidRDefault="0033790E" w:rsidP="00C42D33">
      <w:pPr>
        <w:pStyle w:val="ListParagraph"/>
        <w:numPr>
          <w:ilvl w:val="1"/>
          <w:numId w:val="10"/>
        </w:numPr>
        <w:spacing w:after="0" w:line="240" w:lineRule="auto"/>
        <w:rPr>
          <w:rFonts w:asciiTheme="majorHAnsi" w:hAnsiTheme="majorHAnsi" w:cstheme="majorHAnsi"/>
          <w:sz w:val="24"/>
          <w:szCs w:val="24"/>
          <w:lang w:val="lt-LT"/>
        </w:rPr>
      </w:pPr>
      <w:r w:rsidRPr="00217E0C">
        <w:rPr>
          <w:rFonts w:asciiTheme="majorHAnsi" w:hAnsiTheme="majorHAnsi" w:cstheme="majorHAnsi"/>
          <w:sz w:val="24"/>
          <w:szCs w:val="24"/>
          <w:lang w:val="lt-LT"/>
        </w:rPr>
        <w:t>Pasveikę vaikai iki 12 metų ir 3 mėnesių ar jaunesni turi teisę gauti Green Pass, galiojantį iki 2022-03-31 arba iki jiems sukaks 12 metų ir 3 mėnesiai, atsižvelgiant į tai, kas vėliau (nuo 2021-10-17).</w:t>
      </w:r>
    </w:p>
    <w:p w14:paraId="669DEDDA" w14:textId="77777777" w:rsidR="0033790E" w:rsidRPr="00217E0C" w:rsidRDefault="0033790E" w:rsidP="00C42D33">
      <w:pPr>
        <w:pStyle w:val="ListParagraph"/>
        <w:numPr>
          <w:ilvl w:val="0"/>
          <w:numId w:val="11"/>
        </w:numPr>
        <w:spacing w:after="0" w:line="240" w:lineRule="auto"/>
        <w:rPr>
          <w:rFonts w:asciiTheme="majorHAnsi" w:hAnsiTheme="majorHAnsi" w:cstheme="majorHAnsi"/>
          <w:sz w:val="24"/>
          <w:szCs w:val="24"/>
          <w:lang w:val="lt-LT"/>
        </w:rPr>
      </w:pPr>
      <w:r w:rsidRPr="00217E0C">
        <w:rPr>
          <w:rFonts w:asciiTheme="majorHAnsi" w:hAnsiTheme="majorHAnsi" w:cstheme="majorHAnsi"/>
          <w:sz w:val="24"/>
          <w:szCs w:val="24"/>
          <w:lang w:val="lt-LT"/>
        </w:rPr>
        <w:t>Asmenys, kurių serologinis testas teigiamas:</w:t>
      </w:r>
    </w:p>
    <w:p w14:paraId="53BAB15D" w14:textId="77777777" w:rsidR="0033790E" w:rsidRPr="00217E0C" w:rsidRDefault="0033790E" w:rsidP="00C42D33">
      <w:pPr>
        <w:pStyle w:val="ListParagraph"/>
        <w:numPr>
          <w:ilvl w:val="1"/>
          <w:numId w:val="11"/>
        </w:numPr>
        <w:spacing w:after="0" w:line="240" w:lineRule="auto"/>
        <w:rPr>
          <w:rFonts w:asciiTheme="majorHAnsi" w:hAnsiTheme="majorHAnsi" w:cstheme="majorHAnsi"/>
          <w:sz w:val="24"/>
          <w:szCs w:val="24"/>
          <w:lang w:val="lt-LT"/>
        </w:rPr>
      </w:pPr>
      <w:r w:rsidRPr="00217E0C">
        <w:rPr>
          <w:rFonts w:asciiTheme="majorHAnsi" w:hAnsiTheme="majorHAnsi" w:cstheme="majorHAnsi"/>
          <w:sz w:val="24"/>
          <w:szCs w:val="24"/>
          <w:lang w:val="lt-LT"/>
        </w:rPr>
        <w:t>Tie, kurie pasveiko ir vėliau serologinio tyrimo rezultatai buvo teigiami, niekada nebuvo skiepyti prieš tyrimą, o po tyrimo gavo bent vieną vakcinos dozę, gali gauti Green Pass, galiojantį iki 2022-12-31</w:t>
      </w:r>
    </w:p>
    <w:p w14:paraId="3C332F93" w14:textId="77777777" w:rsidR="0033790E" w:rsidRPr="00217E0C" w:rsidRDefault="0033790E" w:rsidP="00C42D33">
      <w:pPr>
        <w:pStyle w:val="ListParagraph"/>
        <w:numPr>
          <w:ilvl w:val="1"/>
          <w:numId w:val="11"/>
        </w:numPr>
        <w:spacing w:after="0" w:line="240" w:lineRule="auto"/>
        <w:rPr>
          <w:rFonts w:asciiTheme="majorHAnsi" w:hAnsiTheme="majorHAnsi" w:cstheme="majorHAnsi"/>
          <w:sz w:val="24"/>
          <w:szCs w:val="24"/>
          <w:lang w:val="lt-LT"/>
        </w:rPr>
      </w:pPr>
      <w:r w:rsidRPr="00217E0C">
        <w:rPr>
          <w:rFonts w:asciiTheme="majorHAnsi" w:hAnsiTheme="majorHAnsi" w:cstheme="majorHAnsi"/>
          <w:sz w:val="24"/>
          <w:szCs w:val="24"/>
          <w:lang w:val="lt-LT"/>
        </w:rPr>
        <w:t>12 metų ir 3 mėnesių ar jaunesni vaikai, kurių serologinis testas yra teigiamas, turi teisę gauti Green Pass, galiojantį iki 2022-12-31 arba kol jiems sukaks 12 metų ir 3 mėnesiai, atsižvelgiant į tai, kas vėliau (nuo 2021-10-17).</w:t>
      </w:r>
    </w:p>
    <w:p w14:paraId="1AE64950" w14:textId="77777777" w:rsidR="001036B2" w:rsidRPr="00217E0C" w:rsidRDefault="0033790E" w:rsidP="00C42D33">
      <w:pPr>
        <w:pStyle w:val="ListParagraph"/>
        <w:numPr>
          <w:ilvl w:val="0"/>
          <w:numId w:val="11"/>
        </w:numPr>
        <w:spacing w:after="0" w:line="240" w:lineRule="auto"/>
        <w:rPr>
          <w:rFonts w:asciiTheme="majorHAnsi" w:hAnsiTheme="majorHAnsi" w:cstheme="majorHAnsi"/>
          <w:sz w:val="24"/>
          <w:szCs w:val="24"/>
          <w:lang w:val="lt-LT"/>
        </w:rPr>
      </w:pPr>
      <w:r w:rsidRPr="00217E0C">
        <w:rPr>
          <w:rFonts w:asciiTheme="majorHAnsi" w:hAnsiTheme="majorHAnsi" w:cstheme="majorHAnsi"/>
          <w:b/>
          <w:bCs/>
          <w:sz w:val="24"/>
          <w:szCs w:val="24"/>
          <w:lang w:val="lt-LT"/>
        </w:rPr>
        <w:t>Asmenys, kurių COVID-19 testas neigiamas ( gauna laikiną Green Pass):</w:t>
      </w:r>
      <w:r w:rsidRPr="00217E0C">
        <w:rPr>
          <w:rFonts w:asciiTheme="majorHAnsi" w:hAnsiTheme="majorHAnsi" w:cstheme="majorHAnsi"/>
          <w:sz w:val="24"/>
          <w:szCs w:val="24"/>
          <w:lang w:val="lt-LT"/>
        </w:rPr>
        <w:t xml:space="preserve"> </w:t>
      </w:r>
    </w:p>
    <w:p w14:paraId="38499128" w14:textId="77777777" w:rsidR="001036B2" w:rsidRPr="00217E0C" w:rsidRDefault="0033790E" w:rsidP="00C42D33">
      <w:pPr>
        <w:pStyle w:val="ListParagraph"/>
        <w:numPr>
          <w:ilvl w:val="1"/>
          <w:numId w:val="11"/>
        </w:numPr>
        <w:spacing w:after="0" w:line="240" w:lineRule="auto"/>
        <w:rPr>
          <w:rFonts w:asciiTheme="majorHAnsi" w:hAnsiTheme="majorHAnsi" w:cstheme="majorHAnsi"/>
          <w:sz w:val="24"/>
          <w:szCs w:val="24"/>
          <w:lang w:val="lt-LT"/>
        </w:rPr>
      </w:pPr>
      <w:r w:rsidRPr="00217E0C">
        <w:rPr>
          <w:rFonts w:asciiTheme="majorHAnsi" w:hAnsiTheme="majorHAnsi" w:cstheme="majorHAnsi"/>
          <w:sz w:val="24"/>
          <w:szCs w:val="24"/>
          <w:lang w:val="lt-LT"/>
        </w:rPr>
        <w:t xml:space="preserve">12 metų ir 3 mėnesių ar jaunesni vaikai, kurių PGR testas yra neigiamas, gali gauti vienos savaitės galiojimo Green Pass (galioja iki 7 dienos po tyrimo pabaigos, įskaitant tyrimo dieną); </w:t>
      </w:r>
    </w:p>
    <w:p w14:paraId="6DC4FFD4" w14:textId="77777777" w:rsidR="001036B2" w:rsidRPr="00217E0C" w:rsidRDefault="0033790E" w:rsidP="00C42D33">
      <w:pPr>
        <w:pStyle w:val="ListParagraph"/>
        <w:numPr>
          <w:ilvl w:val="1"/>
          <w:numId w:val="11"/>
        </w:numPr>
        <w:spacing w:after="0" w:line="240" w:lineRule="auto"/>
        <w:rPr>
          <w:rFonts w:asciiTheme="majorHAnsi" w:hAnsiTheme="majorHAnsi" w:cstheme="majorHAnsi"/>
          <w:sz w:val="24"/>
          <w:szCs w:val="24"/>
          <w:lang w:val="lt-LT"/>
        </w:rPr>
      </w:pPr>
      <w:r w:rsidRPr="00217E0C">
        <w:rPr>
          <w:rFonts w:asciiTheme="majorHAnsi" w:hAnsiTheme="majorHAnsi" w:cstheme="majorHAnsi"/>
          <w:sz w:val="24"/>
          <w:szCs w:val="24"/>
          <w:lang w:val="lt-LT"/>
        </w:rPr>
        <w:t>Suaugusieji ir vaikai su GAT gali patekti į vietas kur reikalaujamas Green pass ar gauti Green pass 24 val. galioja.</w:t>
      </w:r>
    </w:p>
    <w:p w14:paraId="12B4FEBC" w14:textId="39975616" w:rsidR="0033790E" w:rsidRPr="00217E0C" w:rsidRDefault="0033790E" w:rsidP="00C42D33">
      <w:pPr>
        <w:pStyle w:val="ListParagraph"/>
        <w:numPr>
          <w:ilvl w:val="1"/>
          <w:numId w:val="11"/>
        </w:numPr>
        <w:spacing w:after="0" w:line="240" w:lineRule="auto"/>
        <w:rPr>
          <w:rFonts w:asciiTheme="majorHAnsi" w:hAnsiTheme="majorHAnsi" w:cstheme="majorHAnsi"/>
          <w:sz w:val="24"/>
          <w:szCs w:val="24"/>
          <w:lang w:val="lt-LT"/>
        </w:rPr>
      </w:pPr>
      <w:r w:rsidRPr="00217E0C">
        <w:rPr>
          <w:rFonts w:asciiTheme="majorHAnsi" w:hAnsiTheme="majorHAnsi" w:cstheme="majorHAnsi"/>
          <w:sz w:val="24"/>
          <w:szCs w:val="24"/>
          <w:lang w:val="lt-LT"/>
        </w:rPr>
        <w:t>Už savo lėšas atliktas PGR vaikams ir suaugusiems galioja 72 val. nuo tyrimo atlikimo dienos.</w:t>
      </w:r>
    </w:p>
    <w:p w14:paraId="449D2E17" w14:textId="031908BC" w:rsidR="0033790E" w:rsidRPr="00217E0C" w:rsidRDefault="001036B2" w:rsidP="0033790E">
      <w:pPr>
        <w:spacing w:after="0" w:line="240" w:lineRule="auto"/>
        <w:rPr>
          <w:rFonts w:asciiTheme="majorHAnsi" w:hAnsiTheme="majorHAnsi" w:cstheme="majorHAnsi"/>
          <w:b/>
          <w:bCs/>
          <w:sz w:val="24"/>
          <w:szCs w:val="24"/>
          <w:lang w:val="lt-LT"/>
        </w:rPr>
      </w:pPr>
      <w:r w:rsidRPr="00217E0C">
        <w:rPr>
          <w:rFonts w:asciiTheme="majorHAnsi" w:hAnsiTheme="majorHAnsi" w:cstheme="majorHAnsi"/>
          <w:b/>
          <w:bCs/>
          <w:sz w:val="24"/>
          <w:szCs w:val="24"/>
          <w:lang w:val="lt-LT"/>
        </w:rPr>
        <w:t>Green Pass n</w:t>
      </w:r>
      <w:r w:rsidR="0033790E" w:rsidRPr="00217E0C">
        <w:rPr>
          <w:rFonts w:asciiTheme="majorHAnsi" w:hAnsiTheme="majorHAnsi" w:cstheme="majorHAnsi"/>
          <w:b/>
          <w:bCs/>
          <w:sz w:val="24"/>
          <w:szCs w:val="24"/>
          <w:lang w:val="lt-LT"/>
        </w:rPr>
        <w:t>etaikomas:</w:t>
      </w:r>
    </w:p>
    <w:p w14:paraId="5CFE003F" w14:textId="77777777" w:rsidR="0033790E" w:rsidRPr="00217E0C" w:rsidRDefault="0033790E" w:rsidP="0033790E">
      <w:pPr>
        <w:spacing w:after="0" w:line="240" w:lineRule="auto"/>
        <w:rPr>
          <w:rFonts w:asciiTheme="majorHAnsi" w:hAnsiTheme="majorHAnsi" w:cstheme="majorHAnsi"/>
          <w:sz w:val="24"/>
          <w:szCs w:val="24"/>
          <w:lang w:val="lt-LT"/>
        </w:rPr>
      </w:pPr>
      <w:r w:rsidRPr="00217E0C">
        <w:rPr>
          <w:rFonts w:asciiTheme="majorHAnsi" w:hAnsiTheme="majorHAnsi" w:cstheme="majorHAnsi"/>
          <w:sz w:val="24"/>
          <w:szCs w:val="24"/>
          <w:lang w:val="lt-LT"/>
        </w:rPr>
        <w:t>3 metų ir jaunesni vaikams;</w:t>
      </w:r>
    </w:p>
    <w:p w14:paraId="175C4D34" w14:textId="77777777" w:rsidR="0033790E" w:rsidRPr="00217E0C" w:rsidRDefault="0033790E" w:rsidP="0033790E">
      <w:pPr>
        <w:spacing w:after="0" w:line="240" w:lineRule="auto"/>
        <w:rPr>
          <w:rFonts w:asciiTheme="majorHAnsi" w:hAnsiTheme="majorHAnsi" w:cstheme="majorHAnsi"/>
          <w:sz w:val="24"/>
          <w:szCs w:val="24"/>
          <w:lang w:val="lt-LT"/>
        </w:rPr>
      </w:pPr>
      <w:r w:rsidRPr="00217E0C">
        <w:rPr>
          <w:rFonts w:asciiTheme="majorHAnsi" w:hAnsiTheme="majorHAnsi" w:cstheme="majorHAnsi"/>
          <w:sz w:val="24"/>
          <w:szCs w:val="24"/>
          <w:lang w:val="lt-LT"/>
        </w:rPr>
        <w:t>Vaikam nuo 12 metų ir 3 mėnesių ir jaunesniems, turintiems neįgalumo pažymėjimą</w:t>
      </w:r>
    </w:p>
    <w:p w14:paraId="602DC48B" w14:textId="0EC6C383" w:rsidR="001036B2" w:rsidRPr="00217E0C" w:rsidRDefault="001036B2" w:rsidP="001036B2">
      <w:pPr>
        <w:spacing w:after="0" w:line="240" w:lineRule="auto"/>
        <w:rPr>
          <w:rFonts w:asciiTheme="majorHAnsi" w:hAnsiTheme="majorHAnsi" w:cstheme="majorHAnsi"/>
          <w:b/>
          <w:bCs/>
          <w:sz w:val="24"/>
          <w:szCs w:val="24"/>
          <w:lang w:val="lt-LT"/>
        </w:rPr>
      </w:pPr>
      <w:r w:rsidRPr="00217E0C">
        <w:rPr>
          <w:rFonts w:asciiTheme="majorHAnsi" w:hAnsiTheme="majorHAnsi" w:cstheme="majorHAnsi"/>
          <w:b/>
          <w:bCs/>
          <w:sz w:val="24"/>
          <w:szCs w:val="24"/>
          <w:lang w:val="lt-LT"/>
        </w:rPr>
        <w:t>Rodant Green pass prašoma ir ID.</w:t>
      </w:r>
    </w:p>
    <w:p w14:paraId="78677AB9" w14:textId="406BCE0B" w:rsidR="667D0200" w:rsidRPr="00217E0C" w:rsidRDefault="667D0200" w:rsidP="667D0200">
      <w:pPr>
        <w:spacing w:after="0" w:line="240" w:lineRule="auto"/>
        <w:rPr>
          <w:rFonts w:asciiTheme="majorHAnsi" w:hAnsiTheme="majorHAnsi" w:cstheme="majorHAnsi"/>
          <w:b/>
          <w:bCs/>
          <w:sz w:val="24"/>
          <w:szCs w:val="24"/>
          <w:lang w:val="lt-LT"/>
        </w:rPr>
      </w:pPr>
    </w:p>
    <w:p w14:paraId="57598A16" w14:textId="43F5A06C" w:rsidR="14817D01" w:rsidRPr="00217E0C" w:rsidRDefault="14817D01" w:rsidP="002E3C96">
      <w:pPr>
        <w:pStyle w:val="Heading1"/>
        <w:rPr>
          <w:rFonts w:asciiTheme="majorHAnsi" w:hAnsiTheme="majorHAnsi" w:cstheme="majorHAnsi"/>
        </w:rPr>
      </w:pPr>
      <w:r w:rsidRPr="00217E0C">
        <w:rPr>
          <w:rFonts w:asciiTheme="majorHAnsi" w:hAnsiTheme="majorHAnsi" w:cstheme="majorHAnsi"/>
        </w:rPr>
        <w:t>Informacija apie ligą</w:t>
      </w:r>
    </w:p>
    <w:p w14:paraId="3F772956" w14:textId="52AF2400" w:rsidR="667D0200" w:rsidRPr="00217E0C" w:rsidRDefault="667D0200" w:rsidP="667D0200">
      <w:pPr>
        <w:spacing w:after="0" w:line="240" w:lineRule="auto"/>
        <w:rPr>
          <w:rFonts w:asciiTheme="majorHAnsi" w:hAnsiTheme="majorHAnsi" w:cstheme="majorHAnsi"/>
          <w:b/>
          <w:bCs/>
          <w:sz w:val="24"/>
          <w:szCs w:val="24"/>
          <w:lang w:val="lt-LT"/>
        </w:rPr>
      </w:pPr>
    </w:p>
    <w:p w14:paraId="1D7C6D81" w14:textId="2E906479" w:rsidR="5BCD352B" w:rsidRPr="00217E0C" w:rsidRDefault="5BCD352B" w:rsidP="667D0200">
      <w:pPr>
        <w:tabs>
          <w:tab w:val="left" w:pos="284"/>
        </w:tabs>
        <w:spacing w:after="0" w:line="240" w:lineRule="auto"/>
        <w:jc w:val="both"/>
        <w:rPr>
          <w:rFonts w:asciiTheme="majorHAnsi" w:hAnsiTheme="majorHAnsi" w:cstheme="majorHAnsi"/>
          <w:sz w:val="24"/>
          <w:szCs w:val="24"/>
          <w:u w:val="single"/>
          <w:lang w:val="lt-LT"/>
        </w:rPr>
      </w:pPr>
      <w:r w:rsidRPr="00217E0C">
        <w:rPr>
          <w:rFonts w:asciiTheme="majorHAnsi" w:hAnsiTheme="majorHAnsi" w:cstheme="majorHAnsi"/>
          <w:sz w:val="24"/>
          <w:szCs w:val="24"/>
          <w:u w:val="single"/>
          <w:lang w:val="lt-LT"/>
        </w:rPr>
        <w:t>Europos ligų prevencijos ir kontrolės centro 2021 m. spalio 28 d. kontaktų atsekamumo gairės:</w:t>
      </w:r>
    </w:p>
    <w:p w14:paraId="24E12D51" w14:textId="5D82CF4D" w:rsidR="667D0200" w:rsidRPr="00217E0C" w:rsidRDefault="667D0200" w:rsidP="667D0200">
      <w:pPr>
        <w:tabs>
          <w:tab w:val="left" w:pos="284"/>
        </w:tabs>
        <w:spacing w:after="0" w:line="240" w:lineRule="auto"/>
        <w:jc w:val="both"/>
        <w:rPr>
          <w:rFonts w:asciiTheme="majorHAnsi" w:hAnsiTheme="majorHAnsi" w:cstheme="majorHAnsi"/>
          <w:sz w:val="24"/>
          <w:szCs w:val="24"/>
          <w:lang w:val="lt-LT"/>
        </w:rPr>
      </w:pPr>
    </w:p>
    <w:p w14:paraId="37176E35" w14:textId="6A83141F" w:rsidR="48A6D726" w:rsidRPr="00217E0C" w:rsidRDefault="48A6D726" w:rsidP="00C42D33">
      <w:pPr>
        <w:pStyle w:val="ListParagraph"/>
        <w:numPr>
          <w:ilvl w:val="0"/>
          <w:numId w:val="19"/>
        </w:numPr>
        <w:jc w:val="both"/>
        <w:rPr>
          <w:rFonts w:asciiTheme="majorHAnsi" w:eastAsiaTheme="minorEastAsia" w:hAnsiTheme="majorHAnsi" w:cstheme="majorHAnsi"/>
          <w:sz w:val="24"/>
          <w:szCs w:val="24"/>
          <w:lang w:val="lt-LT"/>
        </w:rPr>
      </w:pPr>
      <w:r w:rsidRPr="00217E0C">
        <w:rPr>
          <w:rFonts w:asciiTheme="majorHAnsi" w:eastAsia="Times New Roman" w:hAnsiTheme="majorHAnsi" w:cstheme="majorHAnsi"/>
          <w:sz w:val="24"/>
          <w:szCs w:val="24"/>
          <w:lang w:val="lt-LT"/>
        </w:rPr>
        <w:t xml:space="preserve">COVID-19 ligai būdingi simptomai yra: kosulys, karščiavimas, dusulys ir staigus skonio ir kvapo netekimas. Papildomi mažiau specifiniai simptomai gali būti </w:t>
      </w:r>
      <w:r w:rsidRPr="00217E0C">
        <w:rPr>
          <w:rFonts w:asciiTheme="majorHAnsi" w:eastAsia="Times New Roman" w:hAnsiTheme="majorHAnsi" w:cstheme="majorHAnsi"/>
          <w:b/>
          <w:bCs/>
          <w:sz w:val="24"/>
          <w:szCs w:val="24"/>
          <w:lang w:val="lt-LT"/>
        </w:rPr>
        <w:t>gerklės skausmas, sloga, nosies obstrukcija</w:t>
      </w:r>
      <w:r w:rsidRPr="00217E0C">
        <w:rPr>
          <w:rFonts w:asciiTheme="majorHAnsi" w:eastAsia="Times New Roman" w:hAnsiTheme="majorHAnsi" w:cstheme="majorHAnsi"/>
          <w:sz w:val="24"/>
          <w:szCs w:val="24"/>
          <w:lang w:val="lt-LT"/>
        </w:rPr>
        <w:t>, galvos skausmas, šaltkrėtis, raumenų skausmas, nuovargis, vėmimas ir (arba) viduriavimas, svaigulys, bet gali pasireikšti ir kitų simptomų.</w:t>
      </w:r>
    </w:p>
    <w:p w14:paraId="103A7E96" w14:textId="2240D7FD" w:rsidR="5BBEFC11" w:rsidRPr="00217E0C" w:rsidRDefault="5BBEFC11" w:rsidP="00C42D33">
      <w:pPr>
        <w:pStyle w:val="ListParagraph"/>
        <w:numPr>
          <w:ilvl w:val="0"/>
          <w:numId w:val="19"/>
        </w:numPr>
        <w:jc w:val="both"/>
        <w:rPr>
          <w:rFonts w:asciiTheme="majorHAnsi" w:eastAsiaTheme="minorEastAsia" w:hAnsiTheme="majorHAnsi" w:cstheme="majorHAnsi"/>
          <w:sz w:val="24"/>
          <w:szCs w:val="24"/>
          <w:lang w:val="lt-LT"/>
        </w:rPr>
      </w:pPr>
      <w:r w:rsidRPr="00217E0C">
        <w:rPr>
          <w:rFonts w:asciiTheme="majorHAnsi" w:eastAsia="Times New Roman" w:hAnsiTheme="majorHAnsi" w:cstheme="majorHAnsi"/>
          <w:sz w:val="24"/>
          <w:szCs w:val="24"/>
          <w:lang w:val="lt-LT"/>
        </w:rPr>
        <w:t>Pagrindinės kontaktų atsekamumo priemonės:</w:t>
      </w:r>
    </w:p>
    <w:p w14:paraId="5228129D" w14:textId="0AECA911" w:rsidR="5BBEFC11" w:rsidRPr="00217E0C" w:rsidRDefault="5BBEFC11" w:rsidP="00C42D33">
      <w:pPr>
        <w:pStyle w:val="ListParagraph"/>
        <w:numPr>
          <w:ilvl w:val="0"/>
          <w:numId w:val="18"/>
        </w:numPr>
        <w:spacing w:line="252" w:lineRule="auto"/>
        <w:jc w:val="both"/>
        <w:rPr>
          <w:rFonts w:asciiTheme="majorHAnsi" w:eastAsiaTheme="minorEastAsia" w:hAnsiTheme="majorHAnsi" w:cstheme="majorHAnsi"/>
          <w:sz w:val="24"/>
          <w:szCs w:val="24"/>
          <w:lang w:val="lt-LT"/>
        </w:rPr>
      </w:pPr>
      <w:r w:rsidRPr="00217E0C">
        <w:rPr>
          <w:rFonts w:asciiTheme="majorHAnsi" w:eastAsia="Times New Roman" w:hAnsiTheme="majorHAnsi" w:cstheme="majorHAnsi"/>
          <w:sz w:val="24"/>
          <w:szCs w:val="24"/>
          <w:lang w:val="lt-LT"/>
        </w:rPr>
        <w:t>Greitas sąlytį turėjusių asmenų identifikavimas;</w:t>
      </w:r>
    </w:p>
    <w:p w14:paraId="268D6A81" w14:textId="5F99A7FC" w:rsidR="5BBEFC11" w:rsidRPr="00217E0C" w:rsidRDefault="5BBEFC11" w:rsidP="00C42D33">
      <w:pPr>
        <w:pStyle w:val="ListParagraph"/>
        <w:numPr>
          <w:ilvl w:val="0"/>
          <w:numId w:val="18"/>
        </w:numPr>
        <w:spacing w:line="252" w:lineRule="auto"/>
        <w:jc w:val="both"/>
        <w:rPr>
          <w:rFonts w:asciiTheme="majorHAnsi" w:eastAsiaTheme="minorEastAsia" w:hAnsiTheme="majorHAnsi" w:cstheme="majorHAnsi"/>
          <w:sz w:val="24"/>
          <w:szCs w:val="24"/>
          <w:lang w:val="lt-LT"/>
        </w:rPr>
      </w:pPr>
      <w:r w:rsidRPr="00217E0C">
        <w:rPr>
          <w:rFonts w:asciiTheme="majorHAnsi" w:eastAsia="Times New Roman" w:hAnsiTheme="majorHAnsi" w:cstheme="majorHAnsi"/>
          <w:sz w:val="24"/>
          <w:szCs w:val="24"/>
          <w:lang w:val="lt-LT"/>
        </w:rPr>
        <w:t>Informacijos apie izoliaciją, tinkamą rankų higieną ir kosėjimo bei čiaudėjimo etiketą bei veiksmus, jei pasireikštų simptomai, pateikimas sąlytį turėjusiems asmenims;</w:t>
      </w:r>
    </w:p>
    <w:p w14:paraId="2C5CA569" w14:textId="43F27D3F" w:rsidR="5BBEFC11" w:rsidRPr="00217E0C" w:rsidRDefault="5BBEFC11" w:rsidP="00C42D33">
      <w:pPr>
        <w:pStyle w:val="ListParagraph"/>
        <w:numPr>
          <w:ilvl w:val="0"/>
          <w:numId w:val="18"/>
        </w:numPr>
        <w:spacing w:line="252" w:lineRule="auto"/>
        <w:jc w:val="both"/>
        <w:rPr>
          <w:rFonts w:asciiTheme="majorHAnsi" w:eastAsiaTheme="minorEastAsia" w:hAnsiTheme="majorHAnsi" w:cstheme="majorHAnsi"/>
          <w:sz w:val="24"/>
          <w:szCs w:val="24"/>
          <w:lang w:val="lt-LT"/>
        </w:rPr>
      </w:pPr>
      <w:r w:rsidRPr="00217E0C">
        <w:rPr>
          <w:rFonts w:asciiTheme="majorHAnsi" w:eastAsia="Times New Roman" w:hAnsiTheme="majorHAnsi" w:cstheme="majorHAnsi"/>
          <w:sz w:val="24"/>
          <w:szCs w:val="24"/>
          <w:lang w:val="lt-LT"/>
        </w:rPr>
        <w:t>Visų didelės rizikos sąlytį turėjusių asmenų testavimas, nepriklausomai nuo vakcinacijos statuso;</w:t>
      </w:r>
    </w:p>
    <w:p w14:paraId="3D4B488D" w14:textId="01045490" w:rsidR="5BBEFC11" w:rsidRPr="00217E0C" w:rsidRDefault="5BBEFC11" w:rsidP="00C42D33">
      <w:pPr>
        <w:pStyle w:val="ListParagraph"/>
        <w:numPr>
          <w:ilvl w:val="0"/>
          <w:numId w:val="18"/>
        </w:numPr>
        <w:spacing w:line="252" w:lineRule="auto"/>
        <w:jc w:val="both"/>
        <w:rPr>
          <w:rFonts w:asciiTheme="majorHAnsi" w:eastAsiaTheme="minorEastAsia" w:hAnsiTheme="majorHAnsi" w:cstheme="majorHAnsi"/>
          <w:sz w:val="24"/>
          <w:szCs w:val="24"/>
          <w:lang w:val="lt-LT"/>
        </w:rPr>
      </w:pPr>
      <w:r w:rsidRPr="00217E0C">
        <w:rPr>
          <w:rFonts w:asciiTheme="majorHAnsi" w:eastAsia="Times New Roman" w:hAnsiTheme="majorHAnsi" w:cstheme="majorHAnsi"/>
          <w:sz w:val="24"/>
          <w:szCs w:val="24"/>
          <w:lang w:val="lt-LT"/>
        </w:rPr>
        <w:lastRenderedPageBreak/>
        <w:t>Visų mažos rizikos nevakcinuotų sąlytį turėjusių asmenų testavimas bei visų sąlytį turėjusių asmenų, kuriems pasireiškia simptomai, testavimas.</w:t>
      </w:r>
    </w:p>
    <w:p w14:paraId="40EEEBF6" w14:textId="6CB60493" w:rsidR="6016C77A" w:rsidRPr="00217E0C" w:rsidRDefault="6016C77A" w:rsidP="667D0200">
      <w:pPr>
        <w:spacing w:line="252" w:lineRule="auto"/>
        <w:jc w:val="both"/>
        <w:rPr>
          <w:rFonts w:asciiTheme="majorHAnsi" w:eastAsia="Times New Roman" w:hAnsiTheme="majorHAnsi" w:cstheme="majorHAnsi"/>
          <w:sz w:val="24"/>
          <w:szCs w:val="24"/>
          <w:u w:val="single"/>
          <w:lang w:val="lt-LT"/>
        </w:rPr>
      </w:pPr>
      <w:r w:rsidRPr="00217E0C">
        <w:rPr>
          <w:rFonts w:asciiTheme="majorHAnsi" w:eastAsia="Times New Roman" w:hAnsiTheme="majorHAnsi" w:cstheme="majorHAnsi"/>
          <w:sz w:val="24"/>
          <w:szCs w:val="24"/>
          <w:u w:val="single"/>
          <w:lang w:val="lt-LT"/>
        </w:rPr>
        <w:t>Delta atmaina:</w:t>
      </w:r>
    </w:p>
    <w:p w14:paraId="26F2049B" w14:textId="5081F2C4" w:rsidR="6016C77A" w:rsidRPr="00217E0C" w:rsidRDefault="6016C77A" w:rsidP="00C42D33">
      <w:pPr>
        <w:pStyle w:val="ListParagraph"/>
        <w:numPr>
          <w:ilvl w:val="0"/>
          <w:numId w:val="19"/>
        </w:numPr>
        <w:jc w:val="both"/>
        <w:rPr>
          <w:rFonts w:asciiTheme="majorHAnsi" w:eastAsiaTheme="minorEastAsia" w:hAnsiTheme="majorHAnsi" w:cstheme="majorHAnsi"/>
          <w:sz w:val="24"/>
          <w:szCs w:val="24"/>
          <w:lang w:val="lt-LT"/>
        </w:rPr>
      </w:pPr>
      <w:r w:rsidRPr="00217E0C">
        <w:rPr>
          <w:rFonts w:asciiTheme="majorHAnsi" w:eastAsia="Times New Roman" w:hAnsiTheme="majorHAnsi" w:cstheme="majorHAnsi"/>
          <w:sz w:val="24"/>
          <w:szCs w:val="24"/>
          <w:lang w:val="lt-LT"/>
        </w:rPr>
        <w:t>Visoje Europoje plinta Delta atmaina, kuria užsikrėsti lengviau. Yra epidemiologinių įrodymų, kad Delta atmaina plinta greičiau nei ankstesnės ir B.1.1.7 (Alpha) atm</w:t>
      </w:r>
      <w:r w:rsidR="0955E605" w:rsidRPr="00217E0C">
        <w:rPr>
          <w:rFonts w:asciiTheme="majorHAnsi" w:eastAsia="Times New Roman" w:hAnsiTheme="majorHAnsi" w:cstheme="majorHAnsi"/>
          <w:sz w:val="24"/>
          <w:szCs w:val="24"/>
          <w:lang w:val="lt-LT"/>
        </w:rPr>
        <w:t>ai</w:t>
      </w:r>
      <w:r w:rsidRPr="00217E0C">
        <w:rPr>
          <w:rFonts w:asciiTheme="majorHAnsi" w:eastAsia="Times New Roman" w:hAnsiTheme="majorHAnsi" w:cstheme="majorHAnsi"/>
          <w:sz w:val="24"/>
          <w:szCs w:val="24"/>
          <w:lang w:val="lt-LT"/>
        </w:rPr>
        <w:t xml:space="preserve">nos. Perdavimo greitis beveik dvigubai didesnis nei laukinio tipo SARS-CoV-2 viruso, kuris cirkuliavo 2020 m. </w:t>
      </w:r>
      <w:r w:rsidR="7765EE6C" w:rsidRPr="00217E0C">
        <w:rPr>
          <w:rFonts w:asciiTheme="majorHAnsi" w:eastAsia="Times New Roman" w:hAnsiTheme="majorHAnsi" w:cstheme="majorHAnsi"/>
          <w:sz w:val="24"/>
          <w:szCs w:val="24"/>
          <w:lang w:val="lt-LT"/>
        </w:rPr>
        <w:t>r</w:t>
      </w:r>
      <w:r w:rsidRPr="00217E0C">
        <w:rPr>
          <w:rFonts w:asciiTheme="majorHAnsi" w:eastAsia="Times New Roman" w:hAnsiTheme="majorHAnsi" w:cstheme="majorHAnsi"/>
          <w:sz w:val="24"/>
          <w:szCs w:val="24"/>
          <w:lang w:val="lt-LT"/>
        </w:rPr>
        <w:t>udenį.</w:t>
      </w:r>
    </w:p>
    <w:p w14:paraId="75DBB6F2" w14:textId="573B4F5F" w:rsidR="6016C77A" w:rsidRPr="00217E0C" w:rsidRDefault="6016C77A" w:rsidP="00C42D33">
      <w:pPr>
        <w:pStyle w:val="ListParagraph"/>
        <w:numPr>
          <w:ilvl w:val="0"/>
          <w:numId w:val="19"/>
        </w:numPr>
        <w:jc w:val="both"/>
        <w:rPr>
          <w:rFonts w:asciiTheme="majorHAnsi" w:eastAsiaTheme="minorEastAsia" w:hAnsiTheme="majorHAnsi" w:cstheme="majorHAnsi"/>
          <w:sz w:val="24"/>
          <w:szCs w:val="24"/>
          <w:lang w:val="lt-LT"/>
        </w:rPr>
      </w:pPr>
      <w:r w:rsidRPr="00217E0C">
        <w:rPr>
          <w:rFonts w:asciiTheme="majorHAnsi" w:eastAsia="Times New Roman" w:hAnsiTheme="majorHAnsi" w:cstheme="majorHAnsi"/>
          <w:sz w:val="24"/>
          <w:szCs w:val="24"/>
          <w:lang w:val="lt-LT"/>
        </w:rPr>
        <w:t>Keletas tyrimų įvertino Delta atmainos virusologines ypatybes, naujausi tyrimai, kuriuose buvo nagrinėjamas inkubacinis laikotarpis, rodo, kad pacientai, užsikrėtę Delta atmaina gali turėti trumpesnį inkubacinį laikotarpį.</w:t>
      </w:r>
    </w:p>
    <w:p w14:paraId="1677528C" w14:textId="00B8B289" w:rsidR="6016C77A" w:rsidRPr="00217E0C" w:rsidRDefault="6016C77A" w:rsidP="00C42D33">
      <w:pPr>
        <w:pStyle w:val="ListParagraph"/>
        <w:numPr>
          <w:ilvl w:val="0"/>
          <w:numId w:val="19"/>
        </w:numPr>
        <w:jc w:val="both"/>
        <w:rPr>
          <w:rFonts w:asciiTheme="majorHAnsi" w:hAnsiTheme="majorHAnsi" w:cstheme="majorHAnsi"/>
          <w:sz w:val="24"/>
          <w:szCs w:val="24"/>
          <w:lang w:val="lt-LT"/>
        </w:rPr>
      </w:pPr>
      <w:r w:rsidRPr="00217E0C">
        <w:rPr>
          <w:rFonts w:asciiTheme="majorHAnsi" w:eastAsia="Times New Roman" w:hAnsiTheme="majorHAnsi" w:cstheme="majorHAnsi"/>
          <w:sz w:val="24"/>
          <w:szCs w:val="24"/>
          <w:lang w:val="lt-LT"/>
        </w:rPr>
        <w:t>Kai kurie duomenys parodo, kad Delta atmaina nevakcinuotiems asmenims gali sukelti sunkesnes ligos formas nei ankstesnės atmainos.</w:t>
      </w:r>
    </w:p>
    <w:p w14:paraId="6EB854AF" w14:textId="79943624" w:rsidR="6016C77A" w:rsidRPr="00217E0C" w:rsidRDefault="6016C77A" w:rsidP="00C42D33">
      <w:pPr>
        <w:pStyle w:val="ListParagraph"/>
        <w:numPr>
          <w:ilvl w:val="0"/>
          <w:numId w:val="19"/>
        </w:numPr>
        <w:jc w:val="both"/>
        <w:rPr>
          <w:rFonts w:asciiTheme="majorHAnsi" w:hAnsiTheme="majorHAnsi" w:cstheme="majorHAnsi"/>
          <w:sz w:val="24"/>
          <w:szCs w:val="24"/>
          <w:lang w:val="lt-LT"/>
        </w:rPr>
      </w:pPr>
      <w:r w:rsidRPr="00217E0C">
        <w:rPr>
          <w:rFonts w:asciiTheme="majorHAnsi" w:eastAsia="Times New Roman" w:hAnsiTheme="majorHAnsi" w:cstheme="majorHAnsi"/>
          <w:sz w:val="24"/>
          <w:szCs w:val="24"/>
          <w:lang w:val="lt-LT"/>
        </w:rPr>
        <w:t>Nevakcinuoti asmenys kelia didžiausią nerimą - jiems yra didžiausia rizika užsikrėsti ir platinti virus</w:t>
      </w:r>
      <w:r w:rsidR="4AB100D3" w:rsidRPr="00217E0C">
        <w:rPr>
          <w:rFonts w:asciiTheme="majorHAnsi" w:eastAsia="Times New Roman" w:hAnsiTheme="majorHAnsi" w:cstheme="majorHAnsi"/>
          <w:sz w:val="24"/>
          <w:szCs w:val="24"/>
          <w:lang w:val="lt-LT"/>
        </w:rPr>
        <w:t xml:space="preserve">ą. </w:t>
      </w:r>
    </w:p>
    <w:p w14:paraId="21B7B469" w14:textId="7F341B62" w:rsidR="4AB100D3" w:rsidRPr="00217E0C" w:rsidRDefault="4AB100D3" w:rsidP="00C42D33">
      <w:pPr>
        <w:pStyle w:val="ListParagraph"/>
        <w:numPr>
          <w:ilvl w:val="0"/>
          <w:numId w:val="19"/>
        </w:numPr>
        <w:jc w:val="both"/>
        <w:rPr>
          <w:rFonts w:asciiTheme="majorHAnsi" w:hAnsiTheme="majorHAnsi" w:cstheme="majorHAnsi"/>
          <w:sz w:val="24"/>
          <w:szCs w:val="24"/>
          <w:lang w:val="lt-LT"/>
        </w:rPr>
      </w:pPr>
      <w:r w:rsidRPr="00217E0C">
        <w:rPr>
          <w:rFonts w:asciiTheme="majorHAnsi" w:eastAsia="Times New Roman" w:hAnsiTheme="majorHAnsi" w:cstheme="majorHAnsi"/>
          <w:sz w:val="24"/>
          <w:szCs w:val="24"/>
          <w:lang w:val="lt-LT"/>
        </w:rPr>
        <w:t>Pilnai vakcinuoti asmenys, užsikrėtę Delta atmaina, gali platinti virusą kitiems, tačiau jie platina virusą trumpesnį laikotarpį.</w:t>
      </w:r>
    </w:p>
    <w:p w14:paraId="2BC90ED7" w14:textId="7CF7C5BA" w:rsidR="7AFDFF94" w:rsidRPr="00217E0C" w:rsidRDefault="7AFDFF94" w:rsidP="667D0200">
      <w:pPr>
        <w:tabs>
          <w:tab w:val="left" w:pos="284"/>
        </w:tabs>
        <w:spacing w:line="252" w:lineRule="auto"/>
        <w:jc w:val="both"/>
        <w:rPr>
          <w:rFonts w:asciiTheme="majorHAnsi" w:eastAsia="Times New Roman" w:hAnsiTheme="majorHAnsi" w:cstheme="majorHAnsi"/>
          <w:sz w:val="24"/>
          <w:szCs w:val="24"/>
          <w:u w:val="single"/>
          <w:lang w:val="lt-LT"/>
        </w:rPr>
      </w:pPr>
      <w:r w:rsidRPr="00217E0C">
        <w:rPr>
          <w:rFonts w:asciiTheme="majorHAnsi" w:eastAsia="Times New Roman" w:hAnsiTheme="majorHAnsi" w:cstheme="majorHAnsi"/>
          <w:sz w:val="24"/>
          <w:szCs w:val="24"/>
          <w:u w:val="single"/>
          <w:lang w:val="lt-LT"/>
        </w:rPr>
        <w:t>Kaip</w:t>
      </w:r>
      <w:r w:rsidR="40ABC720" w:rsidRPr="00217E0C">
        <w:rPr>
          <w:rFonts w:asciiTheme="majorHAnsi" w:eastAsia="Times New Roman" w:hAnsiTheme="majorHAnsi" w:cstheme="majorHAnsi"/>
          <w:sz w:val="24"/>
          <w:szCs w:val="24"/>
          <w:u w:val="single"/>
          <w:lang w:val="lt-LT"/>
        </w:rPr>
        <w:t xml:space="preserve"> plinta liga?</w:t>
      </w:r>
    </w:p>
    <w:p w14:paraId="260AEEB9" w14:textId="68D84358" w:rsidR="274D3DCF" w:rsidRPr="00217E0C" w:rsidRDefault="274D3DCF" w:rsidP="667D0200">
      <w:pPr>
        <w:tabs>
          <w:tab w:val="left" w:pos="284"/>
        </w:tabs>
        <w:spacing w:line="252" w:lineRule="auto"/>
        <w:jc w:val="both"/>
        <w:rPr>
          <w:rFonts w:asciiTheme="majorHAnsi" w:eastAsia="Times New Roman" w:hAnsiTheme="majorHAnsi" w:cstheme="majorHAnsi"/>
          <w:sz w:val="24"/>
          <w:szCs w:val="24"/>
          <w:lang w:val="lt-LT"/>
        </w:rPr>
      </w:pPr>
      <w:r w:rsidRPr="00217E0C">
        <w:rPr>
          <w:rFonts w:asciiTheme="majorHAnsi" w:eastAsia="Times New Roman" w:hAnsiTheme="majorHAnsi" w:cstheme="majorHAnsi"/>
          <w:sz w:val="24"/>
          <w:szCs w:val="24"/>
          <w:lang w:val="lt-LT"/>
        </w:rPr>
        <w:t xml:space="preserve">COVID-19 plinta, kai užsikrėtęs asmuo iškvepia lašelius ir labai mažas daleles, kuriose yra viruso. Šiuos lašelius ir daleles gali įkvėpti kiti žmonės arba jie gali patekti į jų akis ar burną. Tam tikromis aplinkybėmis </w:t>
      </w:r>
      <w:r w:rsidR="2DB3D433" w:rsidRPr="00217E0C">
        <w:rPr>
          <w:rFonts w:asciiTheme="majorHAnsi" w:eastAsia="Times New Roman" w:hAnsiTheme="majorHAnsi" w:cstheme="majorHAnsi"/>
          <w:sz w:val="24"/>
          <w:szCs w:val="24"/>
          <w:lang w:val="lt-LT"/>
        </w:rPr>
        <w:t>galima užsikrėsti liečiant užterštus paviršius</w:t>
      </w:r>
      <w:r w:rsidRPr="00217E0C">
        <w:rPr>
          <w:rFonts w:asciiTheme="majorHAnsi" w:eastAsia="Times New Roman" w:hAnsiTheme="majorHAnsi" w:cstheme="majorHAnsi"/>
          <w:sz w:val="24"/>
          <w:szCs w:val="24"/>
          <w:lang w:val="lt-LT"/>
        </w:rPr>
        <w:t xml:space="preserve">. </w:t>
      </w:r>
      <w:r w:rsidR="194F4172" w:rsidRPr="00217E0C">
        <w:rPr>
          <w:rFonts w:asciiTheme="majorHAnsi" w:eastAsia="Times New Roman" w:hAnsiTheme="majorHAnsi" w:cstheme="majorHAnsi"/>
          <w:sz w:val="24"/>
          <w:szCs w:val="24"/>
          <w:lang w:val="lt-LT"/>
        </w:rPr>
        <w:t>Didesnė rizika užsikrėsti asmenims, kurie nesilaiko fizinio atstumo</w:t>
      </w:r>
      <w:r w:rsidRPr="00217E0C">
        <w:rPr>
          <w:rFonts w:asciiTheme="majorHAnsi" w:eastAsia="Times New Roman" w:hAnsiTheme="majorHAnsi" w:cstheme="majorHAnsi"/>
          <w:sz w:val="24"/>
          <w:szCs w:val="24"/>
          <w:lang w:val="lt-LT"/>
        </w:rPr>
        <w:t>.</w:t>
      </w:r>
    </w:p>
    <w:p w14:paraId="26A7935A" w14:textId="250B6C4E" w:rsidR="78A1B40A" w:rsidRPr="00217E0C" w:rsidRDefault="78A1B40A" w:rsidP="667D0200">
      <w:pPr>
        <w:tabs>
          <w:tab w:val="left" w:pos="284"/>
        </w:tabs>
        <w:spacing w:line="252" w:lineRule="auto"/>
        <w:jc w:val="both"/>
        <w:rPr>
          <w:rFonts w:asciiTheme="majorHAnsi" w:eastAsia="Times New Roman" w:hAnsiTheme="majorHAnsi" w:cstheme="majorHAnsi"/>
          <w:sz w:val="24"/>
          <w:szCs w:val="24"/>
          <w:lang w:val="lt-LT"/>
        </w:rPr>
      </w:pPr>
      <w:r w:rsidRPr="00217E0C">
        <w:rPr>
          <w:rFonts w:asciiTheme="majorHAnsi" w:eastAsia="Times New Roman" w:hAnsiTheme="majorHAnsi" w:cstheme="majorHAnsi"/>
          <w:sz w:val="24"/>
          <w:szCs w:val="24"/>
          <w:lang w:val="lt-LT"/>
        </w:rPr>
        <w:t>COVID-19 liga plinta trim pagrindiniais būdais:</w:t>
      </w:r>
    </w:p>
    <w:p w14:paraId="4DCE4396" w14:textId="0689B3F1" w:rsidR="78A1B40A" w:rsidRPr="00217E0C" w:rsidRDefault="78A1B40A" w:rsidP="00C42D33">
      <w:pPr>
        <w:pStyle w:val="ListParagraph"/>
        <w:numPr>
          <w:ilvl w:val="0"/>
          <w:numId w:val="17"/>
        </w:numPr>
        <w:tabs>
          <w:tab w:val="left" w:pos="284"/>
        </w:tabs>
        <w:spacing w:line="252" w:lineRule="auto"/>
        <w:jc w:val="both"/>
        <w:rPr>
          <w:rFonts w:asciiTheme="majorHAnsi" w:eastAsiaTheme="minorEastAsia" w:hAnsiTheme="majorHAnsi" w:cstheme="majorHAnsi"/>
          <w:sz w:val="24"/>
          <w:szCs w:val="24"/>
          <w:lang w:val="lt-LT"/>
        </w:rPr>
      </w:pPr>
      <w:r w:rsidRPr="00217E0C">
        <w:rPr>
          <w:rFonts w:asciiTheme="majorHAnsi" w:eastAsia="Times New Roman" w:hAnsiTheme="majorHAnsi" w:cstheme="majorHAnsi"/>
          <w:sz w:val="24"/>
          <w:szCs w:val="24"/>
          <w:lang w:val="lt-LT"/>
        </w:rPr>
        <w:t>Įkvėpiant orą, kurį su lašeliais ar dalelėmis iškvėpė COVID-19 liga užsikrėtęs asmuo.</w:t>
      </w:r>
    </w:p>
    <w:p w14:paraId="3E17214A" w14:textId="253EC451" w:rsidR="03E97ACB" w:rsidRPr="00217E0C" w:rsidRDefault="03E97ACB" w:rsidP="00C42D33">
      <w:pPr>
        <w:pStyle w:val="ListParagraph"/>
        <w:numPr>
          <w:ilvl w:val="0"/>
          <w:numId w:val="17"/>
        </w:numPr>
        <w:tabs>
          <w:tab w:val="left" w:pos="284"/>
        </w:tabs>
        <w:spacing w:line="252" w:lineRule="auto"/>
        <w:jc w:val="both"/>
        <w:rPr>
          <w:rFonts w:asciiTheme="majorHAnsi" w:hAnsiTheme="majorHAnsi" w:cstheme="majorHAnsi"/>
          <w:sz w:val="24"/>
          <w:szCs w:val="24"/>
          <w:lang w:val="lt-LT"/>
        </w:rPr>
      </w:pPr>
      <w:r w:rsidRPr="00217E0C">
        <w:rPr>
          <w:rFonts w:asciiTheme="majorHAnsi" w:eastAsia="Times New Roman" w:hAnsiTheme="majorHAnsi" w:cstheme="majorHAnsi"/>
          <w:sz w:val="24"/>
          <w:szCs w:val="24"/>
          <w:lang w:val="lt-LT"/>
        </w:rPr>
        <w:t>Lašeliams ar dalelėms patekus į akis, nosį ar burną, ypač kai jie patenka užsikrėtusiam asmeniui čiaudint ar kosint.</w:t>
      </w:r>
    </w:p>
    <w:p w14:paraId="44AEBA0D" w14:textId="14F426C2" w:rsidR="03E97ACB" w:rsidRPr="00217E0C" w:rsidRDefault="03E97ACB" w:rsidP="00C42D33">
      <w:pPr>
        <w:pStyle w:val="ListParagraph"/>
        <w:numPr>
          <w:ilvl w:val="0"/>
          <w:numId w:val="17"/>
        </w:numPr>
        <w:tabs>
          <w:tab w:val="left" w:pos="284"/>
        </w:tabs>
        <w:spacing w:line="252" w:lineRule="auto"/>
        <w:jc w:val="both"/>
        <w:rPr>
          <w:rFonts w:asciiTheme="majorHAnsi" w:hAnsiTheme="majorHAnsi" w:cstheme="majorHAnsi"/>
          <w:sz w:val="24"/>
          <w:szCs w:val="24"/>
          <w:lang w:val="lt-LT"/>
        </w:rPr>
      </w:pPr>
      <w:r w:rsidRPr="00217E0C">
        <w:rPr>
          <w:rFonts w:asciiTheme="majorHAnsi" w:eastAsia="Times New Roman" w:hAnsiTheme="majorHAnsi" w:cstheme="majorHAnsi"/>
          <w:sz w:val="24"/>
          <w:szCs w:val="24"/>
          <w:lang w:val="lt-LT"/>
        </w:rPr>
        <w:t>Liečiant akis, nosį ar burną rankomis, ant kurių gali būti viruso.</w:t>
      </w:r>
    </w:p>
    <w:p w14:paraId="1E22782A" w14:textId="01541B62" w:rsidR="40ABC720" w:rsidRPr="00217E0C" w:rsidRDefault="40ABC720" w:rsidP="667D0200">
      <w:pPr>
        <w:tabs>
          <w:tab w:val="left" w:pos="284"/>
        </w:tabs>
        <w:spacing w:line="252" w:lineRule="auto"/>
        <w:jc w:val="both"/>
        <w:rPr>
          <w:rFonts w:asciiTheme="majorHAnsi" w:eastAsia="Times New Roman" w:hAnsiTheme="majorHAnsi" w:cstheme="majorHAnsi"/>
          <w:sz w:val="24"/>
          <w:szCs w:val="24"/>
          <w:u w:val="single"/>
          <w:lang w:val="lt-LT"/>
        </w:rPr>
      </w:pPr>
      <w:r w:rsidRPr="00217E0C">
        <w:rPr>
          <w:rFonts w:asciiTheme="majorHAnsi" w:eastAsia="Times New Roman" w:hAnsiTheme="majorHAnsi" w:cstheme="majorHAnsi"/>
          <w:sz w:val="24"/>
          <w:szCs w:val="24"/>
          <w:u w:val="single"/>
          <w:lang w:val="lt-LT"/>
        </w:rPr>
        <w:t>Kam pakenkia?</w:t>
      </w:r>
    </w:p>
    <w:p w14:paraId="50F6BB09" w14:textId="730C1928" w:rsidR="630B06AA" w:rsidRPr="00217E0C" w:rsidRDefault="630B06AA" w:rsidP="00C42D33">
      <w:pPr>
        <w:pStyle w:val="ListParagraph"/>
        <w:numPr>
          <w:ilvl w:val="0"/>
          <w:numId w:val="16"/>
        </w:numPr>
        <w:tabs>
          <w:tab w:val="left" w:pos="284"/>
        </w:tabs>
        <w:spacing w:line="252" w:lineRule="auto"/>
        <w:jc w:val="both"/>
        <w:rPr>
          <w:rFonts w:asciiTheme="majorHAnsi" w:eastAsiaTheme="minorEastAsia" w:hAnsiTheme="majorHAnsi" w:cstheme="majorHAnsi"/>
          <w:sz w:val="24"/>
          <w:szCs w:val="24"/>
          <w:u w:val="single"/>
          <w:lang w:val="lt-LT"/>
        </w:rPr>
      </w:pPr>
      <w:r w:rsidRPr="00217E0C">
        <w:rPr>
          <w:rFonts w:asciiTheme="majorHAnsi" w:eastAsia="Times New Roman" w:hAnsiTheme="majorHAnsi" w:cstheme="majorHAnsi"/>
          <w:sz w:val="24"/>
          <w:szCs w:val="24"/>
          <w:lang w:val="lt-LT"/>
        </w:rPr>
        <w:t>Kai kurie asmenys turi didesnę riziką susirgti sunkesnėmis ligos formomis.</w:t>
      </w:r>
    </w:p>
    <w:p w14:paraId="38162BEA" w14:textId="49C0CB95" w:rsidR="630B06AA" w:rsidRPr="00217E0C" w:rsidRDefault="630B06AA" w:rsidP="00C42D33">
      <w:pPr>
        <w:pStyle w:val="ListParagraph"/>
        <w:numPr>
          <w:ilvl w:val="0"/>
          <w:numId w:val="16"/>
        </w:numPr>
        <w:tabs>
          <w:tab w:val="left" w:pos="284"/>
        </w:tabs>
        <w:spacing w:line="252" w:lineRule="auto"/>
        <w:jc w:val="both"/>
        <w:rPr>
          <w:rFonts w:asciiTheme="majorHAnsi" w:hAnsiTheme="majorHAnsi" w:cstheme="majorHAnsi"/>
          <w:sz w:val="24"/>
          <w:szCs w:val="24"/>
          <w:u w:val="single"/>
          <w:lang w:val="lt-LT"/>
        </w:rPr>
      </w:pPr>
      <w:r w:rsidRPr="00217E0C">
        <w:rPr>
          <w:rFonts w:asciiTheme="majorHAnsi" w:eastAsia="Times New Roman" w:hAnsiTheme="majorHAnsi" w:cstheme="majorHAnsi"/>
          <w:sz w:val="24"/>
          <w:szCs w:val="24"/>
          <w:lang w:val="lt-LT"/>
        </w:rPr>
        <w:t>Sunkesnės formos: asmenimis gali reikėti hospitalizacijos, intensyviosios terapijos, dirbtinės plaučių ventiliacijos, taip pat yra rizika mirti.</w:t>
      </w:r>
    </w:p>
    <w:p w14:paraId="5B76E813" w14:textId="65AAB69B" w:rsidR="630B06AA" w:rsidRPr="00217E0C" w:rsidRDefault="630B06AA" w:rsidP="00C42D33">
      <w:pPr>
        <w:pStyle w:val="ListParagraph"/>
        <w:numPr>
          <w:ilvl w:val="0"/>
          <w:numId w:val="16"/>
        </w:numPr>
        <w:tabs>
          <w:tab w:val="left" w:pos="284"/>
        </w:tabs>
        <w:spacing w:line="252" w:lineRule="auto"/>
        <w:jc w:val="both"/>
        <w:rPr>
          <w:rFonts w:asciiTheme="majorHAnsi" w:hAnsiTheme="majorHAnsi" w:cstheme="majorHAnsi"/>
          <w:sz w:val="24"/>
          <w:szCs w:val="24"/>
          <w:u w:val="single"/>
          <w:lang w:val="lt-LT"/>
        </w:rPr>
      </w:pPr>
      <w:r w:rsidRPr="00217E0C">
        <w:rPr>
          <w:rFonts w:asciiTheme="majorHAnsi" w:eastAsia="Times New Roman" w:hAnsiTheme="majorHAnsi" w:cstheme="majorHAnsi"/>
          <w:sz w:val="24"/>
          <w:szCs w:val="24"/>
          <w:lang w:val="lt-LT"/>
        </w:rPr>
        <w:t>Asmenys, turintiems didesnę riziką bei jų šeimos nariams, reikalinga ypač saugotis, kad apsaugoti save nuo užsikrėtimo.</w:t>
      </w:r>
    </w:p>
    <w:p w14:paraId="0D250265" w14:textId="69DD8675" w:rsidR="630B06AA" w:rsidRPr="00217E0C" w:rsidRDefault="630B06AA" w:rsidP="667D0200">
      <w:pPr>
        <w:tabs>
          <w:tab w:val="left" w:pos="284"/>
        </w:tabs>
        <w:spacing w:line="252" w:lineRule="auto"/>
        <w:jc w:val="both"/>
        <w:rPr>
          <w:rFonts w:asciiTheme="majorHAnsi" w:eastAsia="Times New Roman" w:hAnsiTheme="majorHAnsi" w:cstheme="majorHAnsi"/>
          <w:sz w:val="24"/>
          <w:szCs w:val="24"/>
          <w:lang w:val="lt-LT"/>
        </w:rPr>
      </w:pPr>
      <w:r w:rsidRPr="00217E0C">
        <w:rPr>
          <w:rFonts w:asciiTheme="majorHAnsi" w:eastAsia="Times New Roman" w:hAnsiTheme="majorHAnsi" w:cstheme="majorHAnsi"/>
          <w:sz w:val="24"/>
          <w:szCs w:val="24"/>
          <w:lang w:val="lt-LT"/>
        </w:rPr>
        <w:t>CDC išskiria 3 pagrindines grupes:</w:t>
      </w:r>
    </w:p>
    <w:p w14:paraId="387DD190" w14:textId="0E9DFD0C" w:rsidR="630B06AA" w:rsidRPr="00217E0C" w:rsidRDefault="630B06AA" w:rsidP="00C42D33">
      <w:pPr>
        <w:pStyle w:val="ListParagraph"/>
        <w:numPr>
          <w:ilvl w:val="0"/>
          <w:numId w:val="15"/>
        </w:numPr>
        <w:tabs>
          <w:tab w:val="left" w:pos="284"/>
        </w:tabs>
        <w:spacing w:line="252" w:lineRule="auto"/>
        <w:jc w:val="both"/>
        <w:rPr>
          <w:rFonts w:asciiTheme="majorHAnsi" w:eastAsiaTheme="minorEastAsia" w:hAnsiTheme="majorHAnsi" w:cstheme="majorHAnsi"/>
          <w:sz w:val="24"/>
          <w:szCs w:val="24"/>
          <w:lang w:val="lt-LT"/>
        </w:rPr>
      </w:pPr>
      <w:r w:rsidRPr="00217E0C">
        <w:rPr>
          <w:rFonts w:asciiTheme="majorHAnsi" w:eastAsia="Times New Roman" w:hAnsiTheme="majorHAnsi" w:cstheme="majorHAnsi"/>
          <w:sz w:val="24"/>
          <w:szCs w:val="24"/>
          <w:lang w:val="lt-LT"/>
        </w:rPr>
        <w:t>Vyresnio amžiaus asmenys;</w:t>
      </w:r>
    </w:p>
    <w:p w14:paraId="6885C1CA" w14:textId="078E828A" w:rsidR="630B06AA" w:rsidRPr="00217E0C" w:rsidRDefault="630B06AA" w:rsidP="00C42D33">
      <w:pPr>
        <w:pStyle w:val="ListParagraph"/>
        <w:numPr>
          <w:ilvl w:val="0"/>
          <w:numId w:val="15"/>
        </w:numPr>
        <w:tabs>
          <w:tab w:val="left" w:pos="284"/>
        </w:tabs>
        <w:spacing w:line="252" w:lineRule="auto"/>
        <w:jc w:val="both"/>
        <w:rPr>
          <w:rFonts w:asciiTheme="majorHAnsi" w:hAnsiTheme="majorHAnsi" w:cstheme="majorHAnsi"/>
          <w:sz w:val="24"/>
          <w:szCs w:val="24"/>
          <w:lang w:val="lt-LT"/>
        </w:rPr>
      </w:pPr>
      <w:r w:rsidRPr="00217E0C">
        <w:rPr>
          <w:rFonts w:asciiTheme="majorHAnsi" w:eastAsia="Times New Roman" w:hAnsiTheme="majorHAnsi" w:cstheme="majorHAnsi"/>
          <w:sz w:val="24"/>
          <w:szCs w:val="24"/>
          <w:lang w:val="lt-LT"/>
        </w:rPr>
        <w:t>Asmenys, turintys gretutinių ligų;</w:t>
      </w:r>
    </w:p>
    <w:p w14:paraId="6816881E" w14:textId="5D4B7AE4" w:rsidR="630B06AA" w:rsidRPr="00217E0C" w:rsidRDefault="630B06AA" w:rsidP="00C42D33">
      <w:pPr>
        <w:pStyle w:val="ListParagraph"/>
        <w:numPr>
          <w:ilvl w:val="0"/>
          <w:numId w:val="15"/>
        </w:numPr>
        <w:tabs>
          <w:tab w:val="left" w:pos="284"/>
        </w:tabs>
        <w:spacing w:line="252" w:lineRule="auto"/>
        <w:jc w:val="both"/>
        <w:rPr>
          <w:rFonts w:asciiTheme="majorHAnsi" w:hAnsiTheme="majorHAnsi" w:cstheme="majorHAnsi"/>
          <w:sz w:val="24"/>
          <w:szCs w:val="24"/>
          <w:lang w:val="lt-LT"/>
        </w:rPr>
      </w:pPr>
      <w:r w:rsidRPr="00217E0C">
        <w:rPr>
          <w:rFonts w:asciiTheme="majorHAnsi" w:eastAsia="Times New Roman" w:hAnsiTheme="majorHAnsi" w:cstheme="majorHAnsi"/>
          <w:sz w:val="24"/>
          <w:szCs w:val="24"/>
          <w:lang w:val="lt-LT"/>
        </w:rPr>
        <w:t>Nėščiosios ir neseniai pagimdžiusios moterys.</w:t>
      </w:r>
    </w:p>
    <w:p w14:paraId="571BF01C" w14:textId="2E832B10" w:rsidR="001036B2" w:rsidRPr="00217E0C" w:rsidRDefault="001036B2" w:rsidP="667D0200">
      <w:pPr>
        <w:tabs>
          <w:tab w:val="left" w:pos="284"/>
        </w:tabs>
        <w:spacing w:line="252" w:lineRule="auto"/>
        <w:jc w:val="both"/>
        <w:rPr>
          <w:rFonts w:asciiTheme="majorHAnsi" w:eastAsia="Times New Roman" w:hAnsiTheme="majorHAnsi" w:cstheme="majorHAnsi"/>
          <w:sz w:val="24"/>
          <w:szCs w:val="24"/>
          <w:u w:val="single"/>
          <w:lang w:val="lt-LT"/>
        </w:rPr>
      </w:pPr>
    </w:p>
    <w:sectPr w:rsidR="001036B2" w:rsidRPr="00217E0C" w:rsidSect="006C7EE7">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quot;Times New Roman&quot;,serif">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FA6"/>
    <w:multiLevelType w:val="hybridMultilevel"/>
    <w:tmpl w:val="FFFFFFFF"/>
    <w:lvl w:ilvl="0" w:tplc="B4C0A048">
      <w:start w:val="1"/>
      <w:numFmt w:val="bullet"/>
      <w:lvlText w:val=""/>
      <w:lvlJc w:val="left"/>
      <w:pPr>
        <w:ind w:left="720" w:hanging="360"/>
      </w:pPr>
      <w:rPr>
        <w:rFonts w:ascii="Symbol" w:hAnsi="Symbol" w:hint="default"/>
      </w:rPr>
    </w:lvl>
    <w:lvl w:ilvl="1" w:tplc="6A70D9D4">
      <w:start w:val="1"/>
      <w:numFmt w:val="bullet"/>
      <w:lvlText w:val="o"/>
      <w:lvlJc w:val="left"/>
      <w:pPr>
        <w:ind w:left="1440" w:hanging="360"/>
      </w:pPr>
      <w:rPr>
        <w:rFonts w:ascii="Courier New" w:hAnsi="Courier New" w:hint="default"/>
      </w:rPr>
    </w:lvl>
    <w:lvl w:ilvl="2" w:tplc="3C3C1400">
      <w:start w:val="1"/>
      <w:numFmt w:val="bullet"/>
      <w:lvlText w:val=""/>
      <w:lvlJc w:val="left"/>
      <w:pPr>
        <w:ind w:left="2160" w:hanging="360"/>
      </w:pPr>
      <w:rPr>
        <w:rFonts w:ascii="Wingdings" w:hAnsi="Wingdings" w:hint="default"/>
      </w:rPr>
    </w:lvl>
    <w:lvl w:ilvl="3" w:tplc="C5C6B9F4">
      <w:start w:val="1"/>
      <w:numFmt w:val="bullet"/>
      <w:lvlText w:val=""/>
      <w:lvlJc w:val="left"/>
      <w:pPr>
        <w:ind w:left="2880" w:hanging="360"/>
      </w:pPr>
      <w:rPr>
        <w:rFonts w:ascii="Symbol" w:hAnsi="Symbol" w:hint="default"/>
      </w:rPr>
    </w:lvl>
    <w:lvl w:ilvl="4" w:tplc="7A74315A">
      <w:start w:val="1"/>
      <w:numFmt w:val="bullet"/>
      <w:lvlText w:val="o"/>
      <w:lvlJc w:val="left"/>
      <w:pPr>
        <w:ind w:left="3600" w:hanging="360"/>
      </w:pPr>
      <w:rPr>
        <w:rFonts w:ascii="Courier New" w:hAnsi="Courier New" w:hint="default"/>
      </w:rPr>
    </w:lvl>
    <w:lvl w:ilvl="5" w:tplc="A3DCC826">
      <w:start w:val="1"/>
      <w:numFmt w:val="bullet"/>
      <w:lvlText w:val=""/>
      <w:lvlJc w:val="left"/>
      <w:pPr>
        <w:ind w:left="4320" w:hanging="360"/>
      </w:pPr>
      <w:rPr>
        <w:rFonts w:ascii="Wingdings" w:hAnsi="Wingdings" w:hint="default"/>
      </w:rPr>
    </w:lvl>
    <w:lvl w:ilvl="6" w:tplc="F4ACFA24">
      <w:start w:val="1"/>
      <w:numFmt w:val="bullet"/>
      <w:lvlText w:val=""/>
      <w:lvlJc w:val="left"/>
      <w:pPr>
        <w:ind w:left="5040" w:hanging="360"/>
      </w:pPr>
      <w:rPr>
        <w:rFonts w:ascii="Symbol" w:hAnsi="Symbol" w:hint="default"/>
      </w:rPr>
    </w:lvl>
    <w:lvl w:ilvl="7" w:tplc="E6D0792E">
      <w:start w:val="1"/>
      <w:numFmt w:val="bullet"/>
      <w:lvlText w:val="o"/>
      <w:lvlJc w:val="left"/>
      <w:pPr>
        <w:ind w:left="5760" w:hanging="360"/>
      </w:pPr>
      <w:rPr>
        <w:rFonts w:ascii="Courier New" w:hAnsi="Courier New" w:hint="default"/>
      </w:rPr>
    </w:lvl>
    <w:lvl w:ilvl="8" w:tplc="5C6ACB36">
      <w:start w:val="1"/>
      <w:numFmt w:val="bullet"/>
      <w:lvlText w:val=""/>
      <w:lvlJc w:val="left"/>
      <w:pPr>
        <w:ind w:left="6480" w:hanging="360"/>
      </w:pPr>
      <w:rPr>
        <w:rFonts w:ascii="Wingdings" w:hAnsi="Wingdings" w:hint="default"/>
      </w:rPr>
    </w:lvl>
  </w:abstractNum>
  <w:abstractNum w:abstractNumId="1" w15:restartNumberingAfterBreak="0">
    <w:nsid w:val="00FE3873"/>
    <w:multiLevelType w:val="hybridMultilevel"/>
    <w:tmpl w:val="916C6708"/>
    <w:lvl w:ilvl="0" w:tplc="1B8ABBF0">
      <w:start w:val="1"/>
      <w:numFmt w:val="lowerLetter"/>
      <w:lvlText w:val="%1."/>
      <w:lvlJc w:val="left"/>
      <w:pPr>
        <w:ind w:left="720" w:hanging="360"/>
      </w:pPr>
    </w:lvl>
    <w:lvl w:ilvl="1" w:tplc="65780F68">
      <w:start w:val="1"/>
      <w:numFmt w:val="lowerLetter"/>
      <w:lvlText w:val="%2."/>
      <w:lvlJc w:val="left"/>
      <w:pPr>
        <w:ind w:left="1440" w:hanging="360"/>
      </w:pPr>
    </w:lvl>
    <w:lvl w:ilvl="2" w:tplc="75441928">
      <w:start w:val="1"/>
      <w:numFmt w:val="lowerRoman"/>
      <w:lvlText w:val="%3."/>
      <w:lvlJc w:val="right"/>
      <w:pPr>
        <w:ind w:left="2160" w:hanging="180"/>
      </w:pPr>
    </w:lvl>
    <w:lvl w:ilvl="3" w:tplc="513E4A02">
      <w:start w:val="1"/>
      <w:numFmt w:val="decimal"/>
      <w:lvlText w:val="%4."/>
      <w:lvlJc w:val="left"/>
      <w:pPr>
        <w:ind w:left="2880" w:hanging="360"/>
      </w:pPr>
    </w:lvl>
    <w:lvl w:ilvl="4" w:tplc="84AE6D62">
      <w:start w:val="1"/>
      <w:numFmt w:val="lowerLetter"/>
      <w:lvlText w:val="%5."/>
      <w:lvlJc w:val="left"/>
      <w:pPr>
        <w:ind w:left="3600" w:hanging="360"/>
      </w:pPr>
    </w:lvl>
    <w:lvl w:ilvl="5" w:tplc="E9FC13AA">
      <w:start w:val="1"/>
      <w:numFmt w:val="lowerRoman"/>
      <w:lvlText w:val="%6."/>
      <w:lvlJc w:val="right"/>
      <w:pPr>
        <w:ind w:left="4320" w:hanging="180"/>
      </w:pPr>
    </w:lvl>
    <w:lvl w:ilvl="6" w:tplc="9F82EDFE">
      <w:start w:val="1"/>
      <w:numFmt w:val="decimal"/>
      <w:lvlText w:val="%7."/>
      <w:lvlJc w:val="left"/>
      <w:pPr>
        <w:ind w:left="5040" w:hanging="360"/>
      </w:pPr>
    </w:lvl>
    <w:lvl w:ilvl="7" w:tplc="BB5C4DEC">
      <w:start w:val="1"/>
      <w:numFmt w:val="lowerLetter"/>
      <w:lvlText w:val="%8."/>
      <w:lvlJc w:val="left"/>
      <w:pPr>
        <w:ind w:left="5760" w:hanging="360"/>
      </w:pPr>
    </w:lvl>
    <w:lvl w:ilvl="8" w:tplc="A78C32E4">
      <w:start w:val="1"/>
      <w:numFmt w:val="lowerRoman"/>
      <w:lvlText w:val="%9."/>
      <w:lvlJc w:val="right"/>
      <w:pPr>
        <w:ind w:left="6480" w:hanging="180"/>
      </w:pPr>
    </w:lvl>
  </w:abstractNum>
  <w:abstractNum w:abstractNumId="2" w15:restartNumberingAfterBreak="0">
    <w:nsid w:val="02E54AF3"/>
    <w:multiLevelType w:val="hybridMultilevel"/>
    <w:tmpl w:val="01DCAA52"/>
    <w:lvl w:ilvl="0" w:tplc="9462F044">
      <w:start w:val="1"/>
      <w:numFmt w:val="bullet"/>
      <w:lvlText w:val="-"/>
      <w:lvlJc w:val="left"/>
      <w:pPr>
        <w:ind w:left="720" w:hanging="360"/>
      </w:pPr>
      <w:rPr>
        <w:rFonts w:ascii="Calibri" w:hAnsi="Calibri" w:hint="default"/>
      </w:rPr>
    </w:lvl>
    <w:lvl w:ilvl="1" w:tplc="030888B6">
      <w:start w:val="1"/>
      <w:numFmt w:val="bullet"/>
      <w:lvlText w:val="o"/>
      <w:lvlJc w:val="left"/>
      <w:pPr>
        <w:ind w:left="1440" w:hanging="360"/>
      </w:pPr>
      <w:rPr>
        <w:rFonts w:ascii="Courier New" w:hAnsi="Courier New" w:hint="default"/>
      </w:rPr>
    </w:lvl>
    <w:lvl w:ilvl="2" w:tplc="53C65D00">
      <w:start w:val="1"/>
      <w:numFmt w:val="bullet"/>
      <w:lvlText w:val=""/>
      <w:lvlJc w:val="left"/>
      <w:pPr>
        <w:ind w:left="2160" w:hanging="360"/>
      </w:pPr>
      <w:rPr>
        <w:rFonts w:ascii="Wingdings" w:hAnsi="Wingdings" w:hint="default"/>
      </w:rPr>
    </w:lvl>
    <w:lvl w:ilvl="3" w:tplc="31784072">
      <w:start w:val="1"/>
      <w:numFmt w:val="bullet"/>
      <w:lvlText w:val=""/>
      <w:lvlJc w:val="left"/>
      <w:pPr>
        <w:ind w:left="2880" w:hanging="360"/>
      </w:pPr>
      <w:rPr>
        <w:rFonts w:ascii="Symbol" w:hAnsi="Symbol" w:hint="default"/>
      </w:rPr>
    </w:lvl>
    <w:lvl w:ilvl="4" w:tplc="E31C68A6">
      <w:start w:val="1"/>
      <w:numFmt w:val="bullet"/>
      <w:lvlText w:val="o"/>
      <w:lvlJc w:val="left"/>
      <w:pPr>
        <w:ind w:left="3600" w:hanging="360"/>
      </w:pPr>
      <w:rPr>
        <w:rFonts w:ascii="Courier New" w:hAnsi="Courier New" w:hint="default"/>
      </w:rPr>
    </w:lvl>
    <w:lvl w:ilvl="5" w:tplc="2472AD0A">
      <w:start w:val="1"/>
      <w:numFmt w:val="bullet"/>
      <w:lvlText w:val=""/>
      <w:lvlJc w:val="left"/>
      <w:pPr>
        <w:ind w:left="4320" w:hanging="360"/>
      </w:pPr>
      <w:rPr>
        <w:rFonts w:ascii="Wingdings" w:hAnsi="Wingdings" w:hint="default"/>
      </w:rPr>
    </w:lvl>
    <w:lvl w:ilvl="6" w:tplc="F40E857C">
      <w:start w:val="1"/>
      <w:numFmt w:val="bullet"/>
      <w:lvlText w:val=""/>
      <w:lvlJc w:val="left"/>
      <w:pPr>
        <w:ind w:left="5040" w:hanging="360"/>
      </w:pPr>
      <w:rPr>
        <w:rFonts w:ascii="Symbol" w:hAnsi="Symbol" w:hint="default"/>
      </w:rPr>
    </w:lvl>
    <w:lvl w:ilvl="7" w:tplc="4D228C50">
      <w:start w:val="1"/>
      <w:numFmt w:val="bullet"/>
      <w:lvlText w:val="o"/>
      <w:lvlJc w:val="left"/>
      <w:pPr>
        <w:ind w:left="5760" w:hanging="360"/>
      </w:pPr>
      <w:rPr>
        <w:rFonts w:ascii="Courier New" w:hAnsi="Courier New" w:hint="default"/>
      </w:rPr>
    </w:lvl>
    <w:lvl w:ilvl="8" w:tplc="3B22FCD0">
      <w:start w:val="1"/>
      <w:numFmt w:val="bullet"/>
      <w:lvlText w:val=""/>
      <w:lvlJc w:val="left"/>
      <w:pPr>
        <w:ind w:left="6480" w:hanging="360"/>
      </w:pPr>
      <w:rPr>
        <w:rFonts w:ascii="Wingdings" w:hAnsi="Wingdings" w:hint="default"/>
      </w:rPr>
    </w:lvl>
  </w:abstractNum>
  <w:abstractNum w:abstractNumId="3" w15:restartNumberingAfterBreak="0">
    <w:nsid w:val="05D44FA3"/>
    <w:multiLevelType w:val="hybridMultilevel"/>
    <w:tmpl w:val="FFFFFFFF"/>
    <w:lvl w:ilvl="0" w:tplc="DD78F9DE">
      <w:start w:val="1"/>
      <w:numFmt w:val="bullet"/>
      <w:lvlText w:val=""/>
      <w:lvlJc w:val="left"/>
      <w:pPr>
        <w:ind w:left="720" w:hanging="360"/>
      </w:pPr>
      <w:rPr>
        <w:rFonts w:ascii="Symbol" w:hAnsi="Symbol" w:hint="default"/>
      </w:rPr>
    </w:lvl>
    <w:lvl w:ilvl="1" w:tplc="6F4E725A">
      <w:start w:val="1"/>
      <w:numFmt w:val="bullet"/>
      <w:lvlText w:val="o"/>
      <w:lvlJc w:val="left"/>
      <w:pPr>
        <w:ind w:left="1440" w:hanging="360"/>
      </w:pPr>
      <w:rPr>
        <w:rFonts w:ascii="Courier New" w:hAnsi="Courier New" w:hint="default"/>
      </w:rPr>
    </w:lvl>
    <w:lvl w:ilvl="2" w:tplc="7D3E4EAE">
      <w:start w:val="1"/>
      <w:numFmt w:val="bullet"/>
      <w:lvlText w:val=""/>
      <w:lvlJc w:val="left"/>
      <w:pPr>
        <w:ind w:left="2160" w:hanging="360"/>
      </w:pPr>
      <w:rPr>
        <w:rFonts w:ascii="Wingdings" w:hAnsi="Wingdings" w:hint="default"/>
      </w:rPr>
    </w:lvl>
    <w:lvl w:ilvl="3" w:tplc="033A070E">
      <w:start w:val="1"/>
      <w:numFmt w:val="bullet"/>
      <w:lvlText w:val=""/>
      <w:lvlJc w:val="left"/>
      <w:pPr>
        <w:ind w:left="2880" w:hanging="360"/>
      </w:pPr>
      <w:rPr>
        <w:rFonts w:ascii="Symbol" w:hAnsi="Symbol" w:hint="default"/>
      </w:rPr>
    </w:lvl>
    <w:lvl w:ilvl="4" w:tplc="1652CEB2">
      <w:start w:val="1"/>
      <w:numFmt w:val="bullet"/>
      <w:lvlText w:val="o"/>
      <w:lvlJc w:val="left"/>
      <w:pPr>
        <w:ind w:left="3600" w:hanging="360"/>
      </w:pPr>
      <w:rPr>
        <w:rFonts w:ascii="Courier New" w:hAnsi="Courier New" w:hint="default"/>
      </w:rPr>
    </w:lvl>
    <w:lvl w:ilvl="5" w:tplc="3D6831AA">
      <w:start w:val="1"/>
      <w:numFmt w:val="bullet"/>
      <w:lvlText w:val=""/>
      <w:lvlJc w:val="left"/>
      <w:pPr>
        <w:ind w:left="4320" w:hanging="360"/>
      </w:pPr>
      <w:rPr>
        <w:rFonts w:ascii="Wingdings" w:hAnsi="Wingdings" w:hint="default"/>
      </w:rPr>
    </w:lvl>
    <w:lvl w:ilvl="6" w:tplc="9FA2B01A">
      <w:start w:val="1"/>
      <w:numFmt w:val="bullet"/>
      <w:lvlText w:val=""/>
      <w:lvlJc w:val="left"/>
      <w:pPr>
        <w:ind w:left="5040" w:hanging="360"/>
      </w:pPr>
      <w:rPr>
        <w:rFonts w:ascii="Symbol" w:hAnsi="Symbol" w:hint="default"/>
      </w:rPr>
    </w:lvl>
    <w:lvl w:ilvl="7" w:tplc="8CCCD76A">
      <w:start w:val="1"/>
      <w:numFmt w:val="bullet"/>
      <w:lvlText w:val="o"/>
      <w:lvlJc w:val="left"/>
      <w:pPr>
        <w:ind w:left="5760" w:hanging="360"/>
      </w:pPr>
      <w:rPr>
        <w:rFonts w:ascii="Courier New" w:hAnsi="Courier New" w:hint="default"/>
      </w:rPr>
    </w:lvl>
    <w:lvl w:ilvl="8" w:tplc="9ABE13C6">
      <w:start w:val="1"/>
      <w:numFmt w:val="bullet"/>
      <w:lvlText w:val=""/>
      <w:lvlJc w:val="left"/>
      <w:pPr>
        <w:ind w:left="6480" w:hanging="360"/>
      </w:pPr>
      <w:rPr>
        <w:rFonts w:ascii="Wingdings" w:hAnsi="Wingdings" w:hint="default"/>
      </w:rPr>
    </w:lvl>
  </w:abstractNum>
  <w:abstractNum w:abstractNumId="4" w15:restartNumberingAfterBreak="0">
    <w:nsid w:val="066F7E28"/>
    <w:multiLevelType w:val="hybridMultilevel"/>
    <w:tmpl w:val="3A3A3366"/>
    <w:lvl w:ilvl="0" w:tplc="306047E2">
      <w:start w:val="1"/>
      <w:numFmt w:val="bullet"/>
      <w:lvlText w:val="-"/>
      <w:lvlJc w:val="left"/>
      <w:pPr>
        <w:ind w:left="720" w:hanging="360"/>
      </w:pPr>
      <w:rPr>
        <w:rFonts w:ascii="&quot;Times New Roman&quot;,serif" w:hAnsi="&quot;Times New Roman&quot;,serif" w:hint="default"/>
      </w:rPr>
    </w:lvl>
    <w:lvl w:ilvl="1" w:tplc="08F04BBC">
      <w:start w:val="1"/>
      <w:numFmt w:val="bullet"/>
      <w:lvlText w:val="o"/>
      <w:lvlJc w:val="left"/>
      <w:pPr>
        <w:ind w:left="1440" w:hanging="360"/>
      </w:pPr>
      <w:rPr>
        <w:rFonts w:ascii="Courier New" w:hAnsi="Courier New" w:hint="default"/>
      </w:rPr>
    </w:lvl>
    <w:lvl w:ilvl="2" w:tplc="C7742042">
      <w:start w:val="1"/>
      <w:numFmt w:val="bullet"/>
      <w:lvlText w:val=""/>
      <w:lvlJc w:val="left"/>
      <w:pPr>
        <w:ind w:left="2160" w:hanging="360"/>
      </w:pPr>
      <w:rPr>
        <w:rFonts w:ascii="Wingdings" w:hAnsi="Wingdings" w:hint="default"/>
      </w:rPr>
    </w:lvl>
    <w:lvl w:ilvl="3" w:tplc="0A06C16C">
      <w:start w:val="1"/>
      <w:numFmt w:val="bullet"/>
      <w:lvlText w:val=""/>
      <w:lvlJc w:val="left"/>
      <w:pPr>
        <w:ind w:left="2880" w:hanging="360"/>
      </w:pPr>
      <w:rPr>
        <w:rFonts w:ascii="Symbol" w:hAnsi="Symbol" w:hint="default"/>
      </w:rPr>
    </w:lvl>
    <w:lvl w:ilvl="4" w:tplc="E69A4BAA">
      <w:start w:val="1"/>
      <w:numFmt w:val="bullet"/>
      <w:lvlText w:val="o"/>
      <w:lvlJc w:val="left"/>
      <w:pPr>
        <w:ind w:left="3600" w:hanging="360"/>
      </w:pPr>
      <w:rPr>
        <w:rFonts w:ascii="Courier New" w:hAnsi="Courier New" w:hint="default"/>
      </w:rPr>
    </w:lvl>
    <w:lvl w:ilvl="5" w:tplc="4BEAE728">
      <w:start w:val="1"/>
      <w:numFmt w:val="bullet"/>
      <w:lvlText w:val=""/>
      <w:lvlJc w:val="left"/>
      <w:pPr>
        <w:ind w:left="4320" w:hanging="360"/>
      </w:pPr>
      <w:rPr>
        <w:rFonts w:ascii="Wingdings" w:hAnsi="Wingdings" w:hint="default"/>
      </w:rPr>
    </w:lvl>
    <w:lvl w:ilvl="6" w:tplc="87288078">
      <w:start w:val="1"/>
      <w:numFmt w:val="bullet"/>
      <w:lvlText w:val=""/>
      <w:lvlJc w:val="left"/>
      <w:pPr>
        <w:ind w:left="5040" w:hanging="360"/>
      </w:pPr>
      <w:rPr>
        <w:rFonts w:ascii="Symbol" w:hAnsi="Symbol" w:hint="default"/>
      </w:rPr>
    </w:lvl>
    <w:lvl w:ilvl="7" w:tplc="FDB0E7FE">
      <w:start w:val="1"/>
      <w:numFmt w:val="bullet"/>
      <w:lvlText w:val="o"/>
      <w:lvlJc w:val="left"/>
      <w:pPr>
        <w:ind w:left="5760" w:hanging="360"/>
      </w:pPr>
      <w:rPr>
        <w:rFonts w:ascii="Courier New" w:hAnsi="Courier New" w:hint="default"/>
      </w:rPr>
    </w:lvl>
    <w:lvl w:ilvl="8" w:tplc="ADAE7288">
      <w:start w:val="1"/>
      <w:numFmt w:val="bullet"/>
      <w:lvlText w:val=""/>
      <w:lvlJc w:val="left"/>
      <w:pPr>
        <w:ind w:left="6480" w:hanging="360"/>
      </w:pPr>
      <w:rPr>
        <w:rFonts w:ascii="Wingdings" w:hAnsi="Wingdings" w:hint="default"/>
      </w:rPr>
    </w:lvl>
  </w:abstractNum>
  <w:abstractNum w:abstractNumId="5" w15:restartNumberingAfterBreak="0">
    <w:nsid w:val="071A23FC"/>
    <w:multiLevelType w:val="hybridMultilevel"/>
    <w:tmpl w:val="58E497DA"/>
    <w:lvl w:ilvl="0" w:tplc="1DEA209A">
      <w:start w:val="4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A43F80"/>
    <w:multiLevelType w:val="multilevel"/>
    <w:tmpl w:val="C30E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C67D7"/>
    <w:multiLevelType w:val="hybridMultilevel"/>
    <w:tmpl w:val="E74CE2CE"/>
    <w:lvl w:ilvl="0" w:tplc="A90232F8">
      <w:start w:val="1"/>
      <w:numFmt w:val="bullet"/>
      <w:lvlText w:val="-"/>
      <w:lvlJc w:val="left"/>
      <w:pPr>
        <w:ind w:left="720" w:hanging="360"/>
      </w:pPr>
      <w:rPr>
        <w:rFonts w:ascii="Calibri" w:hAnsi="Calibri" w:hint="default"/>
      </w:rPr>
    </w:lvl>
    <w:lvl w:ilvl="1" w:tplc="C36A723A">
      <w:start w:val="1"/>
      <w:numFmt w:val="bullet"/>
      <w:lvlText w:val="o"/>
      <w:lvlJc w:val="left"/>
      <w:pPr>
        <w:ind w:left="1440" w:hanging="360"/>
      </w:pPr>
      <w:rPr>
        <w:rFonts w:ascii="Courier New" w:hAnsi="Courier New" w:hint="default"/>
      </w:rPr>
    </w:lvl>
    <w:lvl w:ilvl="2" w:tplc="A64EA9F6">
      <w:start w:val="1"/>
      <w:numFmt w:val="bullet"/>
      <w:lvlText w:val=""/>
      <w:lvlJc w:val="left"/>
      <w:pPr>
        <w:ind w:left="2160" w:hanging="360"/>
      </w:pPr>
      <w:rPr>
        <w:rFonts w:ascii="Wingdings" w:hAnsi="Wingdings" w:hint="default"/>
      </w:rPr>
    </w:lvl>
    <w:lvl w:ilvl="3" w:tplc="D2767724">
      <w:start w:val="1"/>
      <w:numFmt w:val="bullet"/>
      <w:lvlText w:val=""/>
      <w:lvlJc w:val="left"/>
      <w:pPr>
        <w:ind w:left="2880" w:hanging="360"/>
      </w:pPr>
      <w:rPr>
        <w:rFonts w:ascii="Symbol" w:hAnsi="Symbol" w:hint="default"/>
      </w:rPr>
    </w:lvl>
    <w:lvl w:ilvl="4" w:tplc="3F9A6652">
      <w:start w:val="1"/>
      <w:numFmt w:val="bullet"/>
      <w:lvlText w:val="o"/>
      <w:lvlJc w:val="left"/>
      <w:pPr>
        <w:ind w:left="3600" w:hanging="360"/>
      </w:pPr>
      <w:rPr>
        <w:rFonts w:ascii="Courier New" w:hAnsi="Courier New" w:hint="default"/>
      </w:rPr>
    </w:lvl>
    <w:lvl w:ilvl="5" w:tplc="BD5870C6">
      <w:start w:val="1"/>
      <w:numFmt w:val="bullet"/>
      <w:lvlText w:val=""/>
      <w:lvlJc w:val="left"/>
      <w:pPr>
        <w:ind w:left="4320" w:hanging="360"/>
      </w:pPr>
      <w:rPr>
        <w:rFonts w:ascii="Wingdings" w:hAnsi="Wingdings" w:hint="default"/>
      </w:rPr>
    </w:lvl>
    <w:lvl w:ilvl="6" w:tplc="F9282F8A">
      <w:start w:val="1"/>
      <w:numFmt w:val="bullet"/>
      <w:lvlText w:val=""/>
      <w:lvlJc w:val="left"/>
      <w:pPr>
        <w:ind w:left="5040" w:hanging="360"/>
      </w:pPr>
      <w:rPr>
        <w:rFonts w:ascii="Symbol" w:hAnsi="Symbol" w:hint="default"/>
      </w:rPr>
    </w:lvl>
    <w:lvl w:ilvl="7" w:tplc="377881BA">
      <w:start w:val="1"/>
      <w:numFmt w:val="bullet"/>
      <w:lvlText w:val="o"/>
      <w:lvlJc w:val="left"/>
      <w:pPr>
        <w:ind w:left="5760" w:hanging="360"/>
      </w:pPr>
      <w:rPr>
        <w:rFonts w:ascii="Courier New" w:hAnsi="Courier New" w:hint="default"/>
      </w:rPr>
    </w:lvl>
    <w:lvl w:ilvl="8" w:tplc="1E225CE4">
      <w:start w:val="1"/>
      <w:numFmt w:val="bullet"/>
      <w:lvlText w:val=""/>
      <w:lvlJc w:val="left"/>
      <w:pPr>
        <w:ind w:left="6480" w:hanging="360"/>
      </w:pPr>
      <w:rPr>
        <w:rFonts w:ascii="Wingdings" w:hAnsi="Wingdings" w:hint="default"/>
      </w:rPr>
    </w:lvl>
  </w:abstractNum>
  <w:abstractNum w:abstractNumId="8" w15:restartNumberingAfterBreak="0">
    <w:nsid w:val="1372249A"/>
    <w:multiLevelType w:val="hybridMultilevel"/>
    <w:tmpl w:val="FFFFFFFF"/>
    <w:lvl w:ilvl="0" w:tplc="C78CF7EA">
      <w:start w:val="1"/>
      <w:numFmt w:val="bullet"/>
      <w:lvlText w:val=""/>
      <w:lvlJc w:val="left"/>
      <w:pPr>
        <w:ind w:left="720" w:hanging="360"/>
      </w:pPr>
      <w:rPr>
        <w:rFonts w:ascii="Symbol" w:hAnsi="Symbol" w:hint="default"/>
      </w:rPr>
    </w:lvl>
    <w:lvl w:ilvl="1" w:tplc="7E9809F6">
      <w:start w:val="1"/>
      <w:numFmt w:val="bullet"/>
      <w:lvlText w:val="o"/>
      <w:lvlJc w:val="left"/>
      <w:pPr>
        <w:ind w:left="1440" w:hanging="360"/>
      </w:pPr>
      <w:rPr>
        <w:rFonts w:ascii="Courier New" w:hAnsi="Courier New" w:hint="default"/>
      </w:rPr>
    </w:lvl>
    <w:lvl w:ilvl="2" w:tplc="76564364">
      <w:start w:val="1"/>
      <w:numFmt w:val="bullet"/>
      <w:lvlText w:val=""/>
      <w:lvlJc w:val="left"/>
      <w:pPr>
        <w:ind w:left="2160" w:hanging="360"/>
      </w:pPr>
      <w:rPr>
        <w:rFonts w:ascii="Wingdings" w:hAnsi="Wingdings" w:hint="default"/>
      </w:rPr>
    </w:lvl>
    <w:lvl w:ilvl="3" w:tplc="B3648C50">
      <w:start w:val="1"/>
      <w:numFmt w:val="bullet"/>
      <w:lvlText w:val=""/>
      <w:lvlJc w:val="left"/>
      <w:pPr>
        <w:ind w:left="2880" w:hanging="360"/>
      </w:pPr>
      <w:rPr>
        <w:rFonts w:ascii="Symbol" w:hAnsi="Symbol" w:hint="default"/>
      </w:rPr>
    </w:lvl>
    <w:lvl w:ilvl="4" w:tplc="73145EA0">
      <w:start w:val="1"/>
      <w:numFmt w:val="bullet"/>
      <w:lvlText w:val="o"/>
      <w:lvlJc w:val="left"/>
      <w:pPr>
        <w:ind w:left="3600" w:hanging="360"/>
      </w:pPr>
      <w:rPr>
        <w:rFonts w:ascii="Courier New" w:hAnsi="Courier New" w:hint="default"/>
      </w:rPr>
    </w:lvl>
    <w:lvl w:ilvl="5" w:tplc="B7E8DAD2">
      <w:start w:val="1"/>
      <w:numFmt w:val="bullet"/>
      <w:lvlText w:val=""/>
      <w:lvlJc w:val="left"/>
      <w:pPr>
        <w:ind w:left="4320" w:hanging="360"/>
      </w:pPr>
      <w:rPr>
        <w:rFonts w:ascii="Wingdings" w:hAnsi="Wingdings" w:hint="default"/>
      </w:rPr>
    </w:lvl>
    <w:lvl w:ilvl="6" w:tplc="5A18D182">
      <w:start w:val="1"/>
      <w:numFmt w:val="bullet"/>
      <w:lvlText w:val=""/>
      <w:lvlJc w:val="left"/>
      <w:pPr>
        <w:ind w:left="5040" w:hanging="360"/>
      </w:pPr>
      <w:rPr>
        <w:rFonts w:ascii="Symbol" w:hAnsi="Symbol" w:hint="default"/>
      </w:rPr>
    </w:lvl>
    <w:lvl w:ilvl="7" w:tplc="074C31E6">
      <w:start w:val="1"/>
      <w:numFmt w:val="bullet"/>
      <w:lvlText w:val="o"/>
      <w:lvlJc w:val="left"/>
      <w:pPr>
        <w:ind w:left="5760" w:hanging="360"/>
      </w:pPr>
      <w:rPr>
        <w:rFonts w:ascii="Courier New" w:hAnsi="Courier New" w:hint="default"/>
      </w:rPr>
    </w:lvl>
    <w:lvl w:ilvl="8" w:tplc="9E9082E0">
      <w:start w:val="1"/>
      <w:numFmt w:val="bullet"/>
      <w:lvlText w:val=""/>
      <w:lvlJc w:val="left"/>
      <w:pPr>
        <w:ind w:left="6480" w:hanging="360"/>
      </w:pPr>
      <w:rPr>
        <w:rFonts w:ascii="Wingdings" w:hAnsi="Wingdings" w:hint="default"/>
      </w:rPr>
    </w:lvl>
  </w:abstractNum>
  <w:abstractNum w:abstractNumId="9" w15:restartNumberingAfterBreak="0">
    <w:nsid w:val="17AE23C3"/>
    <w:multiLevelType w:val="hybridMultilevel"/>
    <w:tmpl w:val="26DC2B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176DC9"/>
    <w:multiLevelType w:val="hybridMultilevel"/>
    <w:tmpl w:val="1CE289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EA4B44"/>
    <w:multiLevelType w:val="hybridMultilevel"/>
    <w:tmpl w:val="6ECAB1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A3B7893"/>
    <w:multiLevelType w:val="hybridMultilevel"/>
    <w:tmpl w:val="FFFFFFFF"/>
    <w:lvl w:ilvl="0" w:tplc="073CE4A4">
      <w:start w:val="1"/>
      <w:numFmt w:val="bullet"/>
      <w:lvlText w:val=""/>
      <w:lvlJc w:val="left"/>
      <w:pPr>
        <w:ind w:left="720" w:hanging="360"/>
      </w:pPr>
      <w:rPr>
        <w:rFonts w:ascii="Symbol" w:hAnsi="Symbol" w:hint="default"/>
      </w:rPr>
    </w:lvl>
    <w:lvl w:ilvl="1" w:tplc="10887A5C">
      <w:start w:val="1"/>
      <w:numFmt w:val="bullet"/>
      <w:lvlText w:val="o"/>
      <w:lvlJc w:val="left"/>
      <w:pPr>
        <w:ind w:left="1440" w:hanging="360"/>
      </w:pPr>
      <w:rPr>
        <w:rFonts w:ascii="Courier New" w:hAnsi="Courier New" w:hint="default"/>
      </w:rPr>
    </w:lvl>
    <w:lvl w:ilvl="2" w:tplc="C14E64FC">
      <w:start w:val="1"/>
      <w:numFmt w:val="bullet"/>
      <w:lvlText w:val=""/>
      <w:lvlJc w:val="left"/>
      <w:pPr>
        <w:ind w:left="2160" w:hanging="360"/>
      </w:pPr>
      <w:rPr>
        <w:rFonts w:ascii="Wingdings" w:hAnsi="Wingdings" w:hint="default"/>
      </w:rPr>
    </w:lvl>
    <w:lvl w:ilvl="3" w:tplc="74320F5C">
      <w:start w:val="1"/>
      <w:numFmt w:val="bullet"/>
      <w:lvlText w:val=""/>
      <w:lvlJc w:val="left"/>
      <w:pPr>
        <w:ind w:left="2880" w:hanging="360"/>
      </w:pPr>
      <w:rPr>
        <w:rFonts w:ascii="Symbol" w:hAnsi="Symbol" w:hint="default"/>
      </w:rPr>
    </w:lvl>
    <w:lvl w:ilvl="4" w:tplc="A7446E6E">
      <w:start w:val="1"/>
      <w:numFmt w:val="bullet"/>
      <w:lvlText w:val="o"/>
      <w:lvlJc w:val="left"/>
      <w:pPr>
        <w:ind w:left="3600" w:hanging="360"/>
      </w:pPr>
      <w:rPr>
        <w:rFonts w:ascii="Courier New" w:hAnsi="Courier New" w:hint="default"/>
      </w:rPr>
    </w:lvl>
    <w:lvl w:ilvl="5" w:tplc="CB540BA8">
      <w:start w:val="1"/>
      <w:numFmt w:val="bullet"/>
      <w:lvlText w:val=""/>
      <w:lvlJc w:val="left"/>
      <w:pPr>
        <w:ind w:left="4320" w:hanging="360"/>
      </w:pPr>
      <w:rPr>
        <w:rFonts w:ascii="Wingdings" w:hAnsi="Wingdings" w:hint="default"/>
      </w:rPr>
    </w:lvl>
    <w:lvl w:ilvl="6" w:tplc="85C6A418">
      <w:start w:val="1"/>
      <w:numFmt w:val="bullet"/>
      <w:lvlText w:val=""/>
      <w:lvlJc w:val="left"/>
      <w:pPr>
        <w:ind w:left="5040" w:hanging="360"/>
      </w:pPr>
      <w:rPr>
        <w:rFonts w:ascii="Symbol" w:hAnsi="Symbol" w:hint="default"/>
      </w:rPr>
    </w:lvl>
    <w:lvl w:ilvl="7" w:tplc="98CEC364">
      <w:start w:val="1"/>
      <w:numFmt w:val="bullet"/>
      <w:lvlText w:val="o"/>
      <w:lvlJc w:val="left"/>
      <w:pPr>
        <w:ind w:left="5760" w:hanging="360"/>
      </w:pPr>
      <w:rPr>
        <w:rFonts w:ascii="Courier New" w:hAnsi="Courier New" w:hint="default"/>
      </w:rPr>
    </w:lvl>
    <w:lvl w:ilvl="8" w:tplc="8B801526">
      <w:start w:val="1"/>
      <w:numFmt w:val="bullet"/>
      <w:lvlText w:val=""/>
      <w:lvlJc w:val="left"/>
      <w:pPr>
        <w:ind w:left="6480" w:hanging="360"/>
      </w:pPr>
      <w:rPr>
        <w:rFonts w:ascii="Wingdings" w:hAnsi="Wingdings" w:hint="default"/>
      </w:rPr>
    </w:lvl>
  </w:abstractNum>
  <w:abstractNum w:abstractNumId="13" w15:restartNumberingAfterBreak="0">
    <w:nsid w:val="29A26CFF"/>
    <w:multiLevelType w:val="hybridMultilevel"/>
    <w:tmpl w:val="FFFFFFFF"/>
    <w:lvl w:ilvl="0" w:tplc="5D6A35AE">
      <w:start w:val="1"/>
      <w:numFmt w:val="bullet"/>
      <w:lvlText w:val="-"/>
      <w:lvlJc w:val="left"/>
      <w:pPr>
        <w:ind w:left="720" w:hanging="360"/>
      </w:pPr>
      <w:rPr>
        <w:rFonts w:ascii="Calibri" w:hAnsi="Calibri" w:hint="default"/>
      </w:rPr>
    </w:lvl>
    <w:lvl w:ilvl="1" w:tplc="CE16B084">
      <w:start w:val="1"/>
      <w:numFmt w:val="bullet"/>
      <w:lvlText w:val="o"/>
      <w:lvlJc w:val="left"/>
      <w:pPr>
        <w:ind w:left="1440" w:hanging="360"/>
      </w:pPr>
      <w:rPr>
        <w:rFonts w:ascii="Courier New" w:hAnsi="Courier New" w:hint="default"/>
      </w:rPr>
    </w:lvl>
    <w:lvl w:ilvl="2" w:tplc="26C6EB3E">
      <w:start w:val="1"/>
      <w:numFmt w:val="bullet"/>
      <w:lvlText w:val=""/>
      <w:lvlJc w:val="left"/>
      <w:pPr>
        <w:ind w:left="2160" w:hanging="360"/>
      </w:pPr>
      <w:rPr>
        <w:rFonts w:ascii="Wingdings" w:hAnsi="Wingdings" w:hint="default"/>
      </w:rPr>
    </w:lvl>
    <w:lvl w:ilvl="3" w:tplc="4D506B98">
      <w:start w:val="1"/>
      <w:numFmt w:val="bullet"/>
      <w:lvlText w:val=""/>
      <w:lvlJc w:val="left"/>
      <w:pPr>
        <w:ind w:left="2880" w:hanging="360"/>
      </w:pPr>
      <w:rPr>
        <w:rFonts w:ascii="Symbol" w:hAnsi="Symbol" w:hint="default"/>
      </w:rPr>
    </w:lvl>
    <w:lvl w:ilvl="4" w:tplc="1C8EC19C">
      <w:start w:val="1"/>
      <w:numFmt w:val="bullet"/>
      <w:lvlText w:val="o"/>
      <w:lvlJc w:val="left"/>
      <w:pPr>
        <w:ind w:left="3600" w:hanging="360"/>
      </w:pPr>
      <w:rPr>
        <w:rFonts w:ascii="Courier New" w:hAnsi="Courier New" w:hint="default"/>
      </w:rPr>
    </w:lvl>
    <w:lvl w:ilvl="5" w:tplc="0592EA10">
      <w:start w:val="1"/>
      <w:numFmt w:val="bullet"/>
      <w:lvlText w:val=""/>
      <w:lvlJc w:val="left"/>
      <w:pPr>
        <w:ind w:left="4320" w:hanging="360"/>
      </w:pPr>
      <w:rPr>
        <w:rFonts w:ascii="Wingdings" w:hAnsi="Wingdings" w:hint="default"/>
      </w:rPr>
    </w:lvl>
    <w:lvl w:ilvl="6" w:tplc="FF9CC568">
      <w:start w:val="1"/>
      <w:numFmt w:val="bullet"/>
      <w:lvlText w:val=""/>
      <w:lvlJc w:val="left"/>
      <w:pPr>
        <w:ind w:left="5040" w:hanging="360"/>
      </w:pPr>
      <w:rPr>
        <w:rFonts w:ascii="Symbol" w:hAnsi="Symbol" w:hint="default"/>
      </w:rPr>
    </w:lvl>
    <w:lvl w:ilvl="7" w:tplc="D8CEF55A">
      <w:start w:val="1"/>
      <w:numFmt w:val="bullet"/>
      <w:lvlText w:val="o"/>
      <w:lvlJc w:val="left"/>
      <w:pPr>
        <w:ind w:left="5760" w:hanging="360"/>
      </w:pPr>
      <w:rPr>
        <w:rFonts w:ascii="Courier New" w:hAnsi="Courier New" w:hint="default"/>
      </w:rPr>
    </w:lvl>
    <w:lvl w:ilvl="8" w:tplc="15B41250">
      <w:start w:val="1"/>
      <w:numFmt w:val="bullet"/>
      <w:lvlText w:val=""/>
      <w:lvlJc w:val="left"/>
      <w:pPr>
        <w:ind w:left="6480" w:hanging="360"/>
      </w:pPr>
      <w:rPr>
        <w:rFonts w:ascii="Wingdings" w:hAnsi="Wingdings" w:hint="default"/>
      </w:rPr>
    </w:lvl>
  </w:abstractNum>
  <w:abstractNum w:abstractNumId="14" w15:restartNumberingAfterBreak="0">
    <w:nsid w:val="30963339"/>
    <w:multiLevelType w:val="hybridMultilevel"/>
    <w:tmpl w:val="8914342E"/>
    <w:lvl w:ilvl="0" w:tplc="517EDC22">
      <w:start w:val="1"/>
      <w:numFmt w:val="bullet"/>
      <w:lvlText w:val="-"/>
      <w:lvlJc w:val="left"/>
      <w:pPr>
        <w:ind w:left="720" w:hanging="360"/>
      </w:pPr>
      <w:rPr>
        <w:rFonts w:ascii="Calibri" w:hAnsi="Calibri" w:hint="default"/>
      </w:rPr>
    </w:lvl>
    <w:lvl w:ilvl="1" w:tplc="C5CCBFBC">
      <w:start w:val="1"/>
      <w:numFmt w:val="bullet"/>
      <w:lvlText w:val="o"/>
      <w:lvlJc w:val="left"/>
      <w:pPr>
        <w:ind w:left="1440" w:hanging="360"/>
      </w:pPr>
      <w:rPr>
        <w:rFonts w:ascii="Courier New" w:hAnsi="Courier New" w:hint="default"/>
      </w:rPr>
    </w:lvl>
    <w:lvl w:ilvl="2" w:tplc="3E941BC2">
      <w:start w:val="1"/>
      <w:numFmt w:val="bullet"/>
      <w:lvlText w:val=""/>
      <w:lvlJc w:val="left"/>
      <w:pPr>
        <w:ind w:left="2160" w:hanging="360"/>
      </w:pPr>
      <w:rPr>
        <w:rFonts w:ascii="Wingdings" w:hAnsi="Wingdings" w:hint="default"/>
      </w:rPr>
    </w:lvl>
    <w:lvl w:ilvl="3" w:tplc="2716EB10">
      <w:start w:val="1"/>
      <w:numFmt w:val="bullet"/>
      <w:lvlText w:val=""/>
      <w:lvlJc w:val="left"/>
      <w:pPr>
        <w:ind w:left="2880" w:hanging="360"/>
      </w:pPr>
      <w:rPr>
        <w:rFonts w:ascii="Symbol" w:hAnsi="Symbol" w:hint="default"/>
      </w:rPr>
    </w:lvl>
    <w:lvl w:ilvl="4" w:tplc="6D747974">
      <w:start w:val="1"/>
      <w:numFmt w:val="bullet"/>
      <w:lvlText w:val="o"/>
      <w:lvlJc w:val="left"/>
      <w:pPr>
        <w:ind w:left="3600" w:hanging="360"/>
      </w:pPr>
      <w:rPr>
        <w:rFonts w:ascii="Courier New" w:hAnsi="Courier New" w:hint="default"/>
      </w:rPr>
    </w:lvl>
    <w:lvl w:ilvl="5" w:tplc="F0B6F8F8">
      <w:start w:val="1"/>
      <w:numFmt w:val="bullet"/>
      <w:lvlText w:val=""/>
      <w:lvlJc w:val="left"/>
      <w:pPr>
        <w:ind w:left="4320" w:hanging="360"/>
      </w:pPr>
      <w:rPr>
        <w:rFonts w:ascii="Wingdings" w:hAnsi="Wingdings" w:hint="default"/>
      </w:rPr>
    </w:lvl>
    <w:lvl w:ilvl="6" w:tplc="CF905AFC">
      <w:start w:val="1"/>
      <w:numFmt w:val="bullet"/>
      <w:lvlText w:val=""/>
      <w:lvlJc w:val="left"/>
      <w:pPr>
        <w:ind w:left="5040" w:hanging="360"/>
      </w:pPr>
      <w:rPr>
        <w:rFonts w:ascii="Symbol" w:hAnsi="Symbol" w:hint="default"/>
      </w:rPr>
    </w:lvl>
    <w:lvl w:ilvl="7" w:tplc="F4B8DDF4">
      <w:start w:val="1"/>
      <w:numFmt w:val="bullet"/>
      <w:lvlText w:val="o"/>
      <w:lvlJc w:val="left"/>
      <w:pPr>
        <w:ind w:left="5760" w:hanging="360"/>
      </w:pPr>
      <w:rPr>
        <w:rFonts w:ascii="Courier New" w:hAnsi="Courier New" w:hint="default"/>
      </w:rPr>
    </w:lvl>
    <w:lvl w:ilvl="8" w:tplc="6CAEABAE">
      <w:start w:val="1"/>
      <w:numFmt w:val="bullet"/>
      <w:lvlText w:val=""/>
      <w:lvlJc w:val="left"/>
      <w:pPr>
        <w:ind w:left="6480" w:hanging="360"/>
      </w:pPr>
      <w:rPr>
        <w:rFonts w:ascii="Wingdings" w:hAnsi="Wingdings" w:hint="default"/>
      </w:rPr>
    </w:lvl>
  </w:abstractNum>
  <w:abstractNum w:abstractNumId="15" w15:restartNumberingAfterBreak="0">
    <w:nsid w:val="31BE0806"/>
    <w:multiLevelType w:val="hybridMultilevel"/>
    <w:tmpl w:val="DC146DDC"/>
    <w:lvl w:ilvl="0" w:tplc="2C0C1AE0">
      <w:start w:val="1"/>
      <w:numFmt w:val="lowerLetter"/>
      <w:lvlText w:val="%1."/>
      <w:lvlJc w:val="left"/>
      <w:pPr>
        <w:ind w:left="720" w:hanging="360"/>
      </w:pPr>
    </w:lvl>
    <w:lvl w:ilvl="1" w:tplc="7CD8EF62">
      <w:start w:val="1"/>
      <w:numFmt w:val="lowerLetter"/>
      <w:lvlText w:val="%2."/>
      <w:lvlJc w:val="left"/>
      <w:pPr>
        <w:ind w:left="1440" w:hanging="360"/>
      </w:pPr>
    </w:lvl>
    <w:lvl w:ilvl="2" w:tplc="0BBA63A4">
      <w:start w:val="1"/>
      <w:numFmt w:val="lowerRoman"/>
      <w:lvlText w:val="%3."/>
      <w:lvlJc w:val="right"/>
      <w:pPr>
        <w:ind w:left="2160" w:hanging="180"/>
      </w:pPr>
    </w:lvl>
    <w:lvl w:ilvl="3" w:tplc="085E5222">
      <w:start w:val="1"/>
      <w:numFmt w:val="decimal"/>
      <w:lvlText w:val="%4."/>
      <w:lvlJc w:val="left"/>
      <w:pPr>
        <w:ind w:left="2880" w:hanging="360"/>
      </w:pPr>
    </w:lvl>
    <w:lvl w:ilvl="4" w:tplc="4524065A">
      <w:start w:val="1"/>
      <w:numFmt w:val="lowerLetter"/>
      <w:lvlText w:val="%5."/>
      <w:lvlJc w:val="left"/>
      <w:pPr>
        <w:ind w:left="3600" w:hanging="360"/>
      </w:pPr>
    </w:lvl>
    <w:lvl w:ilvl="5" w:tplc="2EC0E558">
      <w:start w:val="1"/>
      <w:numFmt w:val="lowerRoman"/>
      <w:lvlText w:val="%6."/>
      <w:lvlJc w:val="right"/>
      <w:pPr>
        <w:ind w:left="4320" w:hanging="180"/>
      </w:pPr>
    </w:lvl>
    <w:lvl w:ilvl="6" w:tplc="FE7EC4C0">
      <w:start w:val="1"/>
      <w:numFmt w:val="decimal"/>
      <w:lvlText w:val="%7."/>
      <w:lvlJc w:val="left"/>
      <w:pPr>
        <w:ind w:left="5040" w:hanging="360"/>
      </w:pPr>
    </w:lvl>
    <w:lvl w:ilvl="7" w:tplc="6EFAF274">
      <w:start w:val="1"/>
      <w:numFmt w:val="lowerLetter"/>
      <w:lvlText w:val="%8."/>
      <w:lvlJc w:val="left"/>
      <w:pPr>
        <w:ind w:left="5760" w:hanging="360"/>
      </w:pPr>
    </w:lvl>
    <w:lvl w:ilvl="8" w:tplc="D160D878">
      <w:start w:val="1"/>
      <w:numFmt w:val="lowerRoman"/>
      <w:lvlText w:val="%9."/>
      <w:lvlJc w:val="right"/>
      <w:pPr>
        <w:ind w:left="6480" w:hanging="180"/>
      </w:pPr>
    </w:lvl>
  </w:abstractNum>
  <w:abstractNum w:abstractNumId="16" w15:restartNumberingAfterBreak="0">
    <w:nsid w:val="3302074D"/>
    <w:multiLevelType w:val="multilevel"/>
    <w:tmpl w:val="9B1E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38308E"/>
    <w:multiLevelType w:val="multilevel"/>
    <w:tmpl w:val="04270027"/>
    <w:lvl w:ilvl="0">
      <w:start w:val="1"/>
      <w:numFmt w:val="upperRoman"/>
      <w:pStyle w:val="Antrat1"/>
      <w:lvlText w:val="%1."/>
      <w:lvlJc w:val="left"/>
      <w:pPr>
        <w:ind w:left="0" w:firstLine="0"/>
      </w:pPr>
    </w:lvl>
    <w:lvl w:ilvl="1">
      <w:start w:val="1"/>
      <w:numFmt w:val="upperLetter"/>
      <w:pStyle w:val="Antrat2"/>
      <w:lvlText w:val="%2."/>
      <w:lvlJc w:val="left"/>
      <w:pPr>
        <w:ind w:left="720" w:firstLine="0"/>
      </w:pPr>
    </w:lvl>
    <w:lvl w:ilvl="2">
      <w:start w:val="1"/>
      <w:numFmt w:val="decimal"/>
      <w:pStyle w:val="Antrat3"/>
      <w:lvlText w:val="%3."/>
      <w:lvlJc w:val="left"/>
      <w:pPr>
        <w:ind w:left="1440" w:firstLine="0"/>
      </w:pPr>
    </w:lvl>
    <w:lvl w:ilvl="3">
      <w:start w:val="1"/>
      <w:numFmt w:val="lowerLetter"/>
      <w:pStyle w:val="Antrat4"/>
      <w:lvlText w:val="%4)"/>
      <w:lvlJc w:val="left"/>
      <w:pPr>
        <w:ind w:left="2160" w:firstLine="0"/>
      </w:pPr>
    </w:lvl>
    <w:lvl w:ilvl="4">
      <w:start w:val="1"/>
      <w:numFmt w:val="decimal"/>
      <w:pStyle w:val="Antrat5"/>
      <w:lvlText w:val="(%5)"/>
      <w:lvlJc w:val="left"/>
      <w:pPr>
        <w:ind w:left="2880" w:firstLine="0"/>
      </w:pPr>
    </w:lvl>
    <w:lvl w:ilvl="5">
      <w:start w:val="1"/>
      <w:numFmt w:val="lowerLetter"/>
      <w:pStyle w:val="Antrat6"/>
      <w:lvlText w:val="(%6)"/>
      <w:lvlJc w:val="left"/>
      <w:pPr>
        <w:ind w:left="3600" w:firstLine="0"/>
      </w:pPr>
    </w:lvl>
    <w:lvl w:ilvl="6">
      <w:start w:val="1"/>
      <w:numFmt w:val="lowerRoman"/>
      <w:pStyle w:val="Antrat7"/>
      <w:lvlText w:val="(%7)"/>
      <w:lvlJc w:val="left"/>
      <w:pPr>
        <w:ind w:left="4320" w:firstLine="0"/>
      </w:pPr>
    </w:lvl>
    <w:lvl w:ilvl="7">
      <w:start w:val="1"/>
      <w:numFmt w:val="lowerLetter"/>
      <w:pStyle w:val="Antrat8"/>
      <w:lvlText w:val="(%8)"/>
      <w:lvlJc w:val="left"/>
      <w:pPr>
        <w:ind w:left="5040" w:firstLine="0"/>
      </w:pPr>
    </w:lvl>
    <w:lvl w:ilvl="8">
      <w:start w:val="1"/>
      <w:numFmt w:val="lowerRoman"/>
      <w:pStyle w:val="Antrat9"/>
      <w:lvlText w:val="(%9)"/>
      <w:lvlJc w:val="left"/>
      <w:pPr>
        <w:ind w:left="5760" w:firstLine="0"/>
      </w:pPr>
    </w:lvl>
  </w:abstractNum>
  <w:abstractNum w:abstractNumId="18" w15:restartNumberingAfterBreak="0">
    <w:nsid w:val="37D10EED"/>
    <w:multiLevelType w:val="hybridMultilevel"/>
    <w:tmpl w:val="ADB8EA94"/>
    <w:lvl w:ilvl="0" w:tplc="1DEA209A">
      <w:start w:val="42"/>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89A2B81"/>
    <w:multiLevelType w:val="hybridMultilevel"/>
    <w:tmpl w:val="FFFFFFFF"/>
    <w:lvl w:ilvl="0" w:tplc="53229CB0">
      <w:start w:val="1"/>
      <w:numFmt w:val="bullet"/>
      <w:lvlText w:val=""/>
      <w:lvlJc w:val="left"/>
      <w:pPr>
        <w:ind w:left="720" w:hanging="360"/>
      </w:pPr>
      <w:rPr>
        <w:rFonts w:ascii="Symbol" w:hAnsi="Symbol" w:hint="default"/>
      </w:rPr>
    </w:lvl>
    <w:lvl w:ilvl="1" w:tplc="996E7CA4">
      <w:start w:val="1"/>
      <w:numFmt w:val="bullet"/>
      <w:lvlText w:val="o"/>
      <w:lvlJc w:val="left"/>
      <w:pPr>
        <w:ind w:left="1440" w:hanging="360"/>
      </w:pPr>
      <w:rPr>
        <w:rFonts w:ascii="Courier New" w:hAnsi="Courier New" w:hint="default"/>
      </w:rPr>
    </w:lvl>
    <w:lvl w:ilvl="2" w:tplc="2626E9D2">
      <w:start w:val="1"/>
      <w:numFmt w:val="bullet"/>
      <w:lvlText w:val=""/>
      <w:lvlJc w:val="left"/>
      <w:pPr>
        <w:ind w:left="2160" w:hanging="360"/>
      </w:pPr>
      <w:rPr>
        <w:rFonts w:ascii="Wingdings" w:hAnsi="Wingdings" w:hint="default"/>
      </w:rPr>
    </w:lvl>
    <w:lvl w:ilvl="3" w:tplc="A5565966">
      <w:start w:val="1"/>
      <w:numFmt w:val="bullet"/>
      <w:lvlText w:val=""/>
      <w:lvlJc w:val="left"/>
      <w:pPr>
        <w:ind w:left="2880" w:hanging="360"/>
      </w:pPr>
      <w:rPr>
        <w:rFonts w:ascii="Symbol" w:hAnsi="Symbol" w:hint="default"/>
      </w:rPr>
    </w:lvl>
    <w:lvl w:ilvl="4" w:tplc="20802EB4">
      <w:start w:val="1"/>
      <w:numFmt w:val="bullet"/>
      <w:lvlText w:val="o"/>
      <w:lvlJc w:val="left"/>
      <w:pPr>
        <w:ind w:left="3600" w:hanging="360"/>
      </w:pPr>
      <w:rPr>
        <w:rFonts w:ascii="Courier New" w:hAnsi="Courier New" w:hint="default"/>
      </w:rPr>
    </w:lvl>
    <w:lvl w:ilvl="5" w:tplc="27D0B1A6">
      <w:start w:val="1"/>
      <w:numFmt w:val="bullet"/>
      <w:lvlText w:val=""/>
      <w:lvlJc w:val="left"/>
      <w:pPr>
        <w:ind w:left="4320" w:hanging="360"/>
      </w:pPr>
      <w:rPr>
        <w:rFonts w:ascii="Wingdings" w:hAnsi="Wingdings" w:hint="default"/>
      </w:rPr>
    </w:lvl>
    <w:lvl w:ilvl="6" w:tplc="BE0C6570">
      <w:start w:val="1"/>
      <w:numFmt w:val="bullet"/>
      <w:lvlText w:val=""/>
      <w:lvlJc w:val="left"/>
      <w:pPr>
        <w:ind w:left="5040" w:hanging="360"/>
      </w:pPr>
      <w:rPr>
        <w:rFonts w:ascii="Symbol" w:hAnsi="Symbol" w:hint="default"/>
      </w:rPr>
    </w:lvl>
    <w:lvl w:ilvl="7" w:tplc="E18A219C">
      <w:start w:val="1"/>
      <w:numFmt w:val="bullet"/>
      <w:lvlText w:val="o"/>
      <w:lvlJc w:val="left"/>
      <w:pPr>
        <w:ind w:left="5760" w:hanging="360"/>
      </w:pPr>
      <w:rPr>
        <w:rFonts w:ascii="Courier New" w:hAnsi="Courier New" w:hint="default"/>
      </w:rPr>
    </w:lvl>
    <w:lvl w:ilvl="8" w:tplc="B7329004">
      <w:start w:val="1"/>
      <w:numFmt w:val="bullet"/>
      <w:lvlText w:val=""/>
      <w:lvlJc w:val="left"/>
      <w:pPr>
        <w:ind w:left="6480" w:hanging="360"/>
      </w:pPr>
      <w:rPr>
        <w:rFonts w:ascii="Wingdings" w:hAnsi="Wingdings" w:hint="default"/>
      </w:rPr>
    </w:lvl>
  </w:abstractNum>
  <w:abstractNum w:abstractNumId="20" w15:restartNumberingAfterBreak="0">
    <w:nsid w:val="3B1A05B5"/>
    <w:multiLevelType w:val="hybridMultilevel"/>
    <w:tmpl w:val="1D105CFA"/>
    <w:lvl w:ilvl="0" w:tplc="1DEA209A">
      <w:start w:val="42"/>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8655E3"/>
    <w:multiLevelType w:val="hybridMultilevel"/>
    <w:tmpl w:val="BD88BF44"/>
    <w:lvl w:ilvl="0" w:tplc="27A449B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0291D30"/>
    <w:multiLevelType w:val="hybridMultilevel"/>
    <w:tmpl w:val="FF143BB6"/>
    <w:lvl w:ilvl="0" w:tplc="1486DF8A">
      <w:start w:val="1"/>
      <w:numFmt w:val="bullet"/>
      <w:lvlText w:val="-"/>
      <w:lvlJc w:val="left"/>
      <w:pPr>
        <w:ind w:left="720" w:hanging="360"/>
      </w:pPr>
      <w:rPr>
        <w:rFonts w:ascii="Calibri" w:hAnsi="Calibri" w:hint="default"/>
      </w:rPr>
    </w:lvl>
    <w:lvl w:ilvl="1" w:tplc="5726D7CC">
      <w:start w:val="1"/>
      <w:numFmt w:val="bullet"/>
      <w:lvlText w:val="o"/>
      <w:lvlJc w:val="left"/>
      <w:pPr>
        <w:ind w:left="1440" w:hanging="360"/>
      </w:pPr>
      <w:rPr>
        <w:rFonts w:ascii="Courier New" w:hAnsi="Courier New" w:hint="default"/>
      </w:rPr>
    </w:lvl>
    <w:lvl w:ilvl="2" w:tplc="5BB21728">
      <w:start w:val="1"/>
      <w:numFmt w:val="bullet"/>
      <w:lvlText w:val=""/>
      <w:lvlJc w:val="left"/>
      <w:pPr>
        <w:ind w:left="2160" w:hanging="360"/>
      </w:pPr>
      <w:rPr>
        <w:rFonts w:ascii="Wingdings" w:hAnsi="Wingdings" w:hint="default"/>
      </w:rPr>
    </w:lvl>
    <w:lvl w:ilvl="3" w:tplc="AA3EAE12">
      <w:start w:val="1"/>
      <w:numFmt w:val="bullet"/>
      <w:lvlText w:val=""/>
      <w:lvlJc w:val="left"/>
      <w:pPr>
        <w:ind w:left="2880" w:hanging="360"/>
      </w:pPr>
      <w:rPr>
        <w:rFonts w:ascii="Symbol" w:hAnsi="Symbol" w:hint="default"/>
      </w:rPr>
    </w:lvl>
    <w:lvl w:ilvl="4" w:tplc="718C81CA">
      <w:start w:val="1"/>
      <w:numFmt w:val="bullet"/>
      <w:lvlText w:val="o"/>
      <w:lvlJc w:val="left"/>
      <w:pPr>
        <w:ind w:left="3600" w:hanging="360"/>
      </w:pPr>
      <w:rPr>
        <w:rFonts w:ascii="Courier New" w:hAnsi="Courier New" w:hint="default"/>
      </w:rPr>
    </w:lvl>
    <w:lvl w:ilvl="5" w:tplc="B484AB06">
      <w:start w:val="1"/>
      <w:numFmt w:val="bullet"/>
      <w:lvlText w:val=""/>
      <w:lvlJc w:val="left"/>
      <w:pPr>
        <w:ind w:left="4320" w:hanging="360"/>
      </w:pPr>
      <w:rPr>
        <w:rFonts w:ascii="Wingdings" w:hAnsi="Wingdings" w:hint="default"/>
      </w:rPr>
    </w:lvl>
    <w:lvl w:ilvl="6" w:tplc="7E248C54">
      <w:start w:val="1"/>
      <w:numFmt w:val="bullet"/>
      <w:lvlText w:val=""/>
      <w:lvlJc w:val="left"/>
      <w:pPr>
        <w:ind w:left="5040" w:hanging="360"/>
      </w:pPr>
      <w:rPr>
        <w:rFonts w:ascii="Symbol" w:hAnsi="Symbol" w:hint="default"/>
      </w:rPr>
    </w:lvl>
    <w:lvl w:ilvl="7" w:tplc="17CC44F0">
      <w:start w:val="1"/>
      <w:numFmt w:val="bullet"/>
      <w:lvlText w:val="o"/>
      <w:lvlJc w:val="left"/>
      <w:pPr>
        <w:ind w:left="5760" w:hanging="360"/>
      </w:pPr>
      <w:rPr>
        <w:rFonts w:ascii="Courier New" w:hAnsi="Courier New" w:hint="default"/>
      </w:rPr>
    </w:lvl>
    <w:lvl w:ilvl="8" w:tplc="21B6B5F6">
      <w:start w:val="1"/>
      <w:numFmt w:val="bullet"/>
      <w:lvlText w:val=""/>
      <w:lvlJc w:val="left"/>
      <w:pPr>
        <w:ind w:left="6480" w:hanging="360"/>
      </w:pPr>
      <w:rPr>
        <w:rFonts w:ascii="Wingdings" w:hAnsi="Wingdings" w:hint="default"/>
      </w:rPr>
    </w:lvl>
  </w:abstractNum>
  <w:abstractNum w:abstractNumId="23" w15:restartNumberingAfterBreak="0">
    <w:nsid w:val="40A11AC2"/>
    <w:multiLevelType w:val="hybridMultilevel"/>
    <w:tmpl w:val="FFFFFFFF"/>
    <w:lvl w:ilvl="0" w:tplc="981AB994">
      <w:start w:val="1"/>
      <w:numFmt w:val="bullet"/>
      <w:lvlText w:val=""/>
      <w:lvlJc w:val="left"/>
      <w:pPr>
        <w:ind w:left="720" w:hanging="360"/>
      </w:pPr>
      <w:rPr>
        <w:rFonts w:ascii="Symbol" w:hAnsi="Symbol" w:hint="default"/>
      </w:rPr>
    </w:lvl>
    <w:lvl w:ilvl="1" w:tplc="0608ACBC">
      <w:start w:val="1"/>
      <w:numFmt w:val="bullet"/>
      <w:lvlText w:val="o"/>
      <w:lvlJc w:val="left"/>
      <w:pPr>
        <w:ind w:left="1440" w:hanging="360"/>
      </w:pPr>
      <w:rPr>
        <w:rFonts w:ascii="Courier New" w:hAnsi="Courier New" w:hint="default"/>
      </w:rPr>
    </w:lvl>
    <w:lvl w:ilvl="2" w:tplc="54A800CE">
      <w:start w:val="1"/>
      <w:numFmt w:val="bullet"/>
      <w:lvlText w:val=""/>
      <w:lvlJc w:val="left"/>
      <w:pPr>
        <w:ind w:left="2160" w:hanging="360"/>
      </w:pPr>
      <w:rPr>
        <w:rFonts w:ascii="Wingdings" w:hAnsi="Wingdings" w:hint="default"/>
      </w:rPr>
    </w:lvl>
    <w:lvl w:ilvl="3" w:tplc="26E69598">
      <w:start w:val="1"/>
      <w:numFmt w:val="bullet"/>
      <w:lvlText w:val=""/>
      <w:lvlJc w:val="left"/>
      <w:pPr>
        <w:ind w:left="2880" w:hanging="360"/>
      </w:pPr>
      <w:rPr>
        <w:rFonts w:ascii="Symbol" w:hAnsi="Symbol" w:hint="default"/>
      </w:rPr>
    </w:lvl>
    <w:lvl w:ilvl="4" w:tplc="85347C30">
      <w:start w:val="1"/>
      <w:numFmt w:val="bullet"/>
      <w:lvlText w:val="o"/>
      <w:lvlJc w:val="left"/>
      <w:pPr>
        <w:ind w:left="3600" w:hanging="360"/>
      </w:pPr>
      <w:rPr>
        <w:rFonts w:ascii="Courier New" w:hAnsi="Courier New" w:hint="default"/>
      </w:rPr>
    </w:lvl>
    <w:lvl w:ilvl="5" w:tplc="E1D2C416">
      <w:start w:val="1"/>
      <w:numFmt w:val="bullet"/>
      <w:lvlText w:val=""/>
      <w:lvlJc w:val="left"/>
      <w:pPr>
        <w:ind w:left="4320" w:hanging="360"/>
      </w:pPr>
      <w:rPr>
        <w:rFonts w:ascii="Wingdings" w:hAnsi="Wingdings" w:hint="default"/>
      </w:rPr>
    </w:lvl>
    <w:lvl w:ilvl="6" w:tplc="39DE46AA">
      <w:start w:val="1"/>
      <w:numFmt w:val="bullet"/>
      <w:lvlText w:val=""/>
      <w:lvlJc w:val="left"/>
      <w:pPr>
        <w:ind w:left="5040" w:hanging="360"/>
      </w:pPr>
      <w:rPr>
        <w:rFonts w:ascii="Symbol" w:hAnsi="Symbol" w:hint="default"/>
      </w:rPr>
    </w:lvl>
    <w:lvl w:ilvl="7" w:tplc="5632224E">
      <w:start w:val="1"/>
      <w:numFmt w:val="bullet"/>
      <w:lvlText w:val="o"/>
      <w:lvlJc w:val="left"/>
      <w:pPr>
        <w:ind w:left="5760" w:hanging="360"/>
      </w:pPr>
      <w:rPr>
        <w:rFonts w:ascii="Courier New" w:hAnsi="Courier New" w:hint="default"/>
      </w:rPr>
    </w:lvl>
    <w:lvl w:ilvl="8" w:tplc="971ED47A">
      <w:start w:val="1"/>
      <w:numFmt w:val="bullet"/>
      <w:lvlText w:val=""/>
      <w:lvlJc w:val="left"/>
      <w:pPr>
        <w:ind w:left="6480" w:hanging="360"/>
      </w:pPr>
      <w:rPr>
        <w:rFonts w:ascii="Wingdings" w:hAnsi="Wingdings" w:hint="default"/>
      </w:rPr>
    </w:lvl>
  </w:abstractNum>
  <w:abstractNum w:abstractNumId="24" w15:restartNumberingAfterBreak="0">
    <w:nsid w:val="42225C76"/>
    <w:multiLevelType w:val="multilevel"/>
    <w:tmpl w:val="DDF0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A57100"/>
    <w:multiLevelType w:val="hybridMultilevel"/>
    <w:tmpl w:val="FFFFFFFF"/>
    <w:lvl w:ilvl="0" w:tplc="DCC28EC8">
      <w:start w:val="1"/>
      <w:numFmt w:val="bullet"/>
      <w:lvlText w:val=""/>
      <w:lvlJc w:val="left"/>
      <w:pPr>
        <w:ind w:left="720" w:hanging="360"/>
      </w:pPr>
      <w:rPr>
        <w:rFonts w:ascii="Symbol" w:hAnsi="Symbol" w:hint="default"/>
      </w:rPr>
    </w:lvl>
    <w:lvl w:ilvl="1" w:tplc="0900B390">
      <w:start w:val="1"/>
      <w:numFmt w:val="bullet"/>
      <w:lvlText w:val="o"/>
      <w:lvlJc w:val="left"/>
      <w:pPr>
        <w:ind w:left="1440" w:hanging="360"/>
      </w:pPr>
      <w:rPr>
        <w:rFonts w:ascii="Courier New" w:hAnsi="Courier New" w:hint="default"/>
      </w:rPr>
    </w:lvl>
    <w:lvl w:ilvl="2" w:tplc="331E7734">
      <w:start w:val="1"/>
      <w:numFmt w:val="bullet"/>
      <w:lvlText w:val=""/>
      <w:lvlJc w:val="left"/>
      <w:pPr>
        <w:ind w:left="2160" w:hanging="360"/>
      </w:pPr>
      <w:rPr>
        <w:rFonts w:ascii="Wingdings" w:hAnsi="Wingdings" w:hint="default"/>
      </w:rPr>
    </w:lvl>
    <w:lvl w:ilvl="3" w:tplc="9AA05D06">
      <w:start w:val="1"/>
      <w:numFmt w:val="bullet"/>
      <w:lvlText w:val=""/>
      <w:lvlJc w:val="left"/>
      <w:pPr>
        <w:ind w:left="2880" w:hanging="360"/>
      </w:pPr>
      <w:rPr>
        <w:rFonts w:ascii="Symbol" w:hAnsi="Symbol" w:hint="default"/>
      </w:rPr>
    </w:lvl>
    <w:lvl w:ilvl="4" w:tplc="49B0725E">
      <w:start w:val="1"/>
      <w:numFmt w:val="bullet"/>
      <w:lvlText w:val="o"/>
      <w:lvlJc w:val="left"/>
      <w:pPr>
        <w:ind w:left="3600" w:hanging="360"/>
      </w:pPr>
      <w:rPr>
        <w:rFonts w:ascii="Courier New" w:hAnsi="Courier New" w:hint="default"/>
      </w:rPr>
    </w:lvl>
    <w:lvl w:ilvl="5" w:tplc="FBCA0A36">
      <w:start w:val="1"/>
      <w:numFmt w:val="bullet"/>
      <w:lvlText w:val=""/>
      <w:lvlJc w:val="left"/>
      <w:pPr>
        <w:ind w:left="4320" w:hanging="360"/>
      </w:pPr>
      <w:rPr>
        <w:rFonts w:ascii="Wingdings" w:hAnsi="Wingdings" w:hint="default"/>
      </w:rPr>
    </w:lvl>
    <w:lvl w:ilvl="6" w:tplc="32DA39E8">
      <w:start w:val="1"/>
      <w:numFmt w:val="bullet"/>
      <w:lvlText w:val=""/>
      <w:lvlJc w:val="left"/>
      <w:pPr>
        <w:ind w:left="5040" w:hanging="360"/>
      </w:pPr>
      <w:rPr>
        <w:rFonts w:ascii="Symbol" w:hAnsi="Symbol" w:hint="default"/>
      </w:rPr>
    </w:lvl>
    <w:lvl w:ilvl="7" w:tplc="02BE6ED8">
      <w:start w:val="1"/>
      <w:numFmt w:val="bullet"/>
      <w:lvlText w:val="o"/>
      <w:lvlJc w:val="left"/>
      <w:pPr>
        <w:ind w:left="5760" w:hanging="360"/>
      </w:pPr>
      <w:rPr>
        <w:rFonts w:ascii="Courier New" w:hAnsi="Courier New" w:hint="default"/>
      </w:rPr>
    </w:lvl>
    <w:lvl w:ilvl="8" w:tplc="CCDC9BF4">
      <w:start w:val="1"/>
      <w:numFmt w:val="bullet"/>
      <w:lvlText w:val=""/>
      <w:lvlJc w:val="left"/>
      <w:pPr>
        <w:ind w:left="6480" w:hanging="360"/>
      </w:pPr>
      <w:rPr>
        <w:rFonts w:ascii="Wingdings" w:hAnsi="Wingdings" w:hint="default"/>
      </w:rPr>
    </w:lvl>
  </w:abstractNum>
  <w:abstractNum w:abstractNumId="26" w15:restartNumberingAfterBreak="0">
    <w:nsid w:val="4C272AFE"/>
    <w:multiLevelType w:val="multilevel"/>
    <w:tmpl w:val="8C729876"/>
    <w:lvl w:ilvl="0">
      <w:start w:val="1"/>
      <w:numFmt w:val="bullet"/>
      <w:lvlText w:val=""/>
      <w:lvlJc w:val="left"/>
      <w:pPr>
        <w:tabs>
          <w:tab w:val="num" w:pos="720"/>
        </w:tabs>
        <w:ind w:left="720" w:hanging="360"/>
      </w:pPr>
      <w:rPr>
        <w:rFonts w:ascii="Symbol" w:hAnsi="Symbol" w:hint="default"/>
        <w:sz w:val="20"/>
      </w:rPr>
    </w:lvl>
    <w:lvl w:ilvl="1">
      <w:start w:val="1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D845FA"/>
    <w:multiLevelType w:val="hybridMultilevel"/>
    <w:tmpl w:val="C8B2CF4E"/>
    <w:lvl w:ilvl="0" w:tplc="5B901A1E">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0E7BCC"/>
    <w:multiLevelType w:val="hybridMultilevel"/>
    <w:tmpl w:val="0764E6A4"/>
    <w:lvl w:ilvl="0" w:tplc="B880A10E">
      <w:start w:val="1"/>
      <w:numFmt w:val="bullet"/>
      <w:lvlText w:val="-"/>
      <w:lvlJc w:val="left"/>
      <w:pPr>
        <w:ind w:left="720" w:hanging="360"/>
      </w:pPr>
      <w:rPr>
        <w:rFonts w:ascii="&quot;Times New Roman&quot;,serif" w:hAnsi="&quot;Times New Roman&quot;,serif" w:hint="default"/>
      </w:rPr>
    </w:lvl>
    <w:lvl w:ilvl="1" w:tplc="29AE6116">
      <w:start w:val="1"/>
      <w:numFmt w:val="bullet"/>
      <w:lvlText w:val="o"/>
      <w:lvlJc w:val="left"/>
      <w:pPr>
        <w:ind w:left="1440" w:hanging="360"/>
      </w:pPr>
      <w:rPr>
        <w:rFonts w:ascii="Courier New" w:hAnsi="Courier New" w:hint="default"/>
      </w:rPr>
    </w:lvl>
    <w:lvl w:ilvl="2" w:tplc="143A3AD6">
      <w:start w:val="1"/>
      <w:numFmt w:val="bullet"/>
      <w:lvlText w:val=""/>
      <w:lvlJc w:val="left"/>
      <w:pPr>
        <w:ind w:left="2160" w:hanging="360"/>
      </w:pPr>
      <w:rPr>
        <w:rFonts w:ascii="Wingdings" w:hAnsi="Wingdings" w:hint="default"/>
      </w:rPr>
    </w:lvl>
    <w:lvl w:ilvl="3" w:tplc="7D7A1C68">
      <w:start w:val="1"/>
      <w:numFmt w:val="bullet"/>
      <w:lvlText w:val=""/>
      <w:lvlJc w:val="left"/>
      <w:pPr>
        <w:ind w:left="2880" w:hanging="360"/>
      </w:pPr>
      <w:rPr>
        <w:rFonts w:ascii="Symbol" w:hAnsi="Symbol" w:hint="default"/>
      </w:rPr>
    </w:lvl>
    <w:lvl w:ilvl="4" w:tplc="0D76D1EA">
      <w:start w:val="1"/>
      <w:numFmt w:val="bullet"/>
      <w:lvlText w:val="o"/>
      <w:lvlJc w:val="left"/>
      <w:pPr>
        <w:ind w:left="3600" w:hanging="360"/>
      </w:pPr>
      <w:rPr>
        <w:rFonts w:ascii="Courier New" w:hAnsi="Courier New" w:hint="default"/>
      </w:rPr>
    </w:lvl>
    <w:lvl w:ilvl="5" w:tplc="8A0A4DA4">
      <w:start w:val="1"/>
      <w:numFmt w:val="bullet"/>
      <w:lvlText w:val=""/>
      <w:lvlJc w:val="left"/>
      <w:pPr>
        <w:ind w:left="4320" w:hanging="360"/>
      </w:pPr>
      <w:rPr>
        <w:rFonts w:ascii="Wingdings" w:hAnsi="Wingdings" w:hint="default"/>
      </w:rPr>
    </w:lvl>
    <w:lvl w:ilvl="6" w:tplc="DE863EA8">
      <w:start w:val="1"/>
      <w:numFmt w:val="bullet"/>
      <w:lvlText w:val=""/>
      <w:lvlJc w:val="left"/>
      <w:pPr>
        <w:ind w:left="5040" w:hanging="360"/>
      </w:pPr>
      <w:rPr>
        <w:rFonts w:ascii="Symbol" w:hAnsi="Symbol" w:hint="default"/>
      </w:rPr>
    </w:lvl>
    <w:lvl w:ilvl="7" w:tplc="25A23D08">
      <w:start w:val="1"/>
      <w:numFmt w:val="bullet"/>
      <w:lvlText w:val="o"/>
      <w:lvlJc w:val="left"/>
      <w:pPr>
        <w:ind w:left="5760" w:hanging="360"/>
      </w:pPr>
      <w:rPr>
        <w:rFonts w:ascii="Courier New" w:hAnsi="Courier New" w:hint="default"/>
      </w:rPr>
    </w:lvl>
    <w:lvl w:ilvl="8" w:tplc="C9B6F13A">
      <w:start w:val="1"/>
      <w:numFmt w:val="bullet"/>
      <w:lvlText w:val=""/>
      <w:lvlJc w:val="left"/>
      <w:pPr>
        <w:ind w:left="6480" w:hanging="360"/>
      </w:pPr>
      <w:rPr>
        <w:rFonts w:ascii="Wingdings" w:hAnsi="Wingdings" w:hint="default"/>
      </w:rPr>
    </w:lvl>
  </w:abstractNum>
  <w:abstractNum w:abstractNumId="29" w15:restartNumberingAfterBreak="0">
    <w:nsid w:val="54157577"/>
    <w:multiLevelType w:val="hybridMultilevel"/>
    <w:tmpl w:val="8D3A4F90"/>
    <w:lvl w:ilvl="0" w:tplc="FFFFFFFF">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30" w15:restartNumberingAfterBreak="0">
    <w:nsid w:val="586B44D2"/>
    <w:multiLevelType w:val="hybridMultilevel"/>
    <w:tmpl w:val="E3A271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8AC1A64"/>
    <w:multiLevelType w:val="hybridMultilevel"/>
    <w:tmpl w:val="FFFFFFFF"/>
    <w:lvl w:ilvl="0" w:tplc="5186DE2E">
      <w:start w:val="1"/>
      <w:numFmt w:val="bullet"/>
      <w:lvlText w:val=""/>
      <w:lvlJc w:val="left"/>
      <w:pPr>
        <w:ind w:left="720" w:hanging="360"/>
      </w:pPr>
      <w:rPr>
        <w:rFonts w:ascii="Symbol" w:hAnsi="Symbol" w:hint="default"/>
      </w:rPr>
    </w:lvl>
    <w:lvl w:ilvl="1" w:tplc="4558CC90">
      <w:start w:val="1"/>
      <w:numFmt w:val="bullet"/>
      <w:lvlText w:val="o"/>
      <w:lvlJc w:val="left"/>
      <w:pPr>
        <w:ind w:left="1440" w:hanging="360"/>
      </w:pPr>
      <w:rPr>
        <w:rFonts w:ascii="Courier New" w:hAnsi="Courier New" w:hint="default"/>
      </w:rPr>
    </w:lvl>
    <w:lvl w:ilvl="2" w:tplc="489E255A">
      <w:start w:val="1"/>
      <w:numFmt w:val="bullet"/>
      <w:lvlText w:val=""/>
      <w:lvlJc w:val="left"/>
      <w:pPr>
        <w:ind w:left="2160" w:hanging="360"/>
      </w:pPr>
      <w:rPr>
        <w:rFonts w:ascii="Wingdings" w:hAnsi="Wingdings" w:hint="default"/>
      </w:rPr>
    </w:lvl>
    <w:lvl w:ilvl="3" w:tplc="421CA46E">
      <w:start w:val="1"/>
      <w:numFmt w:val="bullet"/>
      <w:lvlText w:val=""/>
      <w:lvlJc w:val="left"/>
      <w:pPr>
        <w:ind w:left="2880" w:hanging="360"/>
      </w:pPr>
      <w:rPr>
        <w:rFonts w:ascii="Symbol" w:hAnsi="Symbol" w:hint="default"/>
      </w:rPr>
    </w:lvl>
    <w:lvl w:ilvl="4" w:tplc="9D58B5BA">
      <w:start w:val="1"/>
      <w:numFmt w:val="bullet"/>
      <w:lvlText w:val="o"/>
      <w:lvlJc w:val="left"/>
      <w:pPr>
        <w:ind w:left="3600" w:hanging="360"/>
      </w:pPr>
      <w:rPr>
        <w:rFonts w:ascii="Courier New" w:hAnsi="Courier New" w:hint="default"/>
      </w:rPr>
    </w:lvl>
    <w:lvl w:ilvl="5" w:tplc="163ECDB8">
      <w:start w:val="1"/>
      <w:numFmt w:val="bullet"/>
      <w:lvlText w:val=""/>
      <w:lvlJc w:val="left"/>
      <w:pPr>
        <w:ind w:left="4320" w:hanging="360"/>
      </w:pPr>
      <w:rPr>
        <w:rFonts w:ascii="Wingdings" w:hAnsi="Wingdings" w:hint="default"/>
      </w:rPr>
    </w:lvl>
    <w:lvl w:ilvl="6" w:tplc="CADA9456">
      <w:start w:val="1"/>
      <w:numFmt w:val="bullet"/>
      <w:lvlText w:val=""/>
      <w:lvlJc w:val="left"/>
      <w:pPr>
        <w:ind w:left="5040" w:hanging="360"/>
      </w:pPr>
      <w:rPr>
        <w:rFonts w:ascii="Symbol" w:hAnsi="Symbol" w:hint="default"/>
      </w:rPr>
    </w:lvl>
    <w:lvl w:ilvl="7" w:tplc="5602DF6E">
      <w:start w:val="1"/>
      <w:numFmt w:val="bullet"/>
      <w:lvlText w:val="o"/>
      <w:lvlJc w:val="left"/>
      <w:pPr>
        <w:ind w:left="5760" w:hanging="360"/>
      </w:pPr>
      <w:rPr>
        <w:rFonts w:ascii="Courier New" w:hAnsi="Courier New" w:hint="default"/>
      </w:rPr>
    </w:lvl>
    <w:lvl w:ilvl="8" w:tplc="3F481F16">
      <w:start w:val="1"/>
      <w:numFmt w:val="bullet"/>
      <w:lvlText w:val=""/>
      <w:lvlJc w:val="left"/>
      <w:pPr>
        <w:ind w:left="6480" w:hanging="360"/>
      </w:pPr>
      <w:rPr>
        <w:rFonts w:ascii="Wingdings" w:hAnsi="Wingdings" w:hint="default"/>
      </w:rPr>
    </w:lvl>
  </w:abstractNum>
  <w:abstractNum w:abstractNumId="32" w15:restartNumberingAfterBreak="0">
    <w:nsid w:val="5EC61BC7"/>
    <w:multiLevelType w:val="hybridMultilevel"/>
    <w:tmpl w:val="FFFFFFFF"/>
    <w:lvl w:ilvl="0" w:tplc="BF56F70E">
      <w:start w:val="1"/>
      <w:numFmt w:val="bullet"/>
      <w:lvlText w:val=""/>
      <w:lvlJc w:val="left"/>
      <w:pPr>
        <w:ind w:left="720" w:hanging="360"/>
      </w:pPr>
      <w:rPr>
        <w:rFonts w:ascii="Symbol" w:hAnsi="Symbol" w:hint="default"/>
      </w:rPr>
    </w:lvl>
    <w:lvl w:ilvl="1" w:tplc="6E0C3E1E">
      <w:start w:val="1"/>
      <w:numFmt w:val="bullet"/>
      <w:lvlText w:val="o"/>
      <w:lvlJc w:val="left"/>
      <w:pPr>
        <w:ind w:left="1440" w:hanging="360"/>
      </w:pPr>
      <w:rPr>
        <w:rFonts w:ascii="Courier New" w:hAnsi="Courier New" w:hint="default"/>
      </w:rPr>
    </w:lvl>
    <w:lvl w:ilvl="2" w:tplc="747063BA">
      <w:start w:val="1"/>
      <w:numFmt w:val="bullet"/>
      <w:lvlText w:val=""/>
      <w:lvlJc w:val="left"/>
      <w:pPr>
        <w:ind w:left="2160" w:hanging="360"/>
      </w:pPr>
      <w:rPr>
        <w:rFonts w:ascii="Wingdings" w:hAnsi="Wingdings" w:hint="default"/>
      </w:rPr>
    </w:lvl>
    <w:lvl w:ilvl="3" w:tplc="46EEA15A">
      <w:start w:val="1"/>
      <w:numFmt w:val="bullet"/>
      <w:lvlText w:val=""/>
      <w:lvlJc w:val="left"/>
      <w:pPr>
        <w:ind w:left="2880" w:hanging="360"/>
      </w:pPr>
      <w:rPr>
        <w:rFonts w:ascii="Symbol" w:hAnsi="Symbol" w:hint="default"/>
      </w:rPr>
    </w:lvl>
    <w:lvl w:ilvl="4" w:tplc="732E1968">
      <w:start w:val="1"/>
      <w:numFmt w:val="bullet"/>
      <w:lvlText w:val="o"/>
      <w:lvlJc w:val="left"/>
      <w:pPr>
        <w:ind w:left="3600" w:hanging="360"/>
      </w:pPr>
      <w:rPr>
        <w:rFonts w:ascii="Courier New" w:hAnsi="Courier New" w:hint="default"/>
      </w:rPr>
    </w:lvl>
    <w:lvl w:ilvl="5" w:tplc="F62CAE98">
      <w:start w:val="1"/>
      <w:numFmt w:val="bullet"/>
      <w:lvlText w:val=""/>
      <w:lvlJc w:val="left"/>
      <w:pPr>
        <w:ind w:left="4320" w:hanging="360"/>
      </w:pPr>
      <w:rPr>
        <w:rFonts w:ascii="Wingdings" w:hAnsi="Wingdings" w:hint="default"/>
      </w:rPr>
    </w:lvl>
    <w:lvl w:ilvl="6" w:tplc="6A26C06E">
      <w:start w:val="1"/>
      <w:numFmt w:val="bullet"/>
      <w:lvlText w:val=""/>
      <w:lvlJc w:val="left"/>
      <w:pPr>
        <w:ind w:left="5040" w:hanging="360"/>
      </w:pPr>
      <w:rPr>
        <w:rFonts w:ascii="Symbol" w:hAnsi="Symbol" w:hint="default"/>
      </w:rPr>
    </w:lvl>
    <w:lvl w:ilvl="7" w:tplc="EF342298">
      <w:start w:val="1"/>
      <w:numFmt w:val="bullet"/>
      <w:lvlText w:val="o"/>
      <w:lvlJc w:val="left"/>
      <w:pPr>
        <w:ind w:left="5760" w:hanging="360"/>
      </w:pPr>
      <w:rPr>
        <w:rFonts w:ascii="Courier New" w:hAnsi="Courier New" w:hint="default"/>
      </w:rPr>
    </w:lvl>
    <w:lvl w:ilvl="8" w:tplc="857A05F0">
      <w:start w:val="1"/>
      <w:numFmt w:val="bullet"/>
      <w:lvlText w:val=""/>
      <w:lvlJc w:val="left"/>
      <w:pPr>
        <w:ind w:left="6480" w:hanging="360"/>
      </w:pPr>
      <w:rPr>
        <w:rFonts w:ascii="Wingdings" w:hAnsi="Wingdings" w:hint="default"/>
      </w:rPr>
    </w:lvl>
  </w:abstractNum>
  <w:abstractNum w:abstractNumId="33" w15:restartNumberingAfterBreak="0">
    <w:nsid w:val="649E5F67"/>
    <w:multiLevelType w:val="hybridMultilevel"/>
    <w:tmpl w:val="3BEC6024"/>
    <w:lvl w:ilvl="0" w:tplc="1DEA209A">
      <w:start w:val="4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58333B"/>
    <w:multiLevelType w:val="multilevel"/>
    <w:tmpl w:val="37F6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645E85"/>
    <w:multiLevelType w:val="hybridMultilevel"/>
    <w:tmpl w:val="A1420AAC"/>
    <w:lvl w:ilvl="0" w:tplc="EE2A43C4">
      <w:start w:val="1"/>
      <w:numFmt w:val="bullet"/>
      <w:lvlText w:val="-"/>
      <w:lvlJc w:val="left"/>
      <w:pPr>
        <w:ind w:left="720" w:hanging="360"/>
      </w:pPr>
      <w:rPr>
        <w:rFonts w:ascii="Calibri" w:hAnsi="Calibri" w:hint="default"/>
      </w:rPr>
    </w:lvl>
    <w:lvl w:ilvl="1" w:tplc="1506CD9C">
      <w:start w:val="1"/>
      <w:numFmt w:val="bullet"/>
      <w:lvlText w:val="o"/>
      <w:lvlJc w:val="left"/>
      <w:pPr>
        <w:ind w:left="1440" w:hanging="360"/>
      </w:pPr>
      <w:rPr>
        <w:rFonts w:ascii="Courier New" w:hAnsi="Courier New" w:hint="default"/>
      </w:rPr>
    </w:lvl>
    <w:lvl w:ilvl="2" w:tplc="8B1E9E16">
      <w:start w:val="1"/>
      <w:numFmt w:val="bullet"/>
      <w:lvlText w:val=""/>
      <w:lvlJc w:val="left"/>
      <w:pPr>
        <w:ind w:left="2160" w:hanging="360"/>
      </w:pPr>
      <w:rPr>
        <w:rFonts w:ascii="Wingdings" w:hAnsi="Wingdings" w:hint="default"/>
      </w:rPr>
    </w:lvl>
    <w:lvl w:ilvl="3" w:tplc="45182170">
      <w:start w:val="1"/>
      <w:numFmt w:val="bullet"/>
      <w:lvlText w:val=""/>
      <w:lvlJc w:val="left"/>
      <w:pPr>
        <w:ind w:left="2880" w:hanging="360"/>
      </w:pPr>
      <w:rPr>
        <w:rFonts w:ascii="Symbol" w:hAnsi="Symbol" w:hint="default"/>
      </w:rPr>
    </w:lvl>
    <w:lvl w:ilvl="4" w:tplc="2CC6F14C">
      <w:start w:val="1"/>
      <w:numFmt w:val="bullet"/>
      <w:lvlText w:val="o"/>
      <w:lvlJc w:val="left"/>
      <w:pPr>
        <w:ind w:left="3600" w:hanging="360"/>
      </w:pPr>
      <w:rPr>
        <w:rFonts w:ascii="Courier New" w:hAnsi="Courier New" w:hint="default"/>
      </w:rPr>
    </w:lvl>
    <w:lvl w:ilvl="5" w:tplc="A842969E">
      <w:start w:val="1"/>
      <w:numFmt w:val="bullet"/>
      <w:lvlText w:val=""/>
      <w:lvlJc w:val="left"/>
      <w:pPr>
        <w:ind w:left="4320" w:hanging="360"/>
      </w:pPr>
      <w:rPr>
        <w:rFonts w:ascii="Wingdings" w:hAnsi="Wingdings" w:hint="default"/>
      </w:rPr>
    </w:lvl>
    <w:lvl w:ilvl="6" w:tplc="9DE28368">
      <w:start w:val="1"/>
      <w:numFmt w:val="bullet"/>
      <w:lvlText w:val=""/>
      <w:lvlJc w:val="left"/>
      <w:pPr>
        <w:ind w:left="5040" w:hanging="360"/>
      </w:pPr>
      <w:rPr>
        <w:rFonts w:ascii="Symbol" w:hAnsi="Symbol" w:hint="default"/>
      </w:rPr>
    </w:lvl>
    <w:lvl w:ilvl="7" w:tplc="D3B8C49E">
      <w:start w:val="1"/>
      <w:numFmt w:val="bullet"/>
      <w:lvlText w:val="o"/>
      <w:lvlJc w:val="left"/>
      <w:pPr>
        <w:ind w:left="5760" w:hanging="360"/>
      </w:pPr>
      <w:rPr>
        <w:rFonts w:ascii="Courier New" w:hAnsi="Courier New" w:hint="default"/>
      </w:rPr>
    </w:lvl>
    <w:lvl w:ilvl="8" w:tplc="79E60750">
      <w:start w:val="1"/>
      <w:numFmt w:val="bullet"/>
      <w:lvlText w:val=""/>
      <w:lvlJc w:val="left"/>
      <w:pPr>
        <w:ind w:left="6480" w:hanging="360"/>
      </w:pPr>
      <w:rPr>
        <w:rFonts w:ascii="Wingdings" w:hAnsi="Wingdings" w:hint="default"/>
      </w:rPr>
    </w:lvl>
  </w:abstractNum>
  <w:abstractNum w:abstractNumId="36" w15:restartNumberingAfterBreak="0">
    <w:nsid w:val="68A96C2B"/>
    <w:multiLevelType w:val="hybridMultilevel"/>
    <w:tmpl w:val="D5C6ABB8"/>
    <w:lvl w:ilvl="0" w:tplc="9B406728">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E7926"/>
    <w:multiLevelType w:val="hybridMultilevel"/>
    <w:tmpl w:val="39E20B06"/>
    <w:lvl w:ilvl="0" w:tplc="B93E06EC">
      <w:start w:val="8"/>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6B113A02"/>
    <w:multiLevelType w:val="hybridMultilevel"/>
    <w:tmpl w:val="1E18E3C8"/>
    <w:lvl w:ilvl="0" w:tplc="2CECB560">
      <w:start w:val="1"/>
      <w:numFmt w:val="decimal"/>
      <w:lvlText w:val="%1."/>
      <w:lvlJc w:val="left"/>
      <w:pPr>
        <w:ind w:left="720" w:hanging="360"/>
      </w:pPr>
    </w:lvl>
    <w:lvl w:ilvl="1" w:tplc="BF84CE12">
      <w:start w:val="1"/>
      <w:numFmt w:val="lowerLetter"/>
      <w:lvlText w:val="%2."/>
      <w:lvlJc w:val="left"/>
      <w:pPr>
        <w:ind w:left="1440" w:hanging="360"/>
      </w:pPr>
    </w:lvl>
    <w:lvl w:ilvl="2" w:tplc="33942014">
      <w:start w:val="1"/>
      <w:numFmt w:val="lowerRoman"/>
      <w:lvlText w:val="%3."/>
      <w:lvlJc w:val="right"/>
      <w:pPr>
        <w:ind w:left="2160" w:hanging="180"/>
      </w:pPr>
    </w:lvl>
    <w:lvl w:ilvl="3" w:tplc="02DADB64">
      <w:start w:val="1"/>
      <w:numFmt w:val="decimal"/>
      <w:lvlText w:val="%4."/>
      <w:lvlJc w:val="left"/>
      <w:pPr>
        <w:ind w:left="2880" w:hanging="360"/>
      </w:pPr>
    </w:lvl>
    <w:lvl w:ilvl="4" w:tplc="1214E46A">
      <w:start w:val="1"/>
      <w:numFmt w:val="lowerLetter"/>
      <w:lvlText w:val="%5."/>
      <w:lvlJc w:val="left"/>
      <w:pPr>
        <w:ind w:left="3600" w:hanging="360"/>
      </w:pPr>
    </w:lvl>
    <w:lvl w:ilvl="5" w:tplc="72D85896">
      <w:start w:val="1"/>
      <w:numFmt w:val="lowerRoman"/>
      <w:lvlText w:val="%6."/>
      <w:lvlJc w:val="right"/>
      <w:pPr>
        <w:ind w:left="4320" w:hanging="180"/>
      </w:pPr>
    </w:lvl>
    <w:lvl w:ilvl="6" w:tplc="C826DB76">
      <w:start w:val="1"/>
      <w:numFmt w:val="decimal"/>
      <w:lvlText w:val="%7."/>
      <w:lvlJc w:val="left"/>
      <w:pPr>
        <w:ind w:left="5040" w:hanging="360"/>
      </w:pPr>
    </w:lvl>
    <w:lvl w:ilvl="7" w:tplc="D354C94C">
      <w:start w:val="1"/>
      <w:numFmt w:val="lowerLetter"/>
      <w:lvlText w:val="%8."/>
      <w:lvlJc w:val="left"/>
      <w:pPr>
        <w:ind w:left="5760" w:hanging="360"/>
      </w:pPr>
    </w:lvl>
    <w:lvl w:ilvl="8" w:tplc="1682D01A">
      <w:start w:val="1"/>
      <w:numFmt w:val="lowerRoman"/>
      <w:lvlText w:val="%9."/>
      <w:lvlJc w:val="right"/>
      <w:pPr>
        <w:ind w:left="6480" w:hanging="180"/>
      </w:pPr>
    </w:lvl>
  </w:abstractNum>
  <w:abstractNum w:abstractNumId="39" w15:restartNumberingAfterBreak="0">
    <w:nsid w:val="6CA016B0"/>
    <w:multiLevelType w:val="multilevel"/>
    <w:tmpl w:val="4BF2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CE16F8"/>
    <w:multiLevelType w:val="hybridMultilevel"/>
    <w:tmpl w:val="DEE0D9C8"/>
    <w:lvl w:ilvl="0" w:tplc="7FB02A62">
      <w:start w:val="1"/>
      <w:numFmt w:val="bullet"/>
      <w:lvlText w:val="-"/>
      <w:lvlJc w:val="left"/>
      <w:pPr>
        <w:ind w:left="720" w:hanging="360"/>
      </w:pPr>
      <w:rPr>
        <w:rFonts w:ascii="Calibri" w:hAnsi="Calibri" w:hint="default"/>
      </w:rPr>
    </w:lvl>
    <w:lvl w:ilvl="1" w:tplc="55B67722">
      <w:start w:val="1"/>
      <w:numFmt w:val="bullet"/>
      <w:lvlText w:val="o"/>
      <w:lvlJc w:val="left"/>
      <w:pPr>
        <w:ind w:left="1440" w:hanging="360"/>
      </w:pPr>
      <w:rPr>
        <w:rFonts w:ascii="Courier New" w:hAnsi="Courier New" w:hint="default"/>
      </w:rPr>
    </w:lvl>
    <w:lvl w:ilvl="2" w:tplc="C4661F5A">
      <w:start w:val="1"/>
      <w:numFmt w:val="bullet"/>
      <w:lvlText w:val=""/>
      <w:lvlJc w:val="left"/>
      <w:pPr>
        <w:ind w:left="2160" w:hanging="360"/>
      </w:pPr>
      <w:rPr>
        <w:rFonts w:ascii="Wingdings" w:hAnsi="Wingdings" w:hint="default"/>
      </w:rPr>
    </w:lvl>
    <w:lvl w:ilvl="3" w:tplc="15F6E0F8">
      <w:start w:val="1"/>
      <w:numFmt w:val="bullet"/>
      <w:lvlText w:val=""/>
      <w:lvlJc w:val="left"/>
      <w:pPr>
        <w:ind w:left="2880" w:hanging="360"/>
      </w:pPr>
      <w:rPr>
        <w:rFonts w:ascii="Symbol" w:hAnsi="Symbol" w:hint="default"/>
      </w:rPr>
    </w:lvl>
    <w:lvl w:ilvl="4" w:tplc="2500E674">
      <w:start w:val="1"/>
      <w:numFmt w:val="bullet"/>
      <w:lvlText w:val="o"/>
      <w:lvlJc w:val="left"/>
      <w:pPr>
        <w:ind w:left="3600" w:hanging="360"/>
      </w:pPr>
      <w:rPr>
        <w:rFonts w:ascii="Courier New" w:hAnsi="Courier New" w:hint="default"/>
      </w:rPr>
    </w:lvl>
    <w:lvl w:ilvl="5" w:tplc="766A53B0">
      <w:start w:val="1"/>
      <w:numFmt w:val="bullet"/>
      <w:lvlText w:val=""/>
      <w:lvlJc w:val="left"/>
      <w:pPr>
        <w:ind w:left="4320" w:hanging="360"/>
      </w:pPr>
      <w:rPr>
        <w:rFonts w:ascii="Wingdings" w:hAnsi="Wingdings" w:hint="default"/>
      </w:rPr>
    </w:lvl>
    <w:lvl w:ilvl="6" w:tplc="E1E81936">
      <w:start w:val="1"/>
      <w:numFmt w:val="bullet"/>
      <w:lvlText w:val=""/>
      <w:lvlJc w:val="left"/>
      <w:pPr>
        <w:ind w:left="5040" w:hanging="360"/>
      </w:pPr>
      <w:rPr>
        <w:rFonts w:ascii="Symbol" w:hAnsi="Symbol" w:hint="default"/>
      </w:rPr>
    </w:lvl>
    <w:lvl w:ilvl="7" w:tplc="B46E91B2">
      <w:start w:val="1"/>
      <w:numFmt w:val="bullet"/>
      <w:lvlText w:val="o"/>
      <w:lvlJc w:val="left"/>
      <w:pPr>
        <w:ind w:left="5760" w:hanging="360"/>
      </w:pPr>
      <w:rPr>
        <w:rFonts w:ascii="Courier New" w:hAnsi="Courier New" w:hint="default"/>
      </w:rPr>
    </w:lvl>
    <w:lvl w:ilvl="8" w:tplc="D48C86A2">
      <w:start w:val="1"/>
      <w:numFmt w:val="bullet"/>
      <w:lvlText w:val=""/>
      <w:lvlJc w:val="left"/>
      <w:pPr>
        <w:ind w:left="6480" w:hanging="360"/>
      </w:pPr>
      <w:rPr>
        <w:rFonts w:ascii="Wingdings" w:hAnsi="Wingdings" w:hint="default"/>
      </w:rPr>
    </w:lvl>
  </w:abstractNum>
  <w:abstractNum w:abstractNumId="41" w15:restartNumberingAfterBreak="0">
    <w:nsid w:val="737C3C8B"/>
    <w:multiLevelType w:val="hybridMultilevel"/>
    <w:tmpl w:val="D42EA6EE"/>
    <w:lvl w:ilvl="0" w:tplc="6D34FEA8">
      <w:start w:val="1"/>
      <w:numFmt w:val="bullet"/>
      <w:lvlText w:val="-"/>
      <w:lvlJc w:val="left"/>
      <w:pPr>
        <w:ind w:left="720" w:hanging="360"/>
      </w:pPr>
      <w:rPr>
        <w:rFonts w:ascii="&quot;Times New Roman&quot;,serif" w:hAnsi="&quot;Times New Roman&quot;,serif" w:hint="default"/>
      </w:rPr>
    </w:lvl>
    <w:lvl w:ilvl="1" w:tplc="216A2F1C">
      <w:start w:val="1"/>
      <w:numFmt w:val="bullet"/>
      <w:lvlText w:val="o"/>
      <w:lvlJc w:val="left"/>
      <w:pPr>
        <w:ind w:left="1440" w:hanging="360"/>
      </w:pPr>
      <w:rPr>
        <w:rFonts w:ascii="Courier New" w:hAnsi="Courier New" w:hint="default"/>
      </w:rPr>
    </w:lvl>
    <w:lvl w:ilvl="2" w:tplc="AA7E456C">
      <w:start w:val="1"/>
      <w:numFmt w:val="bullet"/>
      <w:lvlText w:val=""/>
      <w:lvlJc w:val="left"/>
      <w:pPr>
        <w:ind w:left="2160" w:hanging="360"/>
      </w:pPr>
      <w:rPr>
        <w:rFonts w:ascii="Wingdings" w:hAnsi="Wingdings" w:hint="default"/>
      </w:rPr>
    </w:lvl>
    <w:lvl w:ilvl="3" w:tplc="953CAA86">
      <w:start w:val="1"/>
      <w:numFmt w:val="bullet"/>
      <w:lvlText w:val=""/>
      <w:lvlJc w:val="left"/>
      <w:pPr>
        <w:ind w:left="2880" w:hanging="360"/>
      </w:pPr>
      <w:rPr>
        <w:rFonts w:ascii="Symbol" w:hAnsi="Symbol" w:hint="default"/>
      </w:rPr>
    </w:lvl>
    <w:lvl w:ilvl="4" w:tplc="6CB0FBF8">
      <w:start w:val="1"/>
      <w:numFmt w:val="bullet"/>
      <w:lvlText w:val="o"/>
      <w:lvlJc w:val="left"/>
      <w:pPr>
        <w:ind w:left="3600" w:hanging="360"/>
      </w:pPr>
      <w:rPr>
        <w:rFonts w:ascii="Courier New" w:hAnsi="Courier New" w:hint="default"/>
      </w:rPr>
    </w:lvl>
    <w:lvl w:ilvl="5" w:tplc="26CA7296">
      <w:start w:val="1"/>
      <w:numFmt w:val="bullet"/>
      <w:lvlText w:val=""/>
      <w:lvlJc w:val="left"/>
      <w:pPr>
        <w:ind w:left="4320" w:hanging="360"/>
      </w:pPr>
      <w:rPr>
        <w:rFonts w:ascii="Wingdings" w:hAnsi="Wingdings" w:hint="default"/>
      </w:rPr>
    </w:lvl>
    <w:lvl w:ilvl="6" w:tplc="5BCE7ECE">
      <w:start w:val="1"/>
      <w:numFmt w:val="bullet"/>
      <w:lvlText w:val=""/>
      <w:lvlJc w:val="left"/>
      <w:pPr>
        <w:ind w:left="5040" w:hanging="360"/>
      </w:pPr>
      <w:rPr>
        <w:rFonts w:ascii="Symbol" w:hAnsi="Symbol" w:hint="default"/>
      </w:rPr>
    </w:lvl>
    <w:lvl w:ilvl="7" w:tplc="1924CFC8">
      <w:start w:val="1"/>
      <w:numFmt w:val="bullet"/>
      <w:lvlText w:val="o"/>
      <w:lvlJc w:val="left"/>
      <w:pPr>
        <w:ind w:left="5760" w:hanging="360"/>
      </w:pPr>
      <w:rPr>
        <w:rFonts w:ascii="Courier New" w:hAnsi="Courier New" w:hint="default"/>
      </w:rPr>
    </w:lvl>
    <w:lvl w:ilvl="8" w:tplc="CD526F30">
      <w:start w:val="1"/>
      <w:numFmt w:val="bullet"/>
      <w:lvlText w:val=""/>
      <w:lvlJc w:val="left"/>
      <w:pPr>
        <w:ind w:left="6480" w:hanging="360"/>
      </w:pPr>
      <w:rPr>
        <w:rFonts w:ascii="Wingdings" w:hAnsi="Wingdings" w:hint="default"/>
      </w:rPr>
    </w:lvl>
  </w:abstractNum>
  <w:num w:numId="1">
    <w:abstractNumId w:val="8"/>
  </w:num>
  <w:num w:numId="2">
    <w:abstractNumId w:val="33"/>
  </w:num>
  <w:num w:numId="3">
    <w:abstractNumId w:val="26"/>
  </w:num>
  <w:num w:numId="4">
    <w:abstractNumId w:val="16"/>
  </w:num>
  <w:num w:numId="5">
    <w:abstractNumId w:val="9"/>
  </w:num>
  <w:num w:numId="6">
    <w:abstractNumId w:val="29"/>
  </w:num>
  <w:num w:numId="7">
    <w:abstractNumId w:val="11"/>
  </w:num>
  <w:num w:numId="8">
    <w:abstractNumId w:val="6"/>
  </w:num>
  <w:num w:numId="9">
    <w:abstractNumId w:val="21"/>
  </w:num>
  <w:num w:numId="10">
    <w:abstractNumId w:val="10"/>
  </w:num>
  <w:num w:numId="11">
    <w:abstractNumId w:val="30"/>
  </w:num>
  <w:num w:numId="12">
    <w:abstractNumId w:val="18"/>
  </w:num>
  <w:num w:numId="13">
    <w:abstractNumId w:val="20"/>
  </w:num>
  <w:num w:numId="14">
    <w:abstractNumId w:val="40"/>
  </w:num>
  <w:num w:numId="15">
    <w:abstractNumId w:val="22"/>
  </w:num>
  <w:num w:numId="16">
    <w:abstractNumId w:val="7"/>
  </w:num>
  <w:num w:numId="17">
    <w:abstractNumId w:val="2"/>
  </w:num>
  <w:num w:numId="18">
    <w:abstractNumId w:val="15"/>
  </w:num>
  <w:num w:numId="19">
    <w:abstractNumId w:val="4"/>
  </w:num>
  <w:num w:numId="20">
    <w:abstractNumId w:val="35"/>
  </w:num>
  <w:num w:numId="21">
    <w:abstractNumId w:val="25"/>
  </w:num>
  <w:num w:numId="22">
    <w:abstractNumId w:val="32"/>
  </w:num>
  <w:num w:numId="23">
    <w:abstractNumId w:val="12"/>
  </w:num>
  <w:num w:numId="24">
    <w:abstractNumId w:val="31"/>
  </w:num>
  <w:num w:numId="25">
    <w:abstractNumId w:val="13"/>
  </w:num>
  <w:num w:numId="26">
    <w:abstractNumId w:val="36"/>
  </w:num>
  <w:num w:numId="27">
    <w:abstractNumId w:val="37"/>
  </w:num>
  <w:num w:numId="28">
    <w:abstractNumId w:val="5"/>
  </w:num>
  <w:num w:numId="29">
    <w:abstractNumId w:val="24"/>
  </w:num>
  <w:num w:numId="30">
    <w:abstractNumId w:val="34"/>
  </w:num>
  <w:num w:numId="31">
    <w:abstractNumId w:val="39"/>
  </w:num>
  <w:num w:numId="32">
    <w:abstractNumId w:val="3"/>
  </w:num>
  <w:num w:numId="33">
    <w:abstractNumId w:val="1"/>
  </w:num>
  <w:num w:numId="34">
    <w:abstractNumId w:val="28"/>
  </w:num>
  <w:num w:numId="35">
    <w:abstractNumId w:val="41"/>
  </w:num>
  <w:num w:numId="36">
    <w:abstractNumId w:val="14"/>
  </w:num>
  <w:num w:numId="37">
    <w:abstractNumId w:val="38"/>
  </w:num>
  <w:num w:numId="38">
    <w:abstractNumId w:val="19"/>
  </w:num>
  <w:num w:numId="39">
    <w:abstractNumId w:val="23"/>
  </w:num>
  <w:num w:numId="40">
    <w:abstractNumId w:val="0"/>
  </w:num>
  <w:num w:numId="41">
    <w:abstractNumId w:val="17"/>
  </w:num>
  <w:num w:numId="42">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4F"/>
    <w:rsid w:val="00003120"/>
    <w:rsid w:val="00004FB9"/>
    <w:rsid w:val="00005030"/>
    <w:rsid w:val="00006A84"/>
    <w:rsid w:val="000121E4"/>
    <w:rsid w:val="00021CB4"/>
    <w:rsid w:val="00034186"/>
    <w:rsid w:val="00034296"/>
    <w:rsid w:val="00034B00"/>
    <w:rsid w:val="00035CF8"/>
    <w:rsid w:val="00046757"/>
    <w:rsid w:val="0006784D"/>
    <w:rsid w:val="000723AD"/>
    <w:rsid w:val="000868A2"/>
    <w:rsid w:val="000A61C0"/>
    <w:rsid w:val="000B2D48"/>
    <w:rsid w:val="000B4536"/>
    <w:rsid w:val="000C547C"/>
    <w:rsid w:val="000CF28C"/>
    <w:rsid w:val="000D282D"/>
    <w:rsid w:val="000D5D60"/>
    <w:rsid w:val="000E38ED"/>
    <w:rsid w:val="000E3BE5"/>
    <w:rsid w:val="000E3E1E"/>
    <w:rsid w:val="000E417D"/>
    <w:rsid w:val="000E42FF"/>
    <w:rsid w:val="000E466D"/>
    <w:rsid w:val="000F7C84"/>
    <w:rsid w:val="00103659"/>
    <w:rsid w:val="001036B2"/>
    <w:rsid w:val="001139AC"/>
    <w:rsid w:val="00116597"/>
    <w:rsid w:val="0012415C"/>
    <w:rsid w:val="001260B9"/>
    <w:rsid w:val="00126477"/>
    <w:rsid w:val="00132912"/>
    <w:rsid w:val="0013347D"/>
    <w:rsid w:val="00144715"/>
    <w:rsid w:val="00145B91"/>
    <w:rsid w:val="001463AB"/>
    <w:rsid w:val="001465E9"/>
    <w:rsid w:val="00152C58"/>
    <w:rsid w:val="00152CA3"/>
    <w:rsid w:val="00155DEA"/>
    <w:rsid w:val="001607F8"/>
    <w:rsid w:val="00160EC1"/>
    <w:rsid w:val="00162609"/>
    <w:rsid w:val="001636AA"/>
    <w:rsid w:val="0016402B"/>
    <w:rsid w:val="001651AB"/>
    <w:rsid w:val="001741E3"/>
    <w:rsid w:val="00174485"/>
    <w:rsid w:val="00175452"/>
    <w:rsid w:val="00187FD6"/>
    <w:rsid w:val="001A1702"/>
    <w:rsid w:val="001A458E"/>
    <w:rsid w:val="001A6275"/>
    <w:rsid w:val="001D5B66"/>
    <w:rsid w:val="001D6B8C"/>
    <w:rsid w:val="001E3EEC"/>
    <w:rsid w:val="001E491B"/>
    <w:rsid w:val="001E613A"/>
    <w:rsid w:val="001F06E9"/>
    <w:rsid w:val="001F2168"/>
    <w:rsid w:val="001F52E7"/>
    <w:rsid w:val="00204A60"/>
    <w:rsid w:val="00212E2F"/>
    <w:rsid w:val="00216A5B"/>
    <w:rsid w:val="00217E0C"/>
    <w:rsid w:val="00221D90"/>
    <w:rsid w:val="002227A1"/>
    <w:rsid w:val="0022325D"/>
    <w:rsid w:val="0023239A"/>
    <w:rsid w:val="002335B4"/>
    <w:rsid w:val="00234D17"/>
    <w:rsid w:val="0023619C"/>
    <w:rsid w:val="00240BAD"/>
    <w:rsid w:val="00241E5C"/>
    <w:rsid w:val="00261B3C"/>
    <w:rsid w:val="00267CD2"/>
    <w:rsid w:val="00272B30"/>
    <w:rsid w:val="00291853"/>
    <w:rsid w:val="00291D33"/>
    <w:rsid w:val="00291F18"/>
    <w:rsid w:val="00296268"/>
    <w:rsid w:val="00297E85"/>
    <w:rsid w:val="002B39E6"/>
    <w:rsid w:val="002B44E8"/>
    <w:rsid w:val="002B4D02"/>
    <w:rsid w:val="002C0DFB"/>
    <w:rsid w:val="002C5F85"/>
    <w:rsid w:val="002C7418"/>
    <w:rsid w:val="002D2B40"/>
    <w:rsid w:val="002D2D3A"/>
    <w:rsid w:val="002E16F7"/>
    <w:rsid w:val="002E1D03"/>
    <w:rsid w:val="002E3C96"/>
    <w:rsid w:val="002E3E3A"/>
    <w:rsid w:val="002E3F11"/>
    <w:rsid w:val="002E4B05"/>
    <w:rsid w:val="002E60E3"/>
    <w:rsid w:val="002F340B"/>
    <w:rsid w:val="002F41C6"/>
    <w:rsid w:val="00302F3F"/>
    <w:rsid w:val="00302F4D"/>
    <w:rsid w:val="003137C9"/>
    <w:rsid w:val="003229B5"/>
    <w:rsid w:val="003230BC"/>
    <w:rsid w:val="003334FA"/>
    <w:rsid w:val="0033790E"/>
    <w:rsid w:val="00341667"/>
    <w:rsid w:val="00341DE4"/>
    <w:rsid w:val="00351125"/>
    <w:rsid w:val="00353EC6"/>
    <w:rsid w:val="00360838"/>
    <w:rsid w:val="00362D36"/>
    <w:rsid w:val="00372C40"/>
    <w:rsid w:val="00377CE2"/>
    <w:rsid w:val="00380DD4"/>
    <w:rsid w:val="00386478"/>
    <w:rsid w:val="003A1366"/>
    <w:rsid w:val="003A1919"/>
    <w:rsid w:val="003A2A11"/>
    <w:rsid w:val="003A4DB1"/>
    <w:rsid w:val="003A56DF"/>
    <w:rsid w:val="003A67A6"/>
    <w:rsid w:val="003A6C09"/>
    <w:rsid w:val="003A9679"/>
    <w:rsid w:val="003B1928"/>
    <w:rsid w:val="003B4557"/>
    <w:rsid w:val="003C5391"/>
    <w:rsid w:val="003C6972"/>
    <w:rsid w:val="003D0C01"/>
    <w:rsid w:val="003D6829"/>
    <w:rsid w:val="003E0D17"/>
    <w:rsid w:val="003E25DF"/>
    <w:rsid w:val="003F181E"/>
    <w:rsid w:val="003F3E61"/>
    <w:rsid w:val="003F7375"/>
    <w:rsid w:val="004014E4"/>
    <w:rsid w:val="00401FAB"/>
    <w:rsid w:val="0040247A"/>
    <w:rsid w:val="004046AE"/>
    <w:rsid w:val="00404C0D"/>
    <w:rsid w:val="00405ACA"/>
    <w:rsid w:val="0040655B"/>
    <w:rsid w:val="00412411"/>
    <w:rsid w:val="00415FE9"/>
    <w:rsid w:val="00424DF7"/>
    <w:rsid w:val="0042637F"/>
    <w:rsid w:val="00426908"/>
    <w:rsid w:val="00426A46"/>
    <w:rsid w:val="004347F6"/>
    <w:rsid w:val="004372D1"/>
    <w:rsid w:val="00437B99"/>
    <w:rsid w:val="00442877"/>
    <w:rsid w:val="00443298"/>
    <w:rsid w:val="00446AB2"/>
    <w:rsid w:val="004512F1"/>
    <w:rsid w:val="004550D1"/>
    <w:rsid w:val="00460950"/>
    <w:rsid w:val="00466186"/>
    <w:rsid w:val="00473F7A"/>
    <w:rsid w:val="00475692"/>
    <w:rsid w:val="00482E2A"/>
    <w:rsid w:val="00486AF6"/>
    <w:rsid w:val="004871BC"/>
    <w:rsid w:val="004943EF"/>
    <w:rsid w:val="00494A75"/>
    <w:rsid w:val="004959E6"/>
    <w:rsid w:val="004962CA"/>
    <w:rsid w:val="004976AE"/>
    <w:rsid w:val="004979AF"/>
    <w:rsid w:val="004A21BD"/>
    <w:rsid w:val="004B159B"/>
    <w:rsid w:val="004B2DFE"/>
    <w:rsid w:val="004B63FA"/>
    <w:rsid w:val="004B79F7"/>
    <w:rsid w:val="004C3F68"/>
    <w:rsid w:val="004C74D6"/>
    <w:rsid w:val="004D3ABD"/>
    <w:rsid w:val="004D6FA1"/>
    <w:rsid w:val="004E38E7"/>
    <w:rsid w:val="004E3A37"/>
    <w:rsid w:val="004F0D57"/>
    <w:rsid w:val="004F1854"/>
    <w:rsid w:val="004F6B75"/>
    <w:rsid w:val="004F77D0"/>
    <w:rsid w:val="0050098B"/>
    <w:rsid w:val="00501420"/>
    <w:rsid w:val="0050195C"/>
    <w:rsid w:val="00503A95"/>
    <w:rsid w:val="005070D6"/>
    <w:rsid w:val="0051128C"/>
    <w:rsid w:val="0052042D"/>
    <w:rsid w:val="00535806"/>
    <w:rsid w:val="005461C1"/>
    <w:rsid w:val="00550B01"/>
    <w:rsid w:val="005511CD"/>
    <w:rsid w:val="00551927"/>
    <w:rsid w:val="00557E2D"/>
    <w:rsid w:val="005631AA"/>
    <w:rsid w:val="0056494D"/>
    <w:rsid w:val="00566CF5"/>
    <w:rsid w:val="00572D57"/>
    <w:rsid w:val="0057465D"/>
    <w:rsid w:val="00574C5A"/>
    <w:rsid w:val="00574EF8"/>
    <w:rsid w:val="00575566"/>
    <w:rsid w:val="00575F7E"/>
    <w:rsid w:val="00577A42"/>
    <w:rsid w:val="00585F8E"/>
    <w:rsid w:val="00593422"/>
    <w:rsid w:val="00594D25"/>
    <w:rsid w:val="005A689B"/>
    <w:rsid w:val="005B517B"/>
    <w:rsid w:val="005D4132"/>
    <w:rsid w:val="005E7AFB"/>
    <w:rsid w:val="005F1A27"/>
    <w:rsid w:val="005F2869"/>
    <w:rsid w:val="00600E1C"/>
    <w:rsid w:val="006012D0"/>
    <w:rsid w:val="00601917"/>
    <w:rsid w:val="006032C8"/>
    <w:rsid w:val="006079C6"/>
    <w:rsid w:val="0062487C"/>
    <w:rsid w:val="00636785"/>
    <w:rsid w:val="0064089E"/>
    <w:rsid w:val="006466E3"/>
    <w:rsid w:val="00663DC7"/>
    <w:rsid w:val="00665DDF"/>
    <w:rsid w:val="00670581"/>
    <w:rsid w:val="00673494"/>
    <w:rsid w:val="006746EA"/>
    <w:rsid w:val="00683451"/>
    <w:rsid w:val="0069411C"/>
    <w:rsid w:val="006941F0"/>
    <w:rsid w:val="00694ED0"/>
    <w:rsid w:val="00695CB0"/>
    <w:rsid w:val="00696BBE"/>
    <w:rsid w:val="00696BDB"/>
    <w:rsid w:val="006A3860"/>
    <w:rsid w:val="006B107A"/>
    <w:rsid w:val="006B2C41"/>
    <w:rsid w:val="006B3457"/>
    <w:rsid w:val="006B606A"/>
    <w:rsid w:val="006B66BF"/>
    <w:rsid w:val="006C04FE"/>
    <w:rsid w:val="006C0EA8"/>
    <w:rsid w:val="006C1DEC"/>
    <w:rsid w:val="006C2DB0"/>
    <w:rsid w:val="006C3A7B"/>
    <w:rsid w:val="006C7EE7"/>
    <w:rsid w:val="006D6580"/>
    <w:rsid w:val="006E0870"/>
    <w:rsid w:val="006F38AD"/>
    <w:rsid w:val="006F38B6"/>
    <w:rsid w:val="006F421F"/>
    <w:rsid w:val="006F5715"/>
    <w:rsid w:val="006F7373"/>
    <w:rsid w:val="007114A6"/>
    <w:rsid w:val="00714859"/>
    <w:rsid w:val="00730A0D"/>
    <w:rsid w:val="00730EE0"/>
    <w:rsid w:val="007317C3"/>
    <w:rsid w:val="0074262F"/>
    <w:rsid w:val="00742D9E"/>
    <w:rsid w:val="00744EB0"/>
    <w:rsid w:val="00750384"/>
    <w:rsid w:val="00750875"/>
    <w:rsid w:val="00751269"/>
    <w:rsid w:val="007630B6"/>
    <w:rsid w:val="00764C29"/>
    <w:rsid w:val="00765813"/>
    <w:rsid w:val="00766561"/>
    <w:rsid w:val="007755E7"/>
    <w:rsid w:val="00775A90"/>
    <w:rsid w:val="007800EF"/>
    <w:rsid w:val="007826BE"/>
    <w:rsid w:val="0078333F"/>
    <w:rsid w:val="00791E96"/>
    <w:rsid w:val="00792A22"/>
    <w:rsid w:val="00793F00"/>
    <w:rsid w:val="00796E6B"/>
    <w:rsid w:val="007A0BE8"/>
    <w:rsid w:val="007A658C"/>
    <w:rsid w:val="007B057A"/>
    <w:rsid w:val="007B1AC8"/>
    <w:rsid w:val="007B2CE2"/>
    <w:rsid w:val="007B7967"/>
    <w:rsid w:val="007C09C4"/>
    <w:rsid w:val="007C1EAB"/>
    <w:rsid w:val="007C6258"/>
    <w:rsid w:val="007D27F1"/>
    <w:rsid w:val="007D5B89"/>
    <w:rsid w:val="007E0236"/>
    <w:rsid w:val="007E0E81"/>
    <w:rsid w:val="007E3467"/>
    <w:rsid w:val="007F0C88"/>
    <w:rsid w:val="00807947"/>
    <w:rsid w:val="00813945"/>
    <w:rsid w:val="00814EB2"/>
    <w:rsid w:val="008352D2"/>
    <w:rsid w:val="00836BA3"/>
    <w:rsid w:val="00840749"/>
    <w:rsid w:val="008478E0"/>
    <w:rsid w:val="00851068"/>
    <w:rsid w:val="00852240"/>
    <w:rsid w:val="00861828"/>
    <w:rsid w:val="00866EE1"/>
    <w:rsid w:val="00870C9B"/>
    <w:rsid w:val="00871F21"/>
    <w:rsid w:val="00882C18"/>
    <w:rsid w:val="00883C9D"/>
    <w:rsid w:val="00891C9E"/>
    <w:rsid w:val="008938E9"/>
    <w:rsid w:val="008A234C"/>
    <w:rsid w:val="008A48F5"/>
    <w:rsid w:val="008B04CD"/>
    <w:rsid w:val="008B1482"/>
    <w:rsid w:val="008B639B"/>
    <w:rsid w:val="008C2A0A"/>
    <w:rsid w:val="008C798A"/>
    <w:rsid w:val="008D20FD"/>
    <w:rsid w:val="008D6543"/>
    <w:rsid w:val="008E2C44"/>
    <w:rsid w:val="008E4510"/>
    <w:rsid w:val="008E74F0"/>
    <w:rsid w:val="008F5828"/>
    <w:rsid w:val="00901267"/>
    <w:rsid w:val="009100FE"/>
    <w:rsid w:val="00914E7E"/>
    <w:rsid w:val="00914FEF"/>
    <w:rsid w:val="0091664D"/>
    <w:rsid w:val="00920712"/>
    <w:rsid w:val="00922043"/>
    <w:rsid w:val="00927F82"/>
    <w:rsid w:val="00930C45"/>
    <w:rsid w:val="00931053"/>
    <w:rsid w:val="00940688"/>
    <w:rsid w:val="00946E51"/>
    <w:rsid w:val="009529ED"/>
    <w:rsid w:val="009558CD"/>
    <w:rsid w:val="00960D8E"/>
    <w:rsid w:val="00963DE8"/>
    <w:rsid w:val="00965043"/>
    <w:rsid w:val="009713B3"/>
    <w:rsid w:val="009744D9"/>
    <w:rsid w:val="009771A9"/>
    <w:rsid w:val="009828A7"/>
    <w:rsid w:val="0099012A"/>
    <w:rsid w:val="00992016"/>
    <w:rsid w:val="009A30EC"/>
    <w:rsid w:val="009C7C5C"/>
    <w:rsid w:val="009D0D22"/>
    <w:rsid w:val="009E438F"/>
    <w:rsid w:val="009E69B1"/>
    <w:rsid w:val="009F10DD"/>
    <w:rsid w:val="009F4537"/>
    <w:rsid w:val="009F46F8"/>
    <w:rsid w:val="00A03D27"/>
    <w:rsid w:val="00A04B49"/>
    <w:rsid w:val="00A0650D"/>
    <w:rsid w:val="00A073AC"/>
    <w:rsid w:val="00A11852"/>
    <w:rsid w:val="00A15AE6"/>
    <w:rsid w:val="00A20BC6"/>
    <w:rsid w:val="00A20E80"/>
    <w:rsid w:val="00A21DB9"/>
    <w:rsid w:val="00A25464"/>
    <w:rsid w:val="00A4626E"/>
    <w:rsid w:val="00A542F8"/>
    <w:rsid w:val="00A566F6"/>
    <w:rsid w:val="00A6458F"/>
    <w:rsid w:val="00A66B86"/>
    <w:rsid w:val="00A70C6C"/>
    <w:rsid w:val="00A712B0"/>
    <w:rsid w:val="00A720BD"/>
    <w:rsid w:val="00A87BB2"/>
    <w:rsid w:val="00A91737"/>
    <w:rsid w:val="00A96AAD"/>
    <w:rsid w:val="00AA592D"/>
    <w:rsid w:val="00AA6797"/>
    <w:rsid w:val="00AB11C3"/>
    <w:rsid w:val="00AC4C1B"/>
    <w:rsid w:val="00AD22DB"/>
    <w:rsid w:val="00AE0D50"/>
    <w:rsid w:val="00AE73B7"/>
    <w:rsid w:val="00AF673F"/>
    <w:rsid w:val="00B21C04"/>
    <w:rsid w:val="00B22975"/>
    <w:rsid w:val="00B24000"/>
    <w:rsid w:val="00B24FA4"/>
    <w:rsid w:val="00B267FC"/>
    <w:rsid w:val="00B27958"/>
    <w:rsid w:val="00B3095B"/>
    <w:rsid w:val="00B35E67"/>
    <w:rsid w:val="00B454C9"/>
    <w:rsid w:val="00B46363"/>
    <w:rsid w:val="00B525BD"/>
    <w:rsid w:val="00B52AA7"/>
    <w:rsid w:val="00B5472E"/>
    <w:rsid w:val="00B54D46"/>
    <w:rsid w:val="00B643F3"/>
    <w:rsid w:val="00B723FC"/>
    <w:rsid w:val="00B73FB5"/>
    <w:rsid w:val="00B92762"/>
    <w:rsid w:val="00B9674D"/>
    <w:rsid w:val="00B96BF9"/>
    <w:rsid w:val="00BA696A"/>
    <w:rsid w:val="00BA772C"/>
    <w:rsid w:val="00BB1BDB"/>
    <w:rsid w:val="00BB38BF"/>
    <w:rsid w:val="00BB7C04"/>
    <w:rsid w:val="00BC1541"/>
    <w:rsid w:val="00BC216A"/>
    <w:rsid w:val="00BD2018"/>
    <w:rsid w:val="00BE2740"/>
    <w:rsid w:val="00BE665E"/>
    <w:rsid w:val="00BF3D85"/>
    <w:rsid w:val="00C10D3B"/>
    <w:rsid w:val="00C200CE"/>
    <w:rsid w:val="00C20A70"/>
    <w:rsid w:val="00C21186"/>
    <w:rsid w:val="00C222D2"/>
    <w:rsid w:val="00C30EB6"/>
    <w:rsid w:val="00C316FA"/>
    <w:rsid w:val="00C3264B"/>
    <w:rsid w:val="00C329E9"/>
    <w:rsid w:val="00C42D33"/>
    <w:rsid w:val="00C4308B"/>
    <w:rsid w:val="00C655CF"/>
    <w:rsid w:val="00C65D7B"/>
    <w:rsid w:val="00C66067"/>
    <w:rsid w:val="00C66AC8"/>
    <w:rsid w:val="00C73CDD"/>
    <w:rsid w:val="00C90F20"/>
    <w:rsid w:val="00C933FF"/>
    <w:rsid w:val="00C93491"/>
    <w:rsid w:val="00C9683A"/>
    <w:rsid w:val="00C96E0F"/>
    <w:rsid w:val="00CA4D17"/>
    <w:rsid w:val="00CA7A98"/>
    <w:rsid w:val="00CC2A1B"/>
    <w:rsid w:val="00CC2CF5"/>
    <w:rsid w:val="00CC4843"/>
    <w:rsid w:val="00CC58D7"/>
    <w:rsid w:val="00CD61C5"/>
    <w:rsid w:val="00CE3E69"/>
    <w:rsid w:val="00CF0FED"/>
    <w:rsid w:val="00CF4244"/>
    <w:rsid w:val="00CF680F"/>
    <w:rsid w:val="00D021CD"/>
    <w:rsid w:val="00D147EB"/>
    <w:rsid w:val="00D22897"/>
    <w:rsid w:val="00D23A6D"/>
    <w:rsid w:val="00D326D5"/>
    <w:rsid w:val="00D33652"/>
    <w:rsid w:val="00D35592"/>
    <w:rsid w:val="00D3664F"/>
    <w:rsid w:val="00D36A13"/>
    <w:rsid w:val="00D445CA"/>
    <w:rsid w:val="00D47454"/>
    <w:rsid w:val="00D5323D"/>
    <w:rsid w:val="00D5388A"/>
    <w:rsid w:val="00D54031"/>
    <w:rsid w:val="00D54CF7"/>
    <w:rsid w:val="00D54F18"/>
    <w:rsid w:val="00D65DD7"/>
    <w:rsid w:val="00D701FD"/>
    <w:rsid w:val="00D704A5"/>
    <w:rsid w:val="00D76DB8"/>
    <w:rsid w:val="00D77149"/>
    <w:rsid w:val="00D774BF"/>
    <w:rsid w:val="00D80A1C"/>
    <w:rsid w:val="00D901A0"/>
    <w:rsid w:val="00D91606"/>
    <w:rsid w:val="00D920E0"/>
    <w:rsid w:val="00D92584"/>
    <w:rsid w:val="00D93B68"/>
    <w:rsid w:val="00D96F85"/>
    <w:rsid w:val="00DA71AB"/>
    <w:rsid w:val="00DB50B0"/>
    <w:rsid w:val="00DC0DDA"/>
    <w:rsid w:val="00DC76A2"/>
    <w:rsid w:val="00DD2127"/>
    <w:rsid w:val="00DD27AA"/>
    <w:rsid w:val="00DD6825"/>
    <w:rsid w:val="00DD729A"/>
    <w:rsid w:val="00DD7305"/>
    <w:rsid w:val="00DD7E60"/>
    <w:rsid w:val="00DE3ECF"/>
    <w:rsid w:val="00DE62BF"/>
    <w:rsid w:val="00DE7B46"/>
    <w:rsid w:val="00E161D9"/>
    <w:rsid w:val="00E166F6"/>
    <w:rsid w:val="00E20495"/>
    <w:rsid w:val="00E238A2"/>
    <w:rsid w:val="00E257DB"/>
    <w:rsid w:val="00E26015"/>
    <w:rsid w:val="00E26303"/>
    <w:rsid w:val="00E2756F"/>
    <w:rsid w:val="00E3076E"/>
    <w:rsid w:val="00E322F9"/>
    <w:rsid w:val="00E36883"/>
    <w:rsid w:val="00E40F81"/>
    <w:rsid w:val="00E4575E"/>
    <w:rsid w:val="00E45AEA"/>
    <w:rsid w:val="00E52F42"/>
    <w:rsid w:val="00E533BC"/>
    <w:rsid w:val="00E553BB"/>
    <w:rsid w:val="00E60D1E"/>
    <w:rsid w:val="00E70840"/>
    <w:rsid w:val="00E71A84"/>
    <w:rsid w:val="00E7217C"/>
    <w:rsid w:val="00E72509"/>
    <w:rsid w:val="00E756B0"/>
    <w:rsid w:val="00E75944"/>
    <w:rsid w:val="00E81DE9"/>
    <w:rsid w:val="00E82A14"/>
    <w:rsid w:val="00E86149"/>
    <w:rsid w:val="00E90827"/>
    <w:rsid w:val="00E9776F"/>
    <w:rsid w:val="00EA39B1"/>
    <w:rsid w:val="00EA5740"/>
    <w:rsid w:val="00EB6196"/>
    <w:rsid w:val="00EB61E0"/>
    <w:rsid w:val="00EB6557"/>
    <w:rsid w:val="00EC19CB"/>
    <w:rsid w:val="00ED0617"/>
    <w:rsid w:val="00ED3C68"/>
    <w:rsid w:val="00EE38F5"/>
    <w:rsid w:val="00EE57C1"/>
    <w:rsid w:val="00EE678B"/>
    <w:rsid w:val="00EF6383"/>
    <w:rsid w:val="00EF71AC"/>
    <w:rsid w:val="00EF77C8"/>
    <w:rsid w:val="00F0064F"/>
    <w:rsid w:val="00F01059"/>
    <w:rsid w:val="00F01BC1"/>
    <w:rsid w:val="00F06977"/>
    <w:rsid w:val="00F14B21"/>
    <w:rsid w:val="00F30337"/>
    <w:rsid w:val="00F35209"/>
    <w:rsid w:val="00F4039B"/>
    <w:rsid w:val="00F51DD8"/>
    <w:rsid w:val="00F55FBC"/>
    <w:rsid w:val="00F5617A"/>
    <w:rsid w:val="00F62434"/>
    <w:rsid w:val="00F634FE"/>
    <w:rsid w:val="00F65515"/>
    <w:rsid w:val="00F65C59"/>
    <w:rsid w:val="00F727F7"/>
    <w:rsid w:val="00F753BF"/>
    <w:rsid w:val="00F76FCE"/>
    <w:rsid w:val="00F92579"/>
    <w:rsid w:val="00F934D7"/>
    <w:rsid w:val="00F94356"/>
    <w:rsid w:val="00F97409"/>
    <w:rsid w:val="00FA21B2"/>
    <w:rsid w:val="00FA419A"/>
    <w:rsid w:val="00FB4255"/>
    <w:rsid w:val="00FC010C"/>
    <w:rsid w:val="00FC05C7"/>
    <w:rsid w:val="00FC1730"/>
    <w:rsid w:val="00FC5E52"/>
    <w:rsid w:val="00FD1292"/>
    <w:rsid w:val="00FD3C9B"/>
    <w:rsid w:val="00FD7ABF"/>
    <w:rsid w:val="00FE18EC"/>
    <w:rsid w:val="00FE1C3C"/>
    <w:rsid w:val="00FE6F46"/>
    <w:rsid w:val="00FE701C"/>
    <w:rsid w:val="00FF06B9"/>
    <w:rsid w:val="00FF11A1"/>
    <w:rsid w:val="00FF3537"/>
    <w:rsid w:val="00FF39CB"/>
    <w:rsid w:val="00FF546C"/>
    <w:rsid w:val="00FF5B5A"/>
    <w:rsid w:val="00FF5E45"/>
    <w:rsid w:val="013C2A00"/>
    <w:rsid w:val="01B7AEB1"/>
    <w:rsid w:val="01BC4579"/>
    <w:rsid w:val="01E6B925"/>
    <w:rsid w:val="01FB9AB4"/>
    <w:rsid w:val="023A1076"/>
    <w:rsid w:val="02433394"/>
    <w:rsid w:val="028A0B77"/>
    <w:rsid w:val="029819C4"/>
    <w:rsid w:val="02A14B86"/>
    <w:rsid w:val="02C2574C"/>
    <w:rsid w:val="02C908BD"/>
    <w:rsid w:val="02DA7C2D"/>
    <w:rsid w:val="0349B8AF"/>
    <w:rsid w:val="034A853D"/>
    <w:rsid w:val="03B4C157"/>
    <w:rsid w:val="03E8757F"/>
    <w:rsid w:val="03E97ACB"/>
    <w:rsid w:val="03F8F5E0"/>
    <w:rsid w:val="03F9B846"/>
    <w:rsid w:val="03FF008D"/>
    <w:rsid w:val="0436F480"/>
    <w:rsid w:val="047349AC"/>
    <w:rsid w:val="0493E4DC"/>
    <w:rsid w:val="04D8568E"/>
    <w:rsid w:val="04E58910"/>
    <w:rsid w:val="0560AB4C"/>
    <w:rsid w:val="05D2603A"/>
    <w:rsid w:val="05F8F492"/>
    <w:rsid w:val="060910AF"/>
    <w:rsid w:val="0638C43C"/>
    <w:rsid w:val="06A58FBF"/>
    <w:rsid w:val="06B44F3B"/>
    <w:rsid w:val="075E1635"/>
    <w:rsid w:val="07699B16"/>
    <w:rsid w:val="07BD1E8E"/>
    <w:rsid w:val="07CA48AB"/>
    <w:rsid w:val="07D56A67"/>
    <w:rsid w:val="07E77A1F"/>
    <w:rsid w:val="081D29D2"/>
    <w:rsid w:val="08251758"/>
    <w:rsid w:val="08509DE9"/>
    <w:rsid w:val="087133C9"/>
    <w:rsid w:val="0889616A"/>
    <w:rsid w:val="08A5ED63"/>
    <w:rsid w:val="08CB53C6"/>
    <w:rsid w:val="08CBE576"/>
    <w:rsid w:val="08CDF154"/>
    <w:rsid w:val="08EAE452"/>
    <w:rsid w:val="0955E605"/>
    <w:rsid w:val="0982E5D9"/>
    <w:rsid w:val="09BDD641"/>
    <w:rsid w:val="09C0E7B9"/>
    <w:rsid w:val="09D0372F"/>
    <w:rsid w:val="09EC6E4A"/>
    <w:rsid w:val="09EE4E85"/>
    <w:rsid w:val="0A101E0A"/>
    <w:rsid w:val="0A299BB6"/>
    <w:rsid w:val="0AA19DDA"/>
    <w:rsid w:val="0B28D709"/>
    <w:rsid w:val="0B477E3E"/>
    <w:rsid w:val="0B6214EF"/>
    <w:rsid w:val="0B7B73C5"/>
    <w:rsid w:val="0B936D32"/>
    <w:rsid w:val="0B9560CD"/>
    <w:rsid w:val="0B97AD25"/>
    <w:rsid w:val="0B9FCC81"/>
    <w:rsid w:val="0C2298A0"/>
    <w:rsid w:val="0C2D148B"/>
    <w:rsid w:val="0C501135"/>
    <w:rsid w:val="0C51E076"/>
    <w:rsid w:val="0C762724"/>
    <w:rsid w:val="0C7AC3E5"/>
    <w:rsid w:val="0C91B25B"/>
    <w:rsid w:val="0CB67CDC"/>
    <w:rsid w:val="0CBB876F"/>
    <w:rsid w:val="0CD54D27"/>
    <w:rsid w:val="0CF85A4D"/>
    <w:rsid w:val="0CF8887B"/>
    <w:rsid w:val="0D01EAF3"/>
    <w:rsid w:val="0D95034E"/>
    <w:rsid w:val="0D95EAF4"/>
    <w:rsid w:val="0DCEC6FE"/>
    <w:rsid w:val="0DFEB77A"/>
    <w:rsid w:val="0E3677D9"/>
    <w:rsid w:val="0E47CB3F"/>
    <w:rsid w:val="0E4FFE08"/>
    <w:rsid w:val="0E99B5B1"/>
    <w:rsid w:val="0EBCA21A"/>
    <w:rsid w:val="0EDC218D"/>
    <w:rsid w:val="0EFBD69F"/>
    <w:rsid w:val="0F159CC3"/>
    <w:rsid w:val="0F53683B"/>
    <w:rsid w:val="0F67F1AB"/>
    <w:rsid w:val="0F7E94BD"/>
    <w:rsid w:val="0F981756"/>
    <w:rsid w:val="0F9FD6D8"/>
    <w:rsid w:val="0F9FE70E"/>
    <w:rsid w:val="0FA6B607"/>
    <w:rsid w:val="0FBA2BE2"/>
    <w:rsid w:val="0FC4EA59"/>
    <w:rsid w:val="101BBAEE"/>
    <w:rsid w:val="106E88D4"/>
    <w:rsid w:val="107A716E"/>
    <w:rsid w:val="10826E2F"/>
    <w:rsid w:val="10B0ACAF"/>
    <w:rsid w:val="11406C10"/>
    <w:rsid w:val="11CBF99E"/>
    <w:rsid w:val="12456928"/>
    <w:rsid w:val="1255F089"/>
    <w:rsid w:val="1282B6D0"/>
    <w:rsid w:val="129B271F"/>
    <w:rsid w:val="12A4A099"/>
    <w:rsid w:val="12DFA72C"/>
    <w:rsid w:val="130B4AE8"/>
    <w:rsid w:val="134AE2FC"/>
    <w:rsid w:val="1365DA8A"/>
    <w:rsid w:val="1367C9FF"/>
    <w:rsid w:val="13874A55"/>
    <w:rsid w:val="13F7E2A3"/>
    <w:rsid w:val="13FAEA36"/>
    <w:rsid w:val="13FB1D9E"/>
    <w:rsid w:val="14141C03"/>
    <w:rsid w:val="141E228A"/>
    <w:rsid w:val="1430EB05"/>
    <w:rsid w:val="14817D01"/>
    <w:rsid w:val="149DA96F"/>
    <w:rsid w:val="14D0C8DF"/>
    <w:rsid w:val="15039A60"/>
    <w:rsid w:val="1570369F"/>
    <w:rsid w:val="159BBD5D"/>
    <w:rsid w:val="15C7E405"/>
    <w:rsid w:val="15EC3E07"/>
    <w:rsid w:val="160BAC61"/>
    <w:rsid w:val="160CB5AF"/>
    <w:rsid w:val="162EA9E3"/>
    <w:rsid w:val="1632B584"/>
    <w:rsid w:val="1632E9D6"/>
    <w:rsid w:val="16EEF54A"/>
    <w:rsid w:val="1717605C"/>
    <w:rsid w:val="179B95C4"/>
    <w:rsid w:val="17F0FE3C"/>
    <w:rsid w:val="1835B91F"/>
    <w:rsid w:val="1843CE60"/>
    <w:rsid w:val="186D5F77"/>
    <w:rsid w:val="18799AB9"/>
    <w:rsid w:val="194F4172"/>
    <w:rsid w:val="197E89B5"/>
    <w:rsid w:val="19870328"/>
    <w:rsid w:val="19B0D974"/>
    <w:rsid w:val="19BD5051"/>
    <w:rsid w:val="1A1A2017"/>
    <w:rsid w:val="1A48254B"/>
    <w:rsid w:val="1A67D68F"/>
    <w:rsid w:val="1A731ECF"/>
    <w:rsid w:val="1A859370"/>
    <w:rsid w:val="1AD3988B"/>
    <w:rsid w:val="1AFA0E0A"/>
    <w:rsid w:val="1BAC4943"/>
    <w:rsid w:val="1BDD0540"/>
    <w:rsid w:val="1C12CE99"/>
    <w:rsid w:val="1C1A894E"/>
    <w:rsid w:val="1C274E24"/>
    <w:rsid w:val="1C300F4C"/>
    <w:rsid w:val="1C347436"/>
    <w:rsid w:val="1CB62A77"/>
    <w:rsid w:val="1CD43D62"/>
    <w:rsid w:val="1D0C500B"/>
    <w:rsid w:val="1D27E3DD"/>
    <w:rsid w:val="1D727E5C"/>
    <w:rsid w:val="1DA40CBB"/>
    <w:rsid w:val="1E788767"/>
    <w:rsid w:val="1E8A6880"/>
    <w:rsid w:val="1EAA7CA6"/>
    <w:rsid w:val="1ECC4954"/>
    <w:rsid w:val="1EF4A23C"/>
    <w:rsid w:val="1F0C9BA9"/>
    <w:rsid w:val="1F964F6F"/>
    <w:rsid w:val="1FCE8E01"/>
    <w:rsid w:val="1FD281CE"/>
    <w:rsid w:val="202E5569"/>
    <w:rsid w:val="208B75CC"/>
    <w:rsid w:val="20909538"/>
    <w:rsid w:val="20DD03AB"/>
    <w:rsid w:val="212B697C"/>
    <w:rsid w:val="219D2B1C"/>
    <w:rsid w:val="21A0DF70"/>
    <w:rsid w:val="21E53DBA"/>
    <w:rsid w:val="222C6599"/>
    <w:rsid w:val="2239242A"/>
    <w:rsid w:val="22496738"/>
    <w:rsid w:val="227EA11B"/>
    <w:rsid w:val="22A85004"/>
    <w:rsid w:val="2313097E"/>
    <w:rsid w:val="236984D4"/>
    <w:rsid w:val="2380AD44"/>
    <w:rsid w:val="2383614F"/>
    <w:rsid w:val="2394F494"/>
    <w:rsid w:val="23C20177"/>
    <w:rsid w:val="23C5E062"/>
    <w:rsid w:val="23E34668"/>
    <w:rsid w:val="2401B201"/>
    <w:rsid w:val="2421A8AF"/>
    <w:rsid w:val="2458885F"/>
    <w:rsid w:val="2459098B"/>
    <w:rsid w:val="2459BBF2"/>
    <w:rsid w:val="248D7DF4"/>
    <w:rsid w:val="24917D0E"/>
    <w:rsid w:val="249CC7B4"/>
    <w:rsid w:val="251F5AAD"/>
    <w:rsid w:val="25341758"/>
    <w:rsid w:val="25D627D5"/>
    <w:rsid w:val="26840A5F"/>
    <w:rsid w:val="2727879F"/>
    <w:rsid w:val="27416DD0"/>
    <w:rsid w:val="274D3DCF"/>
    <w:rsid w:val="275E2FC6"/>
    <w:rsid w:val="27690199"/>
    <w:rsid w:val="2771111A"/>
    <w:rsid w:val="277700C4"/>
    <w:rsid w:val="27E5FAE3"/>
    <w:rsid w:val="286FF5EB"/>
    <w:rsid w:val="28B2613A"/>
    <w:rsid w:val="28D3117B"/>
    <w:rsid w:val="292BF982"/>
    <w:rsid w:val="292D89A5"/>
    <w:rsid w:val="29712247"/>
    <w:rsid w:val="29910075"/>
    <w:rsid w:val="29BC949B"/>
    <w:rsid w:val="29BCA99E"/>
    <w:rsid w:val="2A00873F"/>
    <w:rsid w:val="2A149D29"/>
    <w:rsid w:val="2A300610"/>
    <w:rsid w:val="2A3F6504"/>
    <w:rsid w:val="2A4B4306"/>
    <w:rsid w:val="2A755F37"/>
    <w:rsid w:val="2A9F6C60"/>
    <w:rsid w:val="2AAEA186"/>
    <w:rsid w:val="2AD80D3E"/>
    <w:rsid w:val="2B19D974"/>
    <w:rsid w:val="2C2DCFA3"/>
    <w:rsid w:val="2C3CA7C0"/>
    <w:rsid w:val="2CB45DAD"/>
    <w:rsid w:val="2CB5658C"/>
    <w:rsid w:val="2CFE1A09"/>
    <w:rsid w:val="2CFFAE88"/>
    <w:rsid w:val="2D58BDFD"/>
    <w:rsid w:val="2D7705C6"/>
    <w:rsid w:val="2DA8E5AA"/>
    <w:rsid w:val="2DB3D433"/>
    <w:rsid w:val="2DB54E55"/>
    <w:rsid w:val="2E12966F"/>
    <w:rsid w:val="2EF48E5E"/>
    <w:rsid w:val="2F089AF7"/>
    <w:rsid w:val="2F11EFC2"/>
    <w:rsid w:val="2F1F032B"/>
    <w:rsid w:val="2F470621"/>
    <w:rsid w:val="2F49C9ED"/>
    <w:rsid w:val="2F50F67D"/>
    <w:rsid w:val="2F617919"/>
    <w:rsid w:val="2F767B12"/>
    <w:rsid w:val="2F7F2A92"/>
    <w:rsid w:val="2FC7F557"/>
    <w:rsid w:val="3064E34C"/>
    <w:rsid w:val="30B15BF7"/>
    <w:rsid w:val="30B70D24"/>
    <w:rsid w:val="30E22FCF"/>
    <w:rsid w:val="3108E398"/>
    <w:rsid w:val="3121998C"/>
    <w:rsid w:val="3169408D"/>
    <w:rsid w:val="317BD428"/>
    <w:rsid w:val="31820D54"/>
    <w:rsid w:val="31899FFD"/>
    <w:rsid w:val="31D290F9"/>
    <w:rsid w:val="320C4DCB"/>
    <w:rsid w:val="322C2F20"/>
    <w:rsid w:val="324A76E9"/>
    <w:rsid w:val="3254BF37"/>
    <w:rsid w:val="326459F1"/>
    <w:rsid w:val="32A30DB4"/>
    <w:rsid w:val="32BA7FF9"/>
    <w:rsid w:val="32E2BA7C"/>
    <w:rsid w:val="330A063E"/>
    <w:rsid w:val="33422428"/>
    <w:rsid w:val="33CD7F06"/>
    <w:rsid w:val="33D7B9FF"/>
    <w:rsid w:val="340115D7"/>
    <w:rsid w:val="342C3D26"/>
    <w:rsid w:val="344DB416"/>
    <w:rsid w:val="3457E64F"/>
    <w:rsid w:val="34A0D831"/>
    <w:rsid w:val="34B2AB9C"/>
    <w:rsid w:val="34B96937"/>
    <w:rsid w:val="351E5859"/>
    <w:rsid w:val="35574FD0"/>
    <w:rsid w:val="355D06B4"/>
    <w:rsid w:val="3563CFE2"/>
    <w:rsid w:val="35664AF5"/>
    <w:rsid w:val="35934B46"/>
    <w:rsid w:val="35E2CB7D"/>
    <w:rsid w:val="362660AB"/>
    <w:rsid w:val="362CCF67"/>
    <w:rsid w:val="363323EE"/>
    <w:rsid w:val="363B4F90"/>
    <w:rsid w:val="36468E77"/>
    <w:rsid w:val="36813063"/>
    <w:rsid w:val="36B72A9A"/>
    <w:rsid w:val="36D31E46"/>
    <w:rsid w:val="36E22766"/>
    <w:rsid w:val="36E875C2"/>
    <w:rsid w:val="37431A79"/>
    <w:rsid w:val="374F9A5E"/>
    <w:rsid w:val="37821D1B"/>
    <w:rsid w:val="37D3F0B8"/>
    <w:rsid w:val="37F39AAA"/>
    <w:rsid w:val="3840905F"/>
    <w:rsid w:val="3898C7E0"/>
    <w:rsid w:val="38B29158"/>
    <w:rsid w:val="38D0CF8E"/>
    <w:rsid w:val="38ED7AE7"/>
    <w:rsid w:val="3917283E"/>
    <w:rsid w:val="39244670"/>
    <w:rsid w:val="39302EDD"/>
    <w:rsid w:val="3966539A"/>
    <w:rsid w:val="397525CC"/>
    <w:rsid w:val="397F26B0"/>
    <w:rsid w:val="39A3D7A8"/>
    <w:rsid w:val="39A73C3F"/>
    <w:rsid w:val="39AAD7A7"/>
    <w:rsid w:val="39E242D2"/>
    <w:rsid w:val="39FCB5CA"/>
    <w:rsid w:val="3A5588CE"/>
    <w:rsid w:val="3A642AD7"/>
    <w:rsid w:val="3A856BDF"/>
    <w:rsid w:val="3A96D052"/>
    <w:rsid w:val="3A974734"/>
    <w:rsid w:val="3ACDB398"/>
    <w:rsid w:val="3AF3DC7E"/>
    <w:rsid w:val="3B1E83E6"/>
    <w:rsid w:val="3B8AFB97"/>
    <w:rsid w:val="3B951081"/>
    <w:rsid w:val="3BBC6896"/>
    <w:rsid w:val="3BDDC02F"/>
    <w:rsid w:val="3BE36C6E"/>
    <w:rsid w:val="3BFDC812"/>
    <w:rsid w:val="3C018976"/>
    <w:rsid w:val="3C07D8D8"/>
    <w:rsid w:val="3C15E1E9"/>
    <w:rsid w:val="3CCD5BE9"/>
    <w:rsid w:val="3D314589"/>
    <w:rsid w:val="3D5B093B"/>
    <w:rsid w:val="3DA961A2"/>
    <w:rsid w:val="3DC534D6"/>
    <w:rsid w:val="3DD4449E"/>
    <w:rsid w:val="3DEFB8CD"/>
    <w:rsid w:val="3E48A904"/>
    <w:rsid w:val="3E9119E0"/>
    <w:rsid w:val="3EBFD722"/>
    <w:rsid w:val="3EE509B9"/>
    <w:rsid w:val="3F1B07BE"/>
    <w:rsid w:val="3F58DD02"/>
    <w:rsid w:val="3F6638F9"/>
    <w:rsid w:val="3F868430"/>
    <w:rsid w:val="3FB9950A"/>
    <w:rsid w:val="40039487"/>
    <w:rsid w:val="40166D8D"/>
    <w:rsid w:val="40508D00"/>
    <w:rsid w:val="40ABC720"/>
    <w:rsid w:val="40DDCF37"/>
    <w:rsid w:val="414B1AD3"/>
    <w:rsid w:val="416E5AF7"/>
    <w:rsid w:val="418E8420"/>
    <w:rsid w:val="419643A5"/>
    <w:rsid w:val="41DE85A0"/>
    <w:rsid w:val="41EFB19C"/>
    <w:rsid w:val="41FED62C"/>
    <w:rsid w:val="421E5F5B"/>
    <w:rsid w:val="4231AF8B"/>
    <w:rsid w:val="429053CC"/>
    <w:rsid w:val="42D40615"/>
    <w:rsid w:val="42DFE8BA"/>
    <w:rsid w:val="42E251A2"/>
    <w:rsid w:val="43421EE6"/>
    <w:rsid w:val="434450C4"/>
    <w:rsid w:val="437E0129"/>
    <w:rsid w:val="43C466B6"/>
    <w:rsid w:val="43CB6B8E"/>
    <w:rsid w:val="44208F27"/>
    <w:rsid w:val="445B1F4D"/>
    <w:rsid w:val="4475C4CE"/>
    <w:rsid w:val="4499E6FC"/>
    <w:rsid w:val="44A55897"/>
    <w:rsid w:val="44D4D4D3"/>
    <w:rsid w:val="44EF4123"/>
    <w:rsid w:val="4523F95A"/>
    <w:rsid w:val="45BA0A15"/>
    <w:rsid w:val="45E8A4FC"/>
    <w:rsid w:val="45FECD9E"/>
    <w:rsid w:val="46520570"/>
    <w:rsid w:val="465E1E9A"/>
    <w:rsid w:val="466EA136"/>
    <w:rsid w:val="46CEE601"/>
    <w:rsid w:val="46D1F477"/>
    <w:rsid w:val="47C95A11"/>
    <w:rsid w:val="47D34A6D"/>
    <w:rsid w:val="4802BDD2"/>
    <w:rsid w:val="4837F57E"/>
    <w:rsid w:val="483BBC5E"/>
    <w:rsid w:val="485B79AD"/>
    <w:rsid w:val="48A6D726"/>
    <w:rsid w:val="48C4B5E4"/>
    <w:rsid w:val="48E7373C"/>
    <w:rsid w:val="48EC7866"/>
    <w:rsid w:val="497FAEF2"/>
    <w:rsid w:val="498479ED"/>
    <w:rsid w:val="4A034DBA"/>
    <w:rsid w:val="4A17C29A"/>
    <w:rsid w:val="4A7396B3"/>
    <w:rsid w:val="4A799DA6"/>
    <w:rsid w:val="4AB100D3"/>
    <w:rsid w:val="4AB37C97"/>
    <w:rsid w:val="4ADB208E"/>
    <w:rsid w:val="4B1C3E09"/>
    <w:rsid w:val="4B91D91D"/>
    <w:rsid w:val="4BA64857"/>
    <w:rsid w:val="4BD92425"/>
    <w:rsid w:val="4C2F7678"/>
    <w:rsid w:val="4C318056"/>
    <w:rsid w:val="4C598D5B"/>
    <w:rsid w:val="4C78F891"/>
    <w:rsid w:val="4C9CFE05"/>
    <w:rsid w:val="4CC3CFC6"/>
    <w:rsid w:val="4CD130D2"/>
    <w:rsid w:val="4CDEC44A"/>
    <w:rsid w:val="4CF0B295"/>
    <w:rsid w:val="4D652D71"/>
    <w:rsid w:val="4DA06838"/>
    <w:rsid w:val="4DB4E6E3"/>
    <w:rsid w:val="4DBE8665"/>
    <w:rsid w:val="4E45077A"/>
    <w:rsid w:val="4E9688B4"/>
    <w:rsid w:val="4EDE3BBC"/>
    <w:rsid w:val="4F0CBA1A"/>
    <w:rsid w:val="4F1FE7AB"/>
    <w:rsid w:val="4F2D8D78"/>
    <w:rsid w:val="4F701184"/>
    <w:rsid w:val="4FA2E60D"/>
    <w:rsid w:val="501596FC"/>
    <w:rsid w:val="502E71F2"/>
    <w:rsid w:val="502F6C4E"/>
    <w:rsid w:val="508089B7"/>
    <w:rsid w:val="50F62727"/>
    <w:rsid w:val="51162AE0"/>
    <w:rsid w:val="5168E744"/>
    <w:rsid w:val="517190B0"/>
    <w:rsid w:val="519740E9"/>
    <w:rsid w:val="51B7EB35"/>
    <w:rsid w:val="51C78163"/>
    <w:rsid w:val="51CF1CC9"/>
    <w:rsid w:val="51D1CF3C"/>
    <w:rsid w:val="522591C2"/>
    <w:rsid w:val="5251187A"/>
    <w:rsid w:val="527FC597"/>
    <w:rsid w:val="52B0692A"/>
    <w:rsid w:val="52B4215F"/>
    <w:rsid w:val="53505170"/>
    <w:rsid w:val="5375F408"/>
    <w:rsid w:val="5452C03A"/>
    <w:rsid w:val="54A82225"/>
    <w:rsid w:val="54B52EF9"/>
    <w:rsid w:val="555318A5"/>
    <w:rsid w:val="55C352F4"/>
    <w:rsid w:val="55E81EDF"/>
    <w:rsid w:val="55EDDB84"/>
    <w:rsid w:val="561F2315"/>
    <w:rsid w:val="56988912"/>
    <w:rsid w:val="569B49B4"/>
    <w:rsid w:val="56D7E6A9"/>
    <w:rsid w:val="570023DD"/>
    <w:rsid w:val="574D0BFA"/>
    <w:rsid w:val="57A8FDD9"/>
    <w:rsid w:val="57AE128D"/>
    <w:rsid w:val="5806ECB2"/>
    <w:rsid w:val="580A027C"/>
    <w:rsid w:val="5884C249"/>
    <w:rsid w:val="58B20B23"/>
    <w:rsid w:val="58DA313A"/>
    <w:rsid w:val="59B826A8"/>
    <w:rsid w:val="59E55622"/>
    <w:rsid w:val="5A3D2174"/>
    <w:rsid w:val="5A4B22BB"/>
    <w:rsid w:val="5A5CB976"/>
    <w:rsid w:val="5A70B1AE"/>
    <w:rsid w:val="5AC0676D"/>
    <w:rsid w:val="5ACAA8FF"/>
    <w:rsid w:val="5B3B02D2"/>
    <w:rsid w:val="5B54B2DE"/>
    <w:rsid w:val="5BBEFC11"/>
    <w:rsid w:val="5BC7A3B7"/>
    <w:rsid w:val="5BCD352B"/>
    <w:rsid w:val="5BD8F1D5"/>
    <w:rsid w:val="5C432E33"/>
    <w:rsid w:val="5C8130F3"/>
    <w:rsid w:val="5CB4D1CE"/>
    <w:rsid w:val="5CBEAF8D"/>
    <w:rsid w:val="5CD7687D"/>
    <w:rsid w:val="5D8F8F04"/>
    <w:rsid w:val="5D914935"/>
    <w:rsid w:val="5DB58FE3"/>
    <w:rsid w:val="5DBB81D2"/>
    <w:rsid w:val="5DE2C6D6"/>
    <w:rsid w:val="5E16DB55"/>
    <w:rsid w:val="5E6A2F71"/>
    <w:rsid w:val="5F0013BB"/>
    <w:rsid w:val="5F4D0583"/>
    <w:rsid w:val="5F4FFE83"/>
    <w:rsid w:val="5FB4A994"/>
    <w:rsid w:val="5FC4AF94"/>
    <w:rsid w:val="5FF3D969"/>
    <w:rsid w:val="5FF6D361"/>
    <w:rsid w:val="6016C77A"/>
    <w:rsid w:val="60305B90"/>
    <w:rsid w:val="6052C318"/>
    <w:rsid w:val="608FFD69"/>
    <w:rsid w:val="609CD882"/>
    <w:rsid w:val="60A70623"/>
    <w:rsid w:val="6131D42D"/>
    <w:rsid w:val="6141CED4"/>
    <w:rsid w:val="6144FE2A"/>
    <w:rsid w:val="6147BE44"/>
    <w:rsid w:val="61AE890B"/>
    <w:rsid w:val="61BA71A5"/>
    <w:rsid w:val="62527717"/>
    <w:rsid w:val="62B57244"/>
    <w:rsid w:val="62B6FAA7"/>
    <w:rsid w:val="630B06AA"/>
    <w:rsid w:val="632D2FBD"/>
    <w:rsid w:val="6334B6EF"/>
    <w:rsid w:val="6345613E"/>
    <w:rsid w:val="634C7B58"/>
    <w:rsid w:val="63647A55"/>
    <w:rsid w:val="639BE8DD"/>
    <w:rsid w:val="63DC9287"/>
    <w:rsid w:val="643CF807"/>
    <w:rsid w:val="6459C4A9"/>
    <w:rsid w:val="647B7A0F"/>
    <w:rsid w:val="648F1D5E"/>
    <w:rsid w:val="64E44B62"/>
    <w:rsid w:val="64E629CD"/>
    <w:rsid w:val="64E859AC"/>
    <w:rsid w:val="64ECF2FB"/>
    <w:rsid w:val="652EDF94"/>
    <w:rsid w:val="65374B62"/>
    <w:rsid w:val="653B1DD5"/>
    <w:rsid w:val="654F44CF"/>
    <w:rsid w:val="65A6E5B5"/>
    <w:rsid w:val="65A90D02"/>
    <w:rsid w:val="65BC4707"/>
    <w:rsid w:val="65E33A80"/>
    <w:rsid w:val="6610319E"/>
    <w:rsid w:val="667D0200"/>
    <w:rsid w:val="669124C4"/>
    <w:rsid w:val="66B431EA"/>
    <w:rsid w:val="66D6EE36"/>
    <w:rsid w:val="66EC6EC4"/>
    <w:rsid w:val="6772A52E"/>
    <w:rsid w:val="67818B5A"/>
    <w:rsid w:val="67A9603B"/>
    <w:rsid w:val="67C7DAD5"/>
    <w:rsid w:val="67CDD259"/>
    <w:rsid w:val="67F77A48"/>
    <w:rsid w:val="68205F15"/>
    <w:rsid w:val="682493BD"/>
    <w:rsid w:val="68748DDE"/>
    <w:rsid w:val="68BD4D0A"/>
    <w:rsid w:val="68DAFE83"/>
    <w:rsid w:val="68EAC0BB"/>
    <w:rsid w:val="6923C948"/>
    <w:rsid w:val="694C7C12"/>
    <w:rsid w:val="6976B97E"/>
    <w:rsid w:val="6983371F"/>
    <w:rsid w:val="69A64445"/>
    <w:rsid w:val="69C0641E"/>
    <w:rsid w:val="69C5838A"/>
    <w:rsid w:val="6A3F1CCC"/>
    <w:rsid w:val="6A739DB5"/>
    <w:rsid w:val="6A7CB0F6"/>
    <w:rsid w:val="6B237221"/>
    <w:rsid w:val="6B348526"/>
    <w:rsid w:val="6B52C13A"/>
    <w:rsid w:val="6B801B29"/>
    <w:rsid w:val="6B93063D"/>
    <w:rsid w:val="6BF1DCC9"/>
    <w:rsid w:val="6C162377"/>
    <w:rsid w:val="6C4DD106"/>
    <w:rsid w:val="6C730D3C"/>
    <w:rsid w:val="6CC12C32"/>
    <w:rsid w:val="6CC49E08"/>
    <w:rsid w:val="6CF546FC"/>
    <w:rsid w:val="6D172CD2"/>
    <w:rsid w:val="6D4BE8FC"/>
    <w:rsid w:val="6D523758"/>
    <w:rsid w:val="6D90F84E"/>
    <w:rsid w:val="6D9A3DD7"/>
    <w:rsid w:val="6DC3E8C2"/>
    <w:rsid w:val="6DD858AB"/>
    <w:rsid w:val="6DF18B57"/>
    <w:rsid w:val="6E31DB2F"/>
    <w:rsid w:val="6E389FBA"/>
    <w:rsid w:val="6E656E34"/>
    <w:rsid w:val="6E67BBFB"/>
    <w:rsid w:val="6E73661F"/>
    <w:rsid w:val="6E8A26F1"/>
    <w:rsid w:val="6EA1069C"/>
    <w:rsid w:val="6FEE258F"/>
    <w:rsid w:val="70277AB3"/>
    <w:rsid w:val="704449B3"/>
    <w:rsid w:val="7056EC40"/>
    <w:rsid w:val="710252B2"/>
    <w:rsid w:val="71093F22"/>
    <w:rsid w:val="7112CCC0"/>
    <w:rsid w:val="719F2C02"/>
    <w:rsid w:val="71C34B14"/>
    <w:rsid w:val="71FFA5FD"/>
    <w:rsid w:val="7243CDE4"/>
    <w:rsid w:val="72449CEC"/>
    <w:rsid w:val="72A8292C"/>
    <w:rsid w:val="72C45862"/>
    <w:rsid w:val="73072442"/>
    <w:rsid w:val="7307B1AB"/>
    <w:rsid w:val="73365C0E"/>
    <w:rsid w:val="739B071F"/>
    <w:rsid w:val="73B41856"/>
    <w:rsid w:val="73BF05F9"/>
    <w:rsid w:val="7448F3D7"/>
    <w:rsid w:val="746E4BA7"/>
    <w:rsid w:val="74DFADDF"/>
    <w:rsid w:val="74F1B858"/>
    <w:rsid w:val="7573883C"/>
    <w:rsid w:val="7577578E"/>
    <w:rsid w:val="7584C954"/>
    <w:rsid w:val="75F5228B"/>
    <w:rsid w:val="75FBF924"/>
    <w:rsid w:val="762229C8"/>
    <w:rsid w:val="765EC36C"/>
    <w:rsid w:val="765F445D"/>
    <w:rsid w:val="7696BC37"/>
    <w:rsid w:val="76D3E9A3"/>
    <w:rsid w:val="77340B9C"/>
    <w:rsid w:val="774B0781"/>
    <w:rsid w:val="7753D94D"/>
    <w:rsid w:val="7760F0D7"/>
    <w:rsid w:val="7765EE6C"/>
    <w:rsid w:val="779083AD"/>
    <w:rsid w:val="77AD0FA6"/>
    <w:rsid w:val="77F891E6"/>
    <w:rsid w:val="780A0002"/>
    <w:rsid w:val="783CF587"/>
    <w:rsid w:val="78426DF7"/>
    <w:rsid w:val="7845112D"/>
    <w:rsid w:val="7863C835"/>
    <w:rsid w:val="78A1B40A"/>
    <w:rsid w:val="78C81EEA"/>
    <w:rsid w:val="78E4ACA6"/>
    <w:rsid w:val="7908D20B"/>
    <w:rsid w:val="790E88EF"/>
    <w:rsid w:val="7948839A"/>
    <w:rsid w:val="7974D6D2"/>
    <w:rsid w:val="7994E530"/>
    <w:rsid w:val="79A37283"/>
    <w:rsid w:val="79F60579"/>
    <w:rsid w:val="7A326032"/>
    <w:rsid w:val="7A63DF00"/>
    <w:rsid w:val="7A9F2201"/>
    <w:rsid w:val="7AA9125D"/>
    <w:rsid w:val="7AFDFF94"/>
    <w:rsid w:val="7B411B87"/>
    <w:rsid w:val="7B56591B"/>
    <w:rsid w:val="7B5902B9"/>
    <w:rsid w:val="7B5D9545"/>
    <w:rsid w:val="7B94F1BD"/>
    <w:rsid w:val="7C36C111"/>
    <w:rsid w:val="7C6B4977"/>
    <w:rsid w:val="7C7829F9"/>
    <w:rsid w:val="7CD0A817"/>
    <w:rsid w:val="7CE4E406"/>
    <w:rsid w:val="7D87FBEA"/>
    <w:rsid w:val="7D8E76E2"/>
    <w:rsid w:val="7DCF9AE3"/>
    <w:rsid w:val="7DD98863"/>
    <w:rsid w:val="7E30A8C4"/>
    <w:rsid w:val="7E66A7EC"/>
    <w:rsid w:val="7F3E84A0"/>
    <w:rsid w:val="7F992A62"/>
    <w:rsid w:val="7FA2DB6A"/>
    <w:rsid w:val="7FAD57AB"/>
    <w:rsid w:val="7FB285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BCFC"/>
  <w15:chartTrackingRefBased/>
  <w15:docId w15:val="{E1AC67DE-51DD-448F-9792-C281A5DC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06977"/>
    <w:pPr>
      <w:keepNext/>
      <w:numPr>
        <w:numId w:val="42"/>
      </w:numPr>
      <w:spacing w:before="360" w:after="240" w:line="252" w:lineRule="auto"/>
      <w:ind w:left="714" w:hanging="357"/>
      <w:outlineLvl w:val="0"/>
    </w:pPr>
    <w:rPr>
      <w:rFonts w:ascii="Calibri Light" w:hAnsi="Calibri Light" w:cs="Calibri Light"/>
      <w:color w:val="2F5496"/>
      <w:kern w:val="36"/>
      <w:sz w:val="32"/>
      <w:szCs w:val="32"/>
      <w:lang w:val="lt-LT"/>
    </w:rPr>
  </w:style>
  <w:style w:type="paragraph" w:styleId="Heading3">
    <w:name w:val="heading 3"/>
    <w:basedOn w:val="Normal"/>
    <w:next w:val="Normal"/>
    <w:link w:val="Heading3Char"/>
    <w:uiPriority w:val="9"/>
    <w:semiHidden/>
    <w:unhideWhenUsed/>
    <w:qFormat/>
    <w:rsid w:val="00B927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9276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977"/>
    <w:rPr>
      <w:rFonts w:ascii="Calibri Light" w:hAnsi="Calibri Light" w:cs="Calibri Light"/>
      <w:color w:val="2F5496"/>
      <w:kern w:val="36"/>
      <w:sz w:val="32"/>
      <w:szCs w:val="32"/>
      <w:lang w:val="lt-LT"/>
    </w:rPr>
  </w:style>
  <w:style w:type="paragraph" w:styleId="ListParagraph">
    <w:name w:val="List Paragraph"/>
    <w:basedOn w:val="Normal"/>
    <w:uiPriority w:val="34"/>
    <w:qFormat/>
    <w:rsid w:val="00C96E0F"/>
    <w:pPr>
      <w:ind w:left="720"/>
      <w:contextualSpacing/>
    </w:pPr>
  </w:style>
  <w:style w:type="table" w:styleId="TableGrid">
    <w:name w:val="Table Grid"/>
    <w:basedOn w:val="TableNormal"/>
    <w:uiPriority w:val="39"/>
    <w:rsid w:val="00FF0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9776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E9776F"/>
  </w:style>
  <w:style w:type="character" w:customStyle="1" w:styleId="spellingerror">
    <w:name w:val="spellingerror"/>
    <w:basedOn w:val="DefaultParagraphFont"/>
    <w:rsid w:val="00E9776F"/>
  </w:style>
  <w:style w:type="character" w:customStyle="1" w:styleId="eop">
    <w:name w:val="eop"/>
    <w:basedOn w:val="DefaultParagraphFont"/>
    <w:rsid w:val="00E9776F"/>
  </w:style>
  <w:style w:type="character" w:styleId="Hyperlink">
    <w:name w:val="Hyperlink"/>
    <w:basedOn w:val="DefaultParagraphFont"/>
    <w:uiPriority w:val="99"/>
    <w:unhideWhenUsed/>
    <w:rsid w:val="00021CB4"/>
    <w:rPr>
      <w:color w:val="0563C1" w:themeColor="hyperlink"/>
      <w:u w:val="single"/>
    </w:rPr>
  </w:style>
  <w:style w:type="character" w:styleId="UnresolvedMention">
    <w:name w:val="Unresolved Mention"/>
    <w:basedOn w:val="DefaultParagraphFont"/>
    <w:uiPriority w:val="99"/>
    <w:semiHidden/>
    <w:unhideWhenUsed/>
    <w:rsid w:val="00021CB4"/>
    <w:rPr>
      <w:color w:val="605E5C"/>
      <w:shd w:val="clear" w:color="auto" w:fill="E1DFDD"/>
    </w:rPr>
  </w:style>
  <w:style w:type="paragraph" w:styleId="NormalWeb">
    <w:name w:val="Normal (Web)"/>
    <w:basedOn w:val="Normal"/>
    <w:uiPriority w:val="99"/>
    <w:semiHidden/>
    <w:unhideWhenUsed/>
    <w:rsid w:val="0075038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Heading3Char">
    <w:name w:val="Heading 3 Char"/>
    <w:basedOn w:val="DefaultParagraphFont"/>
    <w:link w:val="Heading3"/>
    <w:uiPriority w:val="9"/>
    <w:semiHidden/>
    <w:rsid w:val="00B927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92762"/>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B92762"/>
    <w:rPr>
      <w:b/>
      <w:bCs/>
    </w:rPr>
  </w:style>
  <w:style w:type="paragraph" w:styleId="Revision">
    <w:name w:val="Revision"/>
    <w:hidden/>
    <w:uiPriority w:val="99"/>
    <w:semiHidden/>
    <w:rsid w:val="00034B00"/>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Antrat1">
    <w:name w:val="Antraštė 1"/>
    <w:basedOn w:val="Normal"/>
    <w:rsid w:val="001A458E"/>
    <w:pPr>
      <w:numPr>
        <w:numId w:val="41"/>
      </w:numPr>
    </w:pPr>
  </w:style>
  <w:style w:type="paragraph" w:customStyle="1" w:styleId="Antrat2">
    <w:name w:val="Antraštė 2"/>
    <w:basedOn w:val="Normal"/>
    <w:rsid w:val="001A458E"/>
    <w:pPr>
      <w:numPr>
        <w:ilvl w:val="1"/>
        <w:numId w:val="41"/>
      </w:numPr>
    </w:pPr>
  </w:style>
  <w:style w:type="paragraph" w:customStyle="1" w:styleId="Antrat3">
    <w:name w:val="Antraštė 3"/>
    <w:basedOn w:val="Normal"/>
    <w:rsid w:val="001A458E"/>
    <w:pPr>
      <w:numPr>
        <w:ilvl w:val="2"/>
        <w:numId w:val="41"/>
      </w:numPr>
    </w:pPr>
  </w:style>
  <w:style w:type="paragraph" w:customStyle="1" w:styleId="Antrat4">
    <w:name w:val="Antraštė 4"/>
    <w:basedOn w:val="Normal"/>
    <w:rsid w:val="001A458E"/>
    <w:pPr>
      <w:numPr>
        <w:ilvl w:val="3"/>
        <w:numId w:val="41"/>
      </w:numPr>
    </w:pPr>
  </w:style>
  <w:style w:type="paragraph" w:customStyle="1" w:styleId="Antrat5">
    <w:name w:val="Antraštė 5"/>
    <w:basedOn w:val="Normal"/>
    <w:rsid w:val="001A458E"/>
    <w:pPr>
      <w:numPr>
        <w:ilvl w:val="4"/>
        <w:numId w:val="41"/>
      </w:numPr>
    </w:pPr>
  </w:style>
  <w:style w:type="paragraph" w:customStyle="1" w:styleId="Antrat6">
    <w:name w:val="Antraštė 6"/>
    <w:basedOn w:val="Normal"/>
    <w:rsid w:val="001A458E"/>
    <w:pPr>
      <w:numPr>
        <w:ilvl w:val="5"/>
        <w:numId w:val="41"/>
      </w:numPr>
    </w:pPr>
  </w:style>
  <w:style w:type="paragraph" w:customStyle="1" w:styleId="Antrat7">
    <w:name w:val="Antraštė 7"/>
    <w:basedOn w:val="Normal"/>
    <w:rsid w:val="001A458E"/>
    <w:pPr>
      <w:numPr>
        <w:ilvl w:val="6"/>
        <w:numId w:val="41"/>
      </w:numPr>
    </w:pPr>
  </w:style>
  <w:style w:type="paragraph" w:customStyle="1" w:styleId="Antrat8">
    <w:name w:val="Antraštė 8"/>
    <w:basedOn w:val="Normal"/>
    <w:rsid w:val="001A458E"/>
    <w:pPr>
      <w:numPr>
        <w:ilvl w:val="7"/>
        <w:numId w:val="41"/>
      </w:numPr>
    </w:pPr>
  </w:style>
  <w:style w:type="paragraph" w:customStyle="1" w:styleId="Antrat9">
    <w:name w:val="Antraštė 9"/>
    <w:basedOn w:val="Normal"/>
    <w:rsid w:val="001A458E"/>
    <w:pPr>
      <w:numPr>
        <w:ilvl w:val="8"/>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9616">
      <w:bodyDiv w:val="1"/>
      <w:marLeft w:val="0"/>
      <w:marRight w:val="0"/>
      <w:marTop w:val="0"/>
      <w:marBottom w:val="0"/>
      <w:divBdr>
        <w:top w:val="none" w:sz="0" w:space="0" w:color="auto"/>
        <w:left w:val="none" w:sz="0" w:space="0" w:color="auto"/>
        <w:bottom w:val="none" w:sz="0" w:space="0" w:color="auto"/>
        <w:right w:val="none" w:sz="0" w:space="0" w:color="auto"/>
      </w:divBdr>
    </w:div>
    <w:div w:id="139620653">
      <w:bodyDiv w:val="1"/>
      <w:marLeft w:val="0"/>
      <w:marRight w:val="0"/>
      <w:marTop w:val="0"/>
      <w:marBottom w:val="0"/>
      <w:divBdr>
        <w:top w:val="none" w:sz="0" w:space="0" w:color="auto"/>
        <w:left w:val="none" w:sz="0" w:space="0" w:color="auto"/>
        <w:bottom w:val="none" w:sz="0" w:space="0" w:color="auto"/>
        <w:right w:val="none" w:sz="0" w:space="0" w:color="auto"/>
      </w:divBdr>
    </w:div>
    <w:div w:id="1887059092">
      <w:bodyDiv w:val="1"/>
      <w:marLeft w:val="0"/>
      <w:marRight w:val="0"/>
      <w:marTop w:val="0"/>
      <w:marBottom w:val="0"/>
      <w:divBdr>
        <w:top w:val="none" w:sz="0" w:space="0" w:color="auto"/>
        <w:left w:val="none" w:sz="0" w:space="0" w:color="auto"/>
        <w:bottom w:val="none" w:sz="0" w:space="0" w:color="auto"/>
        <w:right w:val="none" w:sz="0" w:space="0" w:color="auto"/>
      </w:divBdr>
    </w:div>
    <w:div w:id="2128891597">
      <w:bodyDiv w:val="1"/>
      <w:marLeft w:val="0"/>
      <w:marRight w:val="0"/>
      <w:marTop w:val="0"/>
      <w:marBottom w:val="0"/>
      <w:divBdr>
        <w:top w:val="none" w:sz="0" w:space="0" w:color="auto"/>
        <w:left w:val="none" w:sz="0" w:space="0" w:color="auto"/>
        <w:bottom w:val="none" w:sz="0" w:space="0" w:color="auto"/>
        <w:right w:val="none" w:sz="0" w:space="0" w:color="auto"/>
      </w:divBdr>
      <w:divsChild>
        <w:div w:id="115636663">
          <w:marLeft w:val="0"/>
          <w:marRight w:val="0"/>
          <w:marTop w:val="0"/>
          <w:marBottom w:val="0"/>
          <w:divBdr>
            <w:top w:val="none" w:sz="0" w:space="0" w:color="auto"/>
            <w:left w:val="none" w:sz="0" w:space="0" w:color="auto"/>
            <w:bottom w:val="none" w:sz="0" w:space="0" w:color="auto"/>
            <w:right w:val="none" w:sz="0" w:space="0" w:color="auto"/>
          </w:divBdr>
        </w:div>
        <w:div w:id="172763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ona.health.gov.il/en/directives/green-pass-info/" TargetMode="External"/><Relationship Id="rId5" Type="http://schemas.openxmlformats.org/officeDocument/2006/relationships/hyperlink" Target="https://www.timesofisrael.com/businesses-ordered-to-scan-qr-codes-of-new-green-passes-starting-tuesd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19467</Words>
  <Characters>11097</Characters>
  <Application>Microsoft Office Word</Application>
  <DocSecurity>0</DocSecurity>
  <Lines>92</Lines>
  <Paragraphs>61</Paragraphs>
  <ScaleCrop>false</ScaleCrop>
  <Company/>
  <LinksUpToDate>false</LinksUpToDate>
  <CharactersWithSpaces>30503</CharactersWithSpaces>
  <SharedDoc>false</SharedDoc>
  <HLinks>
    <vt:vector size="12" baseType="variant">
      <vt:variant>
        <vt:i4>7995448</vt:i4>
      </vt:variant>
      <vt:variant>
        <vt:i4>3</vt:i4>
      </vt:variant>
      <vt:variant>
        <vt:i4>0</vt:i4>
      </vt:variant>
      <vt:variant>
        <vt:i4>5</vt:i4>
      </vt:variant>
      <vt:variant>
        <vt:lpwstr>https://corona.health.gov.il/en/directives/green-pass-info/</vt:lpwstr>
      </vt:variant>
      <vt:variant>
        <vt:lpwstr/>
      </vt:variant>
      <vt:variant>
        <vt:i4>2883682</vt:i4>
      </vt:variant>
      <vt:variant>
        <vt:i4>0</vt:i4>
      </vt:variant>
      <vt:variant>
        <vt:i4>0</vt:i4>
      </vt:variant>
      <vt:variant>
        <vt:i4>5</vt:i4>
      </vt:variant>
      <vt:variant>
        <vt:lpwstr>https://www.timesofisrael.com/businesses-ordered-to-scan-qr-codes-of-new-green-passes-starting-tuesday/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Žylius</dc:creator>
  <cp:keywords/>
  <dc:description/>
  <cp:lastModifiedBy>Giedrė Balčytytė</cp:lastModifiedBy>
  <cp:revision>5</cp:revision>
  <dcterms:created xsi:type="dcterms:W3CDTF">2021-11-10T10:49:00Z</dcterms:created>
  <dcterms:modified xsi:type="dcterms:W3CDTF">2021-11-10T10:54:00Z</dcterms:modified>
</cp:coreProperties>
</file>