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C6CF4" w14:textId="77777777" w:rsidR="004A66B6" w:rsidRPr="00CC558C" w:rsidRDefault="004A66B6" w:rsidP="004A66B6">
      <w:pPr>
        <w:spacing w:after="0" w:line="240" w:lineRule="auto"/>
        <w:ind w:right="-1"/>
        <w:jc w:val="center"/>
        <w:rPr>
          <w:rFonts w:ascii="Times New Roman" w:eastAsia="Times New Roman" w:hAnsi="Times New Roman" w:cs="Times New Roman"/>
          <w:b/>
          <w:caps/>
          <w:color w:val="000000"/>
          <w:sz w:val="24"/>
          <w:szCs w:val="24"/>
        </w:rPr>
      </w:pPr>
      <w:bookmarkStart w:id="0" w:name="_Hlk55482763"/>
      <w:bookmarkEnd w:id="0"/>
      <w:r w:rsidRPr="00CC558C">
        <w:rPr>
          <w:rFonts w:ascii="Times New Roman" w:eastAsia="Times New Roman" w:hAnsi="Times New Roman" w:cs="Times New Roman"/>
          <w:b/>
          <w:caps/>
          <w:noProof/>
          <w:color w:val="000000"/>
          <w:sz w:val="24"/>
          <w:szCs w:val="24"/>
          <w:lang w:eastAsia="lt-LT"/>
        </w:rPr>
        <w:drawing>
          <wp:anchor distT="0" distB="0" distL="114300" distR="114300" simplePos="0" relativeHeight="251659264" behindDoc="0" locked="0" layoutInCell="0" allowOverlap="1" wp14:anchorId="4064DF5F" wp14:editId="78DA1B4C">
            <wp:simplePos x="0" y="0"/>
            <wp:positionH relativeFrom="page">
              <wp:posOffset>3776980</wp:posOffset>
            </wp:positionH>
            <wp:positionV relativeFrom="page">
              <wp:posOffset>720090</wp:posOffset>
            </wp:positionV>
            <wp:extent cx="543560" cy="59563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58C">
        <w:rPr>
          <w:rFonts w:ascii="Times New Roman" w:eastAsia="Times New Roman" w:hAnsi="Times New Roman" w:cs="Times New Roman"/>
          <w:b/>
          <w:caps/>
          <w:color w:val="000000"/>
          <w:sz w:val="24"/>
          <w:szCs w:val="24"/>
        </w:rPr>
        <w:t>VALSTYBINĖ energetikos reguliavimo taryba</w:t>
      </w:r>
    </w:p>
    <w:p w14:paraId="32BCCF51" w14:textId="77777777" w:rsidR="004A66B6" w:rsidRPr="00CC558C" w:rsidRDefault="004A66B6" w:rsidP="004A66B6">
      <w:pPr>
        <w:spacing w:after="0" w:line="240" w:lineRule="auto"/>
        <w:jc w:val="center"/>
        <w:rPr>
          <w:rFonts w:ascii="Times New Roman" w:eastAsia="Times New Roman" w:hAnsi="Times New Roman" w:cs="Times New Roman"/>
          <w:b/>
          <w:caps/>
          <w:color w:val="000000"/>
          <w:sz w:val="16"/>
          <w:szCs w:val="16"/>
        </w:rPr>
      </w:pPr>
    </w:p>
    <w:p w14:paraId="106A27E0" w14:textId="77777777" w:rsidR="004A66B6" w:rsidRPr="00CC558C" w:rsidRDefault="004A66B6" w:rsidP="004A66B6">
      <w:pPr>
        <w:pBdr>
          <w:bottom w:val="single" w:sz="4" w:space="1" w:color="auto"/>
        </w:pBdr>
        <w:spacing w:after="0" w:line="240" w:lineRule="auto"/>
        <w:jc w:val="center"/>
        <w:rPr>
          <w:rFonts w:ascii="Times New Roman" w:eastAsia="Times New Roman" w:hAnsi="Times New Roman" w:cs="Times New Roman"/>
          <w:color w:val="000000"/>
          <w:sz w:val="18"/>
          <w:szCs w:val="24"/>
        </w:rPr>
      </w:pPr>
      <w:r w:rsidRPr="00CC558C">
        <w:rPr>
          <w:rFonts w:ascii="Times New Roman" w:eastAsia="Times New Roman" w:hAnsi="Times New Roman" w:cs="Times New Roman"/>
          <w:sz w:val="18"/>
          <w:szCs w:val="24"/>
        </w:rPr>
        <w:t xml:space="preserve">Biudžetinė įstaiga, </w:t>
      </w:r>
      <w:r w:rsidRPr="00CC558C">
        <w:rPr>
          <w:rFonts w:ascii="Times New Roman" w:eastAsia="Times New Roman" w:hAnsi="Times New Roman" w:cs="Times New Roman"/>
          <w:color w:val="000000"/>
          <w:sz w:val="18"/>
          <w:szCs w:val="24"/>
        </w:rPr>
        <w:t xml:space="preserve">Verkių g. 25C-1, LT-08223 Vilnius, tel. (8 5) 213 5166, faks. (8 5) 213 5270, el. p. </w:t>
      </w:r>
      <w:r w:rsidRPr="00CC558C">
        <w:rPr>
          <w:rFonts w:ascii="Times New Roman" w:eastAsia="Times New Roman" w:hAnsi="Times New Roman" w:cs="Times New Roman"/>
          <w:color w:val="000000" w:themeColor="text1"/>
          <w:sz w:val="18"/>
          <w:szCs w:val="24"/>
        </w:rPr>
        <w:t>info@vert.lt</w:t>
      </w:r>
    </w:p>
    <w:p w14:paraId="538880DC" w14:textId="77777777" w:rsidR="004A66B6" w:rsidRPr="00CC558C" w:rsidRDefault="004A66B6" w:rsidP="004A66B6">
      <w:pPr>
        <w:pBdr>
          <w:bottom w:val="single" w:sz="4" w:space="1" w:color="auto"/>
        </w:pBdr>
        <w:spacing w:after="0" w:line="240" w:lineRule="auto"/>
        <w:jc w:val="center"/>
        <w:rPr>
          <w:rFonts w:ascii="Times New Roman" w:eastAsia="Times New Roman" w:hAnsi="Times New Roman" w:cs="Times New Roman"/>
          <w:caps/>
          <w:color w:val="000000"/>
          <w:sz w:val="24"/>
          <w:szCs w:val="24"/>
        </w:rPr>
      </w:pPr>
      <w:r w:rsidRPr="00CC558C">
        <w:rPr>
          <w:rFonts w:ascii="Times New Roman" w:eastAsia="Times New Roman" w:hAnsi="Times New Roman" w:cs="Times New Roman"/>
          <w:color w:val="000000"/>
          <w:sz w:val="18"/>
          <w:szCs w:val="24"/>
        </w:rPr>
        <w:t>Duomenys kaupiami ir saugomi Juridinių asmenų registre, kodas 188706554</w:t>
      </w:r>
    </w:p>
    <w:tbl>
      <w:tblPr>
        <w:tblW w:w="9856" w:type="dxa"/>
        <w:tblInd w:w="14" w:type="dxa"/>
        <w:tblLayout w:type="fixed"/>
        <w:tblCellMar>
          <w:left w:w="14" w:type="dxa"/>
          <w:right w:w="14" w:type="dxa"/>
        </w:tblCellMar>
        <w:tblLook w:val="0000" w:firstRow="0" w:lastRow="0" w:firstColumn="0" w:lastColumn="0" w:noHBand="0" w:noVBand="0"/>
      </w:tblPr>
      <w:tblGrid>
        <w:gridCol w:w="4713"/>
        <w:gridCol w:w="390"/>
        <w:gridCol w:w="1610"/>
        <w:gridCol w:w="3143"/>
      </w:tblGrid>
      <w:tr w:rsidR="004A66B6" w:rsidRPr="000C6A81" w14:paraId="268E5D83" w14:textId="77777777" w:rsidTr="002C618A">
        <w:trPr>
          <w:cantSplit/>
          <w:trHeight w:val="453"/>
        </w:trPr>
        <w:tc>
          <w:tcPr>
            <w:tcW w:w="4713" w:type="dxa"/>
          </w:tcPr>
          <w:p w14:paraId="36C45283" w14:textId="77777777" w:rsidR="004A66B6" w:rsidRPr="000C6A81" w:rsidRDefault="004A66B6" w:rsidP="00AE6F95">
            <w:pPr>
              <w:spacing w:after="0" w:line="264" w:lineRule="auto"/>
              <w:rPr>
                <w:rFonts w:ascii="Times New Roman" w:eastAsia="Times New Roman" w:hAnsi="Times New Roman" w:cs="Times New Roman"/>
                <w:color w:val="000000"/>
                <w:sz w:val="24"/>
                <w:szCs w:val="24"/>
              </w:rPr>
            </w:pPr>
          </w:p>
          <w:p w14:paraId="249E3638" w14:textId="7CEDADAE" w:rsidR="004A66B6" w:rsidRPr="000C6A81" w:rsidRDefault="004A66B6" w:rsidP="00AE6F95">
            <w:pPr>
              <w:spacing w:after="0" w:line="264" w:lineRule="auto"/>
              <w:rPr>
                <w:rFonts w:ascii="Times New Roman" w:eastAsia="Times New Roman" w:hAnsi="Times New Roman" w:cs="Times New Roman"/>
                <w:color w:val="000000"/>
                <w:sz w:val="24"/>
                <w:szCs w:val="24"/>
              </w:rPr>
            </w:pPr>
            <w:r w:rsidRPr="000C6A81">
              <w:rPr>
                <w:rFonts w:ascii="Times New Roman" w:eastAsia="Times New Roman" w:hAnsi="Times New Roman" w:cs="Times New Roman"/>
                <w:color w:val="000000"/>
                <w:sz w:val="24"/>
                <w:szCs w:val="24"/>
              </w:rPr>
              <w:t xml:space="preserve">Lietuvos Respublikos </w:t>
            </w:r>
            <w:r w:rsidR="00217D41">
              <w:rPr>
                <w:rFonts w:ascii="Times New Roman" w:eastAsia="Times New Roman" w:hAnsi="Times New Roman" w:cs="Times New Roman"/>
                <w:color w:val="000000"/>
                <w:sz w:val="24"/>
                <w:szCs w:val="24"/>
              </w:rPr>
              <w:t>energetikos ministerijai</w:t>
            </w:r>
          </w:p>
        </w:tc>
        <w:tc>
          <w:tcPr>
            <w:tcW w:w="390" w:type="dxa"/>
          </w:tcPr>
          <w:p w14:paraId="6492D8E2" w14:textId="77777777" w:rsidR="004A66B6" w:rsidRPr="000C6A81" w:rsidRDefault="004A66B6" w:rsidP="00AE6F95">
            <w:pPr>
              <w:spacing w:after="0" w:line="264" w:lineRule="auto"/>
              <w:rPr>
                <w:rFonts w:ascii="Times New Roman" w:eastAsia="Times New Roman" w:hAnsi="Times New Roman" w:cs="Times New Roman"/>
                <w:color w:val="000000"/>
                <w:sz w:val="24"/>
                <w:szCs w:val="24"/>
              </w:rPr>
            </w:pPr>
          </w:p>
          <w:p w14:paraId="70974E6F" w14:textId="77777777" w:rsidR="004A66B6" w:rsidRPr="000C6A81" w:rsidRDefault="004A66B6" w:rsidP="00AE6F95">
            <w:pPr>
              <w:spacing w:after="0" w:line="264" w:lineRule="auto"/>
              <w:rPr>
                <w:rFonts w:ascii="Times New Roman" w:eastAsia="Times New Roman" w:hAnsi="Times New Roman" w:cs="Times New Roman"/>
                <w:color w:val="000000"/>
                <w:sz w:val="24"/>
                <w:szCs w:val="24"/>
              </w:rPr>
            </w:pPr>
          </w:p>
          <w:p w14:paraId="77A8ED95" w14:textId="77777777" w:rsidR="004A66B6" w:rsidRPr="000C6A81" w:rsidRDefault="004A66B6" w:rsidP="00AE6F95">
            <w:pPr>
              <w:spacing w:after="0" w:line="264" w:lineRule="auto"/>
              <w:rPr>
                <w:rFonts w:ascii="Times New Roman" w:eastAsia="Times New Roman" w:hAnsi="Times New Roman" w:cs="Times New Roman"/>
                <w:color w:val="000000"/>
                <w:sz w:val="24"/>
                <w:szCs w:val="24"/>
              </w:rPr>
            </w:pPr>
            <w:r w:rsidRPr="000C6A81">
              <w:rPr>
                <w:rFonts w:ascii="Times New Roman" w:eastAsia="Times New Roman" w:hAnsi="Times New Roman" w:cs="Times New Roman"/>
                <w:color w:val="000000"/>
                <w:sz w:val="24"/>
                <w:szCs w:val="24"/>
              </w:rPr>
              <w:t>Į</w:t>
            </w:r>
          </w:p>
        </w:tc>
        <w:tc>
          <w:tcPr>
            <w:tcW w:w="1610" w:type="dxa"/>
          </w:tcPr>
          <w:p w14:paraId="26AF77AC" w14:textId="77777777" w:rsidR="004A66B6" w:rsidRPr="000C6A81" w:rsidRDefault="004A66B6" w:rsidP="00AE6F95">
            <w:pPr>
              <w:spacing w:after="0" w:line="264" w:lineRule="auto"/>
              <w:rPr>
                <w:rFonts w:ascii="Times New Roman" w:eastAsia="Times New Roman" w:hAnsi="Times New Roman" w:cs="Times New Roman"/>
                <w:color w:val="000000"/>
                <w:sz w:val="24"/>
                <w:szCs w:val="24"/>
              </w:rPr>
            </w:pPr>
          </w:p>
          <w:p w14:paraId="348ED5C8" w14:textId="77777777" w:rsidR="004A66B6" w:rsidRPr="000C6A81" w:rsidRDefault="004A66B6" w:rsidP="00AE6F95">
            <w:pPr>
              <w:spacing w:after="0" w:line="264" w:lineRule="auto"/>
              <w:rPr>
                <w:rFonts w:ascii="Times New Roman" w:eastAsia="Times New Roman" w:hAnsi="Times New Roman" w:cs="Times New Roman"/>
                <w:color w:val="000000"/>
                <w:sz w:val="24"/>
                <w:szCs w:val="24"/>
              </w:rPr>
            </w:pPr>
          </w:p>
          <w:p w14:paraId="66AC1A64" w14:textId="4D96A720" w:rsidR="004A66B6" w:rsidRPr="000C6A81" w:rsidRDefault="004A66B6" w:rsidP="00AE6F95">
            <w:pPr>
              <w:spacing w:after="0" w:line="264" w:lineRule="auto"/>
              <w:rPr>
                <w:rFonts w:ascii="Times New Roman" w:hAnsi="Times New Roman" w:cs="Times New Roman"/>
                <w:color w:val="000000"/>
                <w:sz w:val="24"/>
                <w:szCs w:val="24"/>
                <w:shd w:val="clear" w:color="auto" w:fill="FFFFFF"/>
              </w:rPr>
            </w:pPr>
            <w:r w:rsidRPr="000C6A81">
              <w:rPr>
                <w:rFonts w:ascii="Times New Roman" w:hAnsi="Times New Roman" w:cs="Times New Roman"/>
                <w:color w:val="000000"/>
                <w:sz w:val="24"/>
                <w:szCs w:val="24"/>
                <w:shd w:val="clear" w:color="auto" w:fill="FFFFFF"/>
              </w:rPr>
              <w:t>2020-</w:t>
            </w:r>
            <w:r w:rsidRPr="000C6A81">
              <w:rPr>
                <w:rFonts w:ascii="Times New Roman" w:hAnsi="Times New Roman" w:cs="Times New Roman"/>
                <w:color w:val="000000"/>
                <w:sz w:val="24"/>
                <w:szCs w:val="24"/>
                <w:shd w:val="clear" w:color="auto" w:fill="FFFFFF"/>
                <w:lang w:val="en-US"/>
              </w:rPr>
              <w:t>1</w:t>
            </w:r>
            <w:r w:rsidRPr="000C6A81">
              <w:rPr>
                <w:rFonts w:ascii="Times New Roman" w:hAnsi="Times New Roman" w:cs="Times New Roman"/>
                <w:color w:val="000000"/>
                <w:sz w:val="24"/>
                <w:szCs w:val="24"/>
                <w:shd w:val="clear" w:color="auto" w:fill="FFFFFF"/>
              </w:rPr>
              <w:t>0-</w:t>
            </w:r>
            <w:r w:rsidRPr="000C6A81">
              <w:rPr>
                <w:rFonts w:ascii="Times New Roman" w:hAnsi="Times New Roman" w:cs="Times New Roman"/>
                <w:color w:val="000000"/>
                <w:sz w:val="24"/>
                <w:szCs w:val="24"/>
                <w:shd w:val="clear" w:color="auto" w:fill="FFFFFF"/>
                <w:lang w:val="en-US"/>
              </w:rPr>
              <w:t>2</w:t>
            </w:r>
            <w:r w:rsidR="00217D41">
              <w:rPr>
                <w:rFonts w:ascii="Times New Roman" w:hAnsi="Times New Roman" w:cs="Times New Roman"/>
                <w:color w:val="000000"/>
                <w:sz w:val="24"/>
                <w:szCs w:val="24"/>
                <w:shd w:val="clear" w:color="auto" w:fill="FFFFFF"/>
                <w:lang w:val="en-US"/>
              </w:rPr>
              <w:t>6</w:t>
            </w:r>
          </w:p>
        </w:tc>
        <w:tc>
          <w:tcPr>
            <w:tcW w:w="3143" w:type="dxa"/>
          </w:tcPr>
          <w:p w14:paraId="737D6C21" w14:textId="77777777" w:rsidR="004A66B6" w:rsidRPr="000C6A81" w:rsidRDefault="004A66B6" w:rsidP="00AE6F95">
            <w:pPr>
              <w:spacing w:after="0" w:line="264" w:lineRule="auto"/>
              <w:rPr>
                <w:rFonts w:ascii="Times New Roman" w:eastAsia="Times New Roman" w:hAnsi="Times New Roman" w:cs="Times New Roman"/>
                <w:color w:val="000000"/>
                <w:sz w:val="24"/>
                <w:szCs w:val="24"/>
              </w:rPr>
            </w:pPr>
          </w:p>
          <w:p w14:paraId="2DAA2D38" w14:textId="77777777" w:rsidR="004A66B6" w:rsidRPr="000C6A81" w:rsidRDefault="004A66B6" w:rsidP="00AE6F95">
            <w:pPr>
              <w:spacing w:after="0" w:line="264" w:lineRule="auto"/>
              <w:rPr>
                <w:rFonts w:ascii="Times New Roman" w:eastAsia="Times New Roman" w:hAnsi="Times New Roman" w:cs="Times New Roman"/>
                <w:color w:val="000000"/>
                <w:sz w:val="24"/>
                <w:szCs w:val="24"/>
              </w:rPr>
            </w:pPr>
            <w:r w:rsidRPr="000C6A81">
              <w:rPr>
                <w:rFonts w:ascii="Times New Roman" w:eastAsia="Times New Roman" w:hAnsi="Times New Roman" w:cs="Times New Roman"/>
                <w:color w:val="000000"/>
                <w:sz w:val="24"/>
                <w:szCs w:val="24"/>
              </w:rPr>
              <w:t xml:space="preserve">Nr. </w:t>
            </w:r>
          </w:p>
          <w:p w14:paraId="7495814D" w14:textId="767CFB99" w:rsidR="004A66B6" w:rsidRPr="000C6A81" w:rsidRDefault="004A66B6" w:rsidP="00AE6F95">
            <w:pPr>
              <w:spacing w:after="0" w:line="264" w:lineRule="auto"/>
              <w:rPr>
                <w:rFonts w:ascii="Times New Roman" w:hAnsi="Times New Roman" w:cs="Times New Roman"/>
                <w:color w:val="000000"/>
                <w:sz w:val="24"/>
                <w:szCs w:val="24"/>
                <w:shd w:val="clear" w:color="auto" w:fill="FFFFFF"/>
              </w:rPr>
            </w:pPr>
            <w:r w:rsidRPr="000C6A81">
              <w:rPr>
                <w:rFonts w:ascii="Times New Roman" w:eastAsia="Times New Roman" w:hAnsi="Times New Roman" w:cs="Times New Roman"/>
                <w:color w:val="000000"/>
                <w:sz w:val="24"/>
                <w:szCs w:val="24"/>
              </w:rPr>
              <w:t>Nr.</w:t>
            </w:r>
            <w:r w:rsidR="00217D41">
              <w:rPr>
                <w:rFonts w:ascii="Times New Roman" w:eastAsia="Times New Roman" w:hAnsi="Times New Roman" w:cs="Times New Roman"/>
                <w:color w:val="000000"/>
                <w:sz w:val="24"/>
                <w:szCs w:val="24"/>
              </w:rPr>
              <w:t xml:space="preserve"> (21.4-25E)</w:t>
            </w:r>
            <w:r w:rsidRPr="000C6A81">
              <w:rPr>
                <w:rFonts w:ascii="Times New Roman" w:eastAsia="Times New Roman" w:hAnsi="Times New Roman" w:cs="Times New Roman"/>
                <w:color w:val="000000"/>
                <w:sz w:val="24"/>
                <w:szCs w:val="24"/>
              </w:rPr>
              <w:t xml:space="preserve"> </w:t>
            </w:r>
            <w:r w:rsidR="00217D41">
              <w:rPr>
                <w:rFonts w:ascii="Times New Roman" w:hAnsi="Times New Roman" w:cs="Times New Roman"/>
                <w:color w:val="000000"/>
                <w:sz w:val="24"/>
                <w:szCs w:val="24"/>
                <w:shd w:val="clear" w:color="auto" w:fill="FFFFFF"/>
              </w:rPr>
              <w:t>3-1727</w:t>
            </w:r>
          </w:p>
        </w:tc>
      </w:tr>
      <w:tr w:rsidR="004A66B6" w:rsidRPr="000C6A81" w14:paraId="30BFD11B" w14:textId="77777777" w:rsidTr="002C618A">
        <w:trPr>
          <w:cantSplit/>
          <w:trHeight w:val="452"/>
        </w:trPr>
        <w:tc>
          <w:tcPr>
            <w:tcW w:w="9856" w:type="dxa"/>
            <w:gridSpan w:val="4"/>
          </w:tcPr>
          <w:p w14:paraId="3EA62BDA" w14:textId="77777777" w:rsidR="004A66B6" w:rsidRPr="000C6A81" w:rsidRDefault="004A66B6" w:rsidP="00AE6F95">
            <w:pPr>
              <w:keepNext/>
              <w:spacing w:after="0" w:line="264" w:lineRule="auto"/>
              <w:jc w:val="both"/>
              <w:outlineLvl w:val="0"/>
              <w:rPr>
                <w:rFonts w:ascii="Times New Roman" w:eastAsia="Times New Roman" w:hAnsi="Times New Roman" w:cs="Times New Roman"/>
                <w:b/>
                <w:caps/>
                <w:color w:val="000000"/>
                <w:sz w:val="24"/>
                <w:szCs w:val="24"/>
              </w:rPr>
            </w:pPr>
          </w:p>
          <w:p w14:paraId="07ED2C0E" w14:textId="0496DCAE" w:rsidR="004A66B6" w:rsidRPr="000C6A81" w:rsidRDefault="004A66B6" w:rsidP="00AE6F95">
            <w:pPr>
              <w:keepNext/>
              <w:spacing w:after="0" w:line="264" w:lineRule="auto"/>
              <w:jc w:val="both"/>
              <w:outlineLvl w:val="0"/>
              <w:rPr>
                <w:rFonts w:ascii="Times New Roman" w:eastAsia="Times New Roman" w:hAnsi="Times New Roman" w:cs="Times New Roman"/>
                <w:b/>
                <w:caps/>
                <w:color w:val="000000"/>
                <w:sz w:val="24"/>
                <w:szCs w:val="24"/>
              </w:rPr>
            </w:pPr>
            <w:r w:rsidRPr="000C6A81">
              <w:rPr>
                <w:rFonts w:ascii="Times New Roman" w:eastAsia="Times New Roman" w:hAnsi="Times New Roman" w:cs="Times New Roman"/>
                <w:b/>
                <w:caps/>
                <w:color w:val="000000"/>
                <w:sz w:val="24"/>
                <w:szCs w:val="24"/>
              </w:rPr>
              <w:t xml:space="preserve">DĖl </w:t>
            </w:r>
            <w:r w:rsidRPr="000C6A81">
              <w:rPr>
                <w:rFonts w:ascii="Times New Roman" w:eastAsia="Andale Sans UI" w:hAnsi="Times New Roman" w:cs="Times New Roman"/>
                <w:b/>
                <w:bCs/>
                <w:caps/>
                <w:sz w:val="24"/>
                <w:szCs w:val="24"/>
                <w:lang w:bidi="en-US"/>
              </w:rPr>
              <w:t xml:space="preserve">LIETUVOS RESPUBLIKOS </w:t>
            </w:r>
            <w:r w:rsidR="00217D41">
              <w:rPr>
                <w:rFonts w:ascii="Times New Roman" w:eastAsia="Andale Sans UI" w:hAnsi="Times New Roman" w:cs="Times New Roman"/>
                <w:b/>
                <w:bCs/>
                <w:caps/>
                <w:sz w:val="24"/>
                <w:szCs w:val="24"/>
                <w:lang w:bidi="en-US"/>
              </w:rPr>
              <w:t>suskystintų gamtinių dujų terminalo įstatymo Nr. XI-2053 11 straipsnio pakeitimo įstatymo projekto derinimo</w:t>
            </w:r>
            <w:r w:rsidRPr="000C6A81">
              <w:rPr>
                <w:rFonts w:ascii="Times New Roman" w:eastAsia="Times New Roman" w:hAnsi="Times New Roman" w:cs="Times New Roman"/>
                <w:b/>
                <w:caps/>
                <w:color w:val="000000"/>
                <w:sz w:val="24"/>
                <w:szCs w:val="24"/>
              </w:rPr>
              <w:t xml:space="preserve"> </w:t>
            </w:r>
          </w:p>
        </w:tc>
      </w:tr>
    </w:tbl>
    <w:p w14:paraId="49C5BF3E" w14:textId="77777777" w:rsidR="004A66B6" w:rsidRPr="000C6A81" w:rsidRDefault="004A66B6" w:rsidP="00AE6F95">
      <w:pPr>
        <w:tabs>
          <w:tab w:val="left" w:pos="993"/>
          <w:tab w:val="right" w:leader="underscore" w:pos="9072"/>
          <w:tab w:val="right" w:leader="underscore" w:pos="9100"/>
        </w:tabs>
        <w:spacing w:after="0" w:line="264" w:lineRule="auto"/>
        <w:rPr>
          <w:rFonts w:ascii="Times New Roman" w:hAnsi="Times New Roman" w:cs="Times New Roman"/>
          <w:bCs/>
          <w:color w:val="000000"/>
          <w:sz w:val="24"/>
          <w:szCs w:val="24"/>
        </w:rPr>
      </w:pPr>
    </w:p>
    <w:p w14:paraId="42467D79" w14:textId="5AB3B966" w:rsidR="004A66B6" w:rsidRPr="000C6A81" w:rsidRDefault="004A66B6" w:rsidP="00AE6F95">
      <w:pPr>
        <w:spacing w:after="0" w:line="264" w:lineRule="auto"/>
        <w:ind w:firstLine="851"/>
        <w:jc w:val="both"/>
        <w:rPr>
          <w:rFonts w:ascii="Times New Roman" w:eastAsia="Andale Sans UI" w:hAnsi="Times New Roman" w:cs="Times New Roman"/>
          <w:sz w:val="24"/>
          <w:szCs w:val="24"/>
          <w:lang w:bidi="en-US"/>
        </w:rPr>
      </w:pPr>
      <w:r w:rsidRPr="000C6A81">
        <w:rPr>
          <w:rFonts w:ascii="Times New Roman" w:eastAsia="Times New Roman" w:hAnsi="Times New Roman" w:cs="Times New Roman"/>
          <w:sz w:val="24"/>
          <w:szCs w:val="24"/>
          <w:lang w:bidi="en-US"/>
        </w:rPr>
        <w:t xml:space="preserve">Valstybinė energetikos reguliavimo taryba (toliau </w:t>
      </w:r>
      <w:bookmarkStart w:id="1" w:name="_Hlk44657476"/>
      <w:r w:rsidRPr="000C6A81">
        <w:rPr>
          <w:rFonts w:ascii="Times New Roman" w:eastAsia="Times New Roman" w:hAnsi="Times New Roman" w:cs="Times New Roman"/>
          <w:sz w:val="24"/>
          <w:szCs w:val="24"/>
          <w:lang w:bidi="en-US"/>
        </w:rPr>
        <w:t>–</w:t>
      </w:r>
      <w:bookmarkEnd w:id="1"/>
      <w:r w:rsidRPr="000C6A81">
        <w:rPr>
          <w:rFonts w:ascii="Times New Roman" w:eastAsia="Times New Roman" w:hAnsi="Times New Roman" w:cs="Times New Roman"/>
          <w:sz w:val="24"/>
          <w:szCs w:val="24"/>
          <w:lang w:bidi="en-US"/>
        </w:rPr>
        <w:t xml:space="preserve"> Taryba)</w:t>
      </w:r>
      <w:r w:rsidRPr="000C6A81">
        <w:rPr>
          <w:rFonts w:ascii="Times New Roman" w:eastAsia="Times New Roman" w:hAnsi="Times New Roman" w:cs="Times New Roman"/>
          <w:b/>
          <w:sz w:val="24"/>
          <w:szCs w:val="24"/>
          <w:lang w:bidi="en-US"/>
        </w:rPr>
        <w:t xml:space="preserve"> </w:t>
      </w:r>
      <w:r w:rsidR="00217D41" w:rsidRPr="00217D41">
        <w:rPr>
          <w:rFonts w:ascii="Times New Roman" w:eastAsia="Times New Roman" w:hAnsi="Times New Roman" w:cs="Times New Roman"/>
          <w:bCs/>
          <w:sz w:val="24"/>
          <w:szCs w:val="24"/>
          <w:lang w:bidi="en-US"/>
        </w:rPr>
        <w:t>2020 m. spalio 27 d.</w:t>
      </w:r>
      <w:r w:rsidR="00217D41">
        <w:rPr>
          <w:rFonts w:ascii="Times New Roman" w:eastAsia="Times New Roman" w:hAnsi="Times New Roman" w:cs="Times New Roman"/>
          <w:b/>
          <w:sz w:val="24"/>
          <w:szCs w:val="24"/>
          <w:lang w:bidi="en-US"/>
        </w:rPr>
        <w:t xml:space="preserve"> </w:t>
      </w:r>
      <w:r w:rsidRPr="000C6A81">
        <w:rPr>
          <w:rFonts w:ascii="Times New Roman" w:eastAsia="Times New Roman" w:hAnsi="Times New Roman" w:cs="Times New Roman"/>
          <w:bCs/>
          <w:sz w:val="24"/>
          <w:szCs w:val="24"/>
          <w:lang w:bidi="en-US"/>
        </w:rPr>
        <w:t>gavo</w:t>
      </w:r>
      <w:r w:rsidRPr="000C6A81">
        <w:rPr>
          <w:rFonts w:ascii="Times New Roman" w:eastAsia="Times New Roman" w:hAnsi="Times New Roman" w:cs="Times New Roman"/>
          <w:b/>
          <w:sz w:val="24"/>
          <w:szCs w:val="24"/>
          <w:lang w:bidi="en-US"/>
        </w:rPr>
        <w:t xml:space="preserve"> </w:t>
      </w:r>
      <w:r w:rsidR="00217D41" w:rsidRPr="00217D41">
        <w:rPr>
          <w:rFonts w:ascii="Times New Roman" w:eastAsia="Times New Roman" w:hAnsi="Times New Roman" w:cs="Times New Roman"/>
          <w:bCs/>
          <w:sz w:val="24"/>
          <w:szCs w:val="24"/>
          <w:lang w:bidi="en-US"/>
        </w:rPr>
        <w:t xml:space="preserve">Lietuvos Respublikos energetikos ministerijos 2020 m. spalio 26 d. raštą Nr. </w:t>
      </w:r>
      <w:r w:rsidR="00217D41">
        <w:rPr>
          <w:rFonts w:ascii="Times New Roman" w:eastAsia="Times New Roman" w:hAnsi="Times New Roman" w:cs="Times New Roman"/>
          <w:color w:val="000000"/>
          <w:sz w:val="24"/>
          <w:szCs w:val="24"/>
        </w:rPr>
        <w:t>(21.4-25E)</w:t>
      </w:r>
      <w:r w:rsidR="00217D41" w:rsidRPr="000C6A81">
        <w:rPr>
          <w:rFonts w:ascii="Times New Roman" w:eastAsia="Times New Roman" w:hAnsi="Times New Roman" w:cs="Times New Roman"/>
          <w:color w:val="000000"/>
          <w:sz w:val="24"/>
          <w:szCs w:val="24"/>
        </w:rPr>
        <w:t xml:space="preserve"> </w:t>
      </w:r>
      <w:r w:rsidR="00217D41">
        <w:rPr>
          <w:rFonts w:ascii="Times New Roman" w:hAnsi="Times New Roman" w:cs="Times New Roman"/>
          <w:color w:val="000000"/>
          <w:sz w:val="24"/>
          <w:szCs w:val="24"/>
          <w:shd w:val="clear" w:color="auto" w:fill="FFFFFF"/>
        </w:rPr>
        <w:t xml:space="preserve">3-1727 (toliau – Raštas), kuriuo teikiamas </w:t>
      </w:r>
      <w:r w:rsidRPr="000C6A81">
        <w:rPr>
          <w:rFonts w:ascii="Times New Roman" w:eastAsia="Times New Roman" w:hAnsi="Times New Roman" w:cs="Times New Roman"/>
          <w:bCs/>
          <w:sz w:val="24"/>
          <w:szCs w:val="24"/>
          <w:lang w:bidi="en-US"/>
        </w:rPr>
        <w:t>derinti</w:t>
      </w:r>
      <w:r w:rsidR="00217D41">
        <w:rPr>
          <w:rFonts w:ascii="Times New Roman" w:eastAsia="Times New Roman" w:hAnsi="Times New Roman" w:cs="Times New Roman"/>
          <w:bCs/>
          <w:sz w:val="24"/>
          <w:szCs w:val="24"/>
          <w:lang w:bidi="en-US"/>
        </w:rPr>
        <w:t xml:space="preserve"> Lietuvos Respublikos suskystintų gamtinių dujų terminalo įstatymo Nr. XI-2053 11 straipsnio pakeitimo įstatymo projektas (toliau – Projektas)</w:t>
      </w:r>
      <w:r w:rsidRPr="000C6A81">
        <w:rPr>
          <w:rFonts w:ascii="Times New Roman" w:eastAsia="Calibri" w:hAnsi="Times New Roman" w:cs="Times New Roman"/>
          <w:sz w:val="24"/>
          <w:szCs w:val="24"/>
          <w:lang w:bidi="en-US"/>
        </w:rPr>
        <w:t>.</w:t>
      </w:r>
      <w:r w:rsidRPr="000C6A81">
        <w:rPr>
          <w:rFonts w:ascii="Times New Roman" w:eastAsia="Andale Sans UI" w:hAnsi="Times New Roman" w:cs="Times New Roman"/>
          <w:color w:val="000000"/>
          <w:sz w:val="24"/>
          <w:szCs w:val="24"/>
          <w:bdr w:val="none" w:sz="0" w:space="0" w:color="auto" w:frame="1"/>
          <w:lang w:bidi="en-US"/>
        </w:rPr>
        <w:t xml:space="preserve"> </w:t>
      </w:r>
    </w:p>
    <w:p w14:paraId="25485D88" w14:textId="6DC9D155" w:rsidR="00217D41" w:rsidRDefault="004A66B6" w:rsidP="00AE6F95">
      <w:pPr>
        <w:tabs>
          <w:tab w:val="left" w:pos="0"/>
        </w:tabs>
        <w:spacing w:after="0" w:line="264" w:lineRule="auto"/>
        <w:ind w:firstLine="851"/>
        <w:jc w:val="both"/>
        <w:rPr>
          <w:rFonts w:ascii="Times New Roman" w:eastAsia="Andale Sans UI" w:hAnsi="Times New Roman" w:cs="Times New Roman"/>
          <w:sz w:val="24"/>
          <w:szCs w:val="24"/>
          <w:lang w:bidi="en-US"/>
        </w:rPr>
      </w:pPr>
      <w:r w:rsidRPr="000C6A81">
        <w:rPr>
          <w:rFonts w:ascii="Times New Roman" w:eastAsia="Andale Sans UI" w:hAnsi="Times New Roman" w:cs="Times New Roman"/>
          <w:sz w:val="24"/>
          <w:szCs w:val="24"/>
          <w:lang w:bidi="en-US"/>
        </w:rPr>
        <w:t>Taryba, susipažinusi su</w:t>
      </w:r>
      <w:r w:rsidR="00217D41">
        <w:rPr>
          <w:rFonts w:ascii="Times New Roman" w:eastAsia="Andale Sans UI" w:hAnsi="Times New Roman" w:cs="Times New Roman"/>
          <w:sz w:val="24"/>
          <w:szCs w:val="24"/>
          <w:lang w:bidi="en-US"/>
        </w:rPr>
        <w:t xml:space="preserve"> Projektu</w:t>
      </w:r>
      <w:r w:rsidR="00A971FE">
        <w:rPr>
          <w:rFonts w:ascii="Times New Roman" w:eastAsia="Andale Sans UI" w:hAnsi="Times New Roman" w:cs="Times New Roman"/>
          <w:sz w:val="24"/>
          <w:szCs w:val="24"/>
          <w:lang w:bidi="en-US"/>
        </w:rPr>
        <w:t>,</w:t>
      </w:r>
      <w:r w:rsidR="00217D41">
        <w:rPr>
          <w:rFonts w:ascii="Times New Roman" w:eastAsia="Andale Sans UI" w:hAnsi="Times New Roman" w:cs="Times New Roman"/>
          <w:sz w:val="24"/>
          <w:szCs w:val="24"/>
          <w:lang w:bidi="en-US"/>
        </w:rPr>
        <w:t xml:space="preserve"> teikia šias pastabas:</w:t>
      </w:r>
    </w:p>
    <w:p w14:paraId="3843E4AF" w14:textId="2E4398B7" w:rsidR="00A4615B" w:rsidRDefault="00217D41" w:rsidP="00AE6F95">
      <w:pPr>
        <w:pStyle w:val="ListParagraph"/>
        <w:numPr>
          <w:ilvl w:val="0"/>
          <w:numId w:val="2"/>
        </w:numPr>
        <w:tabs>
          <w:tab w:val="left" w:pos="0"/>
          <w:tab w:val="left" w:pos="1134"/>
        </w:tabs>
        <w:spacing w:after="0" w:line="264" w:lineRule="auto"/>
        <w:ind w:left="0" w:firstLine="851"/>
        <w:jc w:val="both"/>
        <w:rPr>
          <w:rFonts w:ascii="Times New Roman" w:eastAsia="Andale Sans UI" w:hAnsi="Times New Roman" w:cs="Times New Roman"/>
          <w:sz w:val="24"/>
          <w:szCs w:val="24"/>
          <w:lang w:bidi="en-US"/>
        </w:rPr>
      </w:pPr>
      <w:r w:rsidRPr="00A4615B">
        <w:rPr>
          <w:rFonts w:ascii="Times New Roman" w:eastAsia="Andale Sans UI" w:hAnsi="Times New Roman" w:cs="Times New Roman"/>
          <w:sz w:val="24"/>
          <w:szCs w:val="24"/>
          <w:lang w:bidi="en-US"/>
        </w:rPr>
        <w:t xml:space="preserve">Projekte siūloma nustatyti, kad nuo 2021 m. sausio 1 d. pagrįstomis paskirtojo tiekėjo sąnaudomis bus laikomas ne didesnis kaip 10 procentų skirtumas tarp paskirtojo tiekėjo už SGD terminalo būtinojo kiekio įsigijimą mokėtinos kainos ir vidutinės gamtinių dujų importo į Lietuvos Respubliką kainos. Prie Rašto pridėtame aiškinamajame rašte </w:t>
      </w:r>
      <w:r w:rsidR="00A4615B" w:rsidRPr="00A4615B">
        <w:rPr>
          <w:rFonts w:ascii="Times New Roman" w:eastAsia="Andale Sans UI" w:hAnsi="Times New Roman" w:cs="Times New Roman"/>
          <w:sz w:val="24"/>
          <w:szCs w:val="24"/>
          <w:lang w:bidi="en-US"/>
        </w:rPr>
        <w:t>nurodoma</w:t>
      </w:r>
      <w:r w:rsidR="00A4615B">
        <w:rPr>
          <w:rFonts w:ascii="Times New Roman" w:eastAsia="Andale Sans UI" w:hAnsi="Times New Roman" w:cs="Times New Roman"/>
          <w:sz w:val="24"/>
          <w:szCs w:val="24"/>
          <w:lang w:bidi="en-US"/>
        </w:rPr>
        <w:t>: (i)</w:t>
      </w:r>
      <w:r w:rsidR="00A4615B" w:rsidRPr="00A4615B">
        <w:rPr>
          <w:rFonts w:ascii="Times New Roman" w:eastAsia="Andale Sans UI" w:hAnsi="Times New Roman" w:cs="Times New Roman"/>
          <w:sz w:val="24"/>
          <w:szCs w:val="24"/>
          <w:lang w:bidi="en-US"/>
        </w:rPr>
        <w:t xml:space="preserve"> kad galimas neigiamas siūlomo teisinio reguliavimo poveikis UAB „</w:t>
      </w:r>
      <w:proofErr w:type="spellStart"/>
      <w:r w:rsidR="00A4615B" w:rsidRPr="00A4615B">
        <w:rPr>
          <w:rFonts w:ascii="Times New Roman" w:eastAsia="Andale Sans UI" w:hAnsi="Times New Roman" w:cs="Times New Roman"/>
          <w:sz w:val="24"/>
          <w:szCs w:val="24"/>
          <w:lang w:bidi="en-US"/>
        </w:rPr>
        <w:t>Ignitis</w:t>
      </w:r>
      <w:proofErr w:type="spellEnd"/>
      <w:r w:rsidR="00A4615B" w:rsidRPr="00A4615B">
        <w:rPr>
          <w:rFonts w:ascii="Times New Roman" w:eastAsia="Andale Sans UI" w:hAnsi="Times New Roman" w:cs="Times New Roman"/>
          <w:sz w:val="24"/>
          <w:szCs w:val="24"/>
          <w:lang w:bidi="en-US"/>
        </w:rPr>
        <w:t xml:space="preserve"> grupė“ veiklos rezultatams, kredito reitingo ir skolinimosi potencialui</w:t>
      </w:r>
      <w:r w:rsidR="00A4615B">
        <w:rPr>
          <w:rFonts w:ascii="Times New Roman" w:eastAsia="Andale Sans UI" w:hAnsi="Times New Roman" w:cs="Times New Roman"/>
          <w:sz w:val="24"/>
          <w:szCs w:val="24"/>
          <w:lang w:bidi="en-US"/>
        </w:rPr>
        <w:t xml:space="preserve"> bei</w:t>
      </w:r>
      <w:r w:rsidR="00A4615B" w:rsidRPr="00A4615B">
        <w:rPr>
          <w:rFonts w:ascii="Times New Roman" w:eastAsia="Andale Sans UI" w:hAnsi="Times New Roman" w:cs="Times New Roman"/>
          <w:sz w:val="24"/>
          <w:szCs w:val="24"/>
          <w:lang w:bidi="en-US"/>
        </w:rPr>
        <w:t xml:space="preserve"> </w:t>
      </w:r>
      <w:r w:rsidR="00A4615B">
        <w:rPr>
          <w:rFonts w:ascii="Times New Roman" w:eastAsia="Andale Sans UI" w:hAnsi="Times New Roman" w:cs="Times New Roman"/>
          <w:sz w:val="24"/>
          <w:szCs w:val="24"/>
          <w:lang w:bidi="en-US"/>
        </w:rPr>
        <w:t xml:space="preserve">(ii) </w:t>
      </w:r>
      <w:r w:rsidR="00A4615B" w:rsidRPr="00A4615B">
        <w:rPr>
          <w:rFonts w:ascii="Times New Roman" w:eastAsia="Andale Sans UI" w:hAnsi="Times New Roman" w:cs="Times New Roman"/>
          <w:sz w:val="24"/>
          <w:szCs w:val="24"/>
          <w:lang w:bidi="en-US"/>
        </w:rPr>
        <w:t>UAB „</w:t>
      </w:r>
      <w:proofErr w:type="spellStart"/>
      <w:r w:rsidR="00A4615B" w:rsidRPr="00A4615B">
        <w:rPr>
          <w:rFonts w:ascii="Times New Roman" w:eastAsia="Andale Sans UI" w:hAnsi="Times New Roman" w:cs="Times New Roman"/>
          <w:sz w:val="24"/>
          <w:szCs w:val="24"/>
          <w:lang w:bidi="en-US"/>
        </w:rPr>
        <w:t>Ignitis</w:t>
      </w:r>
      <w:proofErr w:type="spellEnd"/>
      <w:r w:rsidR="00A4615B" w:rsidRPr="00A4615B">
        <w:rPr>
          <w:rFonts w:ascii="Times New Roman" w:eastAsia="Andale Sans UI" w:hAnsi="Times New Roman" w:cs="Times New Roman"/>
          <w:sz w:val="24"/>
          <w:szCs w:val="24"/>
          <w:lang w:bidi="en-US"/>
        </w:rPr>
        <w:t xml:space="preserve"> </w:t>
      </w:r>
      <w:r w:rsidR="00E70AE2">
        <w:rPr>
          <w:rFonts w:ascii="Times New Roman" w:eastAsia="Andale Sans UI" w:hAnsi="Times New Roman" w:cs="Times New Roman"/>
          <w:sz w:val="24"/>
          <w:szCs w:val="24"/>
          <w:lang w:bidi="en-US"/>
        </w:rPr>
        <w:t>g</w:t>
      </w:r>
      <w:r w:rsidR="00E70AE2" w:rsidRPr="00A4615B">
        <w:rPr>
          <w:rFonts w:ascii="Times New Roman" w:eastAsia="Andale Sans UI" w:hAnsi="Times New Roman" w:cs="Times New Roman"/>
          <w:sz w:val="24"/>
          <w:szCs w:val="24"/>
          <w:lang w:bidi="en-US"/>
        </w:rPr>
        <w:t>rupė</w:t>
      </w:r>
      <w:r w:rsidR="00A4615B" w:rsidRPr="00A4615B">
        <w:rPr>
          <w:rFonts w:ascii="Times New Roman" w:eastAsia="Andale Sans UI" w:hAnsi="Times New Roman" w:cs="Times New Roman"/>
          <w:sz w:val="24"/>
          <w:szCs w:val="24"/>
          <w:lang w:bidi="en-US"/>
        </w:rPr>
        <w:t xml:space="preserve">“ iki 2021 m. sausio 1 d. turi pasiruošti šiems pokyčiams ir imtis aktyvių veiksmų tam, kad būtų sudaryta nauja </w:t>
      </w:r>
      <w:r w:rsidR="00A620A6">
        <w:rPr>
          <w:rFonts w:ascii="Times New Roman" w:eastAsia="Andale Sans UI" w:hAnsi="Times New Roman" w:cs="Times New Roman"/>
          <w:sz w:val="24"/>
          <w:szCs w:val="24"/>
          <w:lang w:bidi="en-US"/>
        </w:rPr>
        <w:t xml:space="preserve">suskystintų gamtinių dujų (toliau – </w:t>
      </w:r>
      <w:r w:rsidR="00A4615B" w:rsidRPr="00A4615B">
        <w:rPr>
          <w:rFonts w:ascii="Times New Roman" w:eastAsia="Andale Sans UI" w:hAnsi="Times New Roman" w:cs="Times New Roman"/>
          <w:sz w:val="24"/>
          <w:szCs w:val="24"/>
          <w:lang w:bidi="en-US"/>
        </w:rPr>
        <w:t>SGD</w:t>
      </w:r>
      <w:r w:rsidR="00A620A6">
        <w:rPr>
          <w:rFonts w:ascii="Times New Roman" w:eastAsia="Andale Sans UI" w:hAnsi="Times New Roman" w:cs="Times New Roman"/>
          <w:sz w:val="24"/>
          <w:szCs w:val="24"/>
          <w:lang w:bidi="en-US"/>
        </w:rPr>
        <w:t>)</w:t>
      </w:r>
      <w:r w:rsidR="00A4615B" w:rsidRPr="00A4615B">
        <w:rPr>
          <w:rFonts w:ascii="Times New Roman" w:eastAsia="Andale Sans UI" w:hAnsi="Times New Roman" w:cs="Times New Roman"/>
          <w:sz w:val="24"/>
          <w:szCs w:val="24"/>
          <w:lang w:bidi="en-US"/>
        </w:rPr>
        <w:t xml:space="preserve"> tiekimo sutartis tarp paskirtojo tiekėjo ir </w:t>
      </w:r>
      <w:proofErr w:type="spellStart"/>
      <w:r w:rsidR="00A4615B" w:rsidRPr="00A4615B">
        <w:rPr>
          <w:rFonts w:ascii="Times New Roman" w:eastAsia="Andale Sans UI" w:hAnsi="Times New Roman" w:cs="Times New Roman"/>
          <w:sz w:val="24"/>
          <w:szCs w:val="24"/>
          <w:lang w:bidi="en-US"/>
        </w:rPr>
        <w:t>Equinor</w:t>
      </w:r>
      <w:proofErr w:type="spellEnd"/>
      <w:r w:rsidR="00A4615B" w:rsidRPr="00A4615B">
        <w:rPr>
          <w:rFonts w:ascii="Times New Roman" w:eastAsia="Andale Sans UI" w:hAnsi="Times New Roman" w:cs="Times New Roman"/>
          <w:sz w:val="24"/>
          <w:szCs w:val="24"/>
          <w:lang w:bidi="en-US"/>
        </w:rPr>
        <w:t xml:space="preserve"> ASA ir būtų išvengta galimų neigiamų pasekmių.</w:t>
      </w:r>
      <w:r w:rsidR="00A4615B">
        <w:rPr>
          <w:rFonts w:ascii="Times New Roman" w:eastAsia="Andale Sans UI" w:hAnsi="Times New Roman" w:cs="Times New Roman"/>
          <w:sz w:val="24"/>
          <w:szCs w:val="24"/>
          <w:lang w:bidi="en-US"/>
        </w:rPr>
        <w:t xml:space="preserve"> Taryba, atsižvelgdama į tai, kad šiuo pakeitimu UAB „</w:t>
      </w:r>
      <w:proofErr w:type="spellStart"/>
      <w:r w:rsidR="00A4615B">
        <w:rPr>
          <w:rFonts w:ascii="Times New Roman" w:eastAsia="Andale Sans UI" w:hAnsi="Times New Roman" w:cs="Times New Roman"/>
          <w:sz w:val="24"/>
          <w:szCs w:val="24"/>
          <w:lang w:bidi="en-US"/>
        </w:rPr>
        <w:t>Igntis</w:t>
      </w:r>
      <w:proofErr w:type="spellEnd"/>
      <w:r w:rsidR="00A4615B">
        <w:rPr>
          <w:rFonts w:ascii="Times New Roman" w:eastAsia="Andale Sans UI" w:hAnsi="Times New Roman" w:cs="Times New Roman"/>
          <w:sz w:val="24"/>
          <w:szCs w:val="24"/>
          <w:lang w:bidi="en-US"/>
        </w:rPr>
        <w:t xml:space="preserve">“ (toliau – Bendrovė) gali prisiimti iki 20 mln. Eur siekiančius įsipareigojimus, atkreipia </w:t>
      </w:r>
      <w:r w:rsidR="00E70AE2">
        <w:rPr>
          <w:rFonts w:ascii="Times New Roman" w:eastAsia="Andale Sans UI" w:hAnsi="Times New Roman" w:cs="Times New Roman"/>
          <w:sz w:val="24"/>
          <w:szCs w:val="24"/>
          <w:lang w:bidi="en-US"/>
        </w:rPr>
        <w:t xml:space="preserve">Projekto </w:t>
      </w:r>
      <w:r w:rsidR="00A4615B">
        <w:rPr>
          <w:rFonts w:ascii="Times New Roman" w:eastAsia="Andale Sans UI" w:hAnsi="Times New Roman" w:cs="Times New Roman"/>
          <w:sz w:val="24"/>
          <w:szCs w:val="24"/>
          <w:lang w:bidi="en-US"/>
        </w:rPr>
        <w:t>rengėjų dėmesį, kad Bendrovė vykdo kitas reguliuojamas veiklas, kurių užtikrinimui svarbus finansinis stabilumas ir įmonės pajėgumas vykdyti įsipareigojimus, todėl siūlo įvertinti, ar numatytas terminas (2021 m. sausio 1 d.) nėra per trumpas pasiruošti tokiems pokyčiams ir ar neturės neigiamų padarinių Bendrovės vartotojams</w:t>
      </w:r>
      <w:r w:rsidR="006945DD">
        <w:rPr>
          <w:rFonts w:ascii="Times New Roman" w:eastAsia="Andale Sans UI" w:hAnsi="Times New Roman" w:cs="Times New Roman"/>
          <w:sz w:val="24"/>
          <w:szCs w:val="24"/>
          <w:lang w:bidi="en-US"/>
        </w:rPr>
        <w:t>.</w:t>
      </w:r>
      <w:r w:rsidR="00A4615B">
        <w:rPr>
          <w:rFonts w:ascii="Times New Roman" w:eastAsia="Andale Sans UI" w:hAnsi="Times New Roman" w:cs="Times New Roman"/>
          <w:sz w:val="24"/>
          <w:szCs w:val="24"/>
          <w:lang w:bidi="en-US"/>
        </w:rPr>
        <w:t xml:space="preserve"> </w:t>
      </w:r>
    </w:p>
    <w:p w14:paraId="4A099CF3" w14:textId="23C9236F" w:rsidR="00A620A6" w:rsidRDefault="0021460C" w:rsidP="00AE6F95">
      <w:pPr>
        <w:pStyle w:val="ListParagraph"/>
        <w:numPr>
          <w:ilvl w:val="0"/>
          <w:numId w:val="2"/>
        </w:numPr>
        <w:tabs>
          <w:tab w:val="left" w:pos="0"/>
          <w:tab w:val="left" w:pos="1134"/>
        </w:tabs>
        <w:spacing w:after="0" w:line="264" w:lineRule="auto"/>
        <w:ind w:left="0" w:firstLine="851"/>
        <w:jc w:val="both"/>
        <w:rPr>
          <w:rFonts w:ascii="Times New Roman" w:eastAsia="Andale Sans UI" w:hAnsi="Times New Roman" w:cs="Times New Roman"/>
          <w:sz w:val="24"/>
          <w:szCs w:val="24"/>
          <w:lang w:bidi="en-US"/>
        </w:rPr>
      </w:pPr>
      <w:r w:rsidRPr="00A620A6">
        <w:rPr>
          <w:rFonts w:ascii="Times New Roman" w:eastAsia="Andale Sans UI" w:hAnsi="Times New Roman" w:cs="Times New Roman"/>
          <w:sz w:val="24"/>
          <w:szCs w:val="24"/>
          <w:lang w:bidi="en-US"/>
        </w:rPr>
        <w:t>Lietuvos Respublikos suskystintų gamtinių dujų terminalo įstatymo</w:t>
      </w:r>
      <w:r w:rsidR="00D10EDD">
        <w:rPr>
          <w:rFonts w:ascii="Times New Roman" w:eastAsia="Andale Sans UI" w:hAnsi="Times New Roman" w:cs="Times New Roman"/>
          <w:sz w:val="24"/>
          <w:szCs w:val="24"/>
          <w:lang w:bidi="en-US"/>
        </w:rPr>
        <w:t xml:space="preserve"> (toliau – SGDTĮ)</w:t>
      </w:r>
      <w:r w:rsidRPr="00A620A6">
        <w:rPr>
          <w:rFonts w:ascii="Times New Roman" w:eastAsia="Andale Sans UI" w:hAnsi="Times New Roman" w:cs="Times New Roman"/>
          <w:sz w:val="24"/>
          <w:szCs w:val="24"/>
          <w:lang w:bidi="en-US"/>
        </w:rPr>
        <w:t xml:space="preserve"> 11</w:t>
      </w:r>
      <w:r w:rsidR="009E6A05">
        <w:rPr>
          <w:rFonts w:ascii="Times New Roman" w:eastAsia="Andale Sans UI" w:hAnsi="Times New Roman" w:cs="Times New Roman"/>
          <w:sz w:val="24"/>
          <w:szCs w:val="24"/>
          <w:lang w:bidi="en-US"/>
        </w:rPr>
        <w:t> </w:t>
      </w:r>
      <w:r w:rsidRPr="00A620A6">
        <w:rPr>
          <w:rFonts w:ascii="Times New Roman" w:eastAsia="Andale Sans UI" w:hAnsi="Times New Roman" w:cs="Times New Roman"/>
          <w:sz w:val="24"/>
          <w:szCs w:val="24"/>
          <w:lang w:bidi="en-US"/>
        </w:rPr>
        <w:t xml:space="preserve">straipsnio </w:t>
      </w:r>
      <w:r w:rsidR="00A620A6" w:rsidRPr="00A620A6">
        <w:rPr>
          <w:rFonts w:ascii="Times New Roman" w:eastAsia="Andale Sans UI" w:hAnsi="Times New Roman" w:cs="Times New Roman"/>
          <w:sz w:val="24"/>
          <w:szCs w:val="24"/>
          <w:lang w:bidi="en-US"/>
        </w:rPr>
        <w:t>4 dalies 1 punkte numatyta, kad Paskirtojo tiekėjo SGD terminalo būtinojo kiekio tiekimo pagrįsto</w:t>
      </w:r>
      <w:r w:rsidR="00A620A6">
        <w:rPr>
          <w:rFonts w:ascii="Times New Roman" w:eastAsia="Andale Sans UI" w:hAnsi="Times New Roman" w:cs="Times New Roman"/>
          <w:sz w:val="24"/>
          <w:szCs w:val="24"/>
          <w:lang w:bidi="en-US"/>
        </w:rPr>
        <w:t>mi</w:t>
      </w:r>
      <w:r w:rsidR="00A620A6" w:rsidRPr="00A620A6">
        <w:rPr>
          <w:rFonts w:ascii="Times New Roman" w:eastAsia="Andale Sans UI" w:hAnsi="Times New Roman" w:cs="Times New Roman"/>
          <w:sz w:val="24"/>
          <w:szCs w:val="24"/>
          <w:lang w:bidi="en-US"/>
        </w:rPr>
        <w:t>s sąnaudo</w:t>
      </w:r>
      <w:bookmarkStart w:id="2" w:name="part_7b01e8c1df8f45b6bc8682ce4143284c"/>
      <w:bookmarkEnd w:id="2"/>
      <w:r w:rsidR="00A620A6">
        <w:rPr>
          <w:rFonts w:ascii="Times New Roman" w:eastAsia="Andale Sans UI" w:hAnsi="Times New Roman" w:cs="Times New Roman"/>
          <w:sz w:val="24"/>
          <w:szCs w:val="24"/>
          <w:lang w:bidi="en-US"/>
        </w:rPr>
        <w:t xml:space="preserve">mis pripažįstamas </w:t>
      </w:r>
      <w:r w:rsidR="00A620A6" w:rsidRPr="00A620A6">
        <w:rPr>
          <w:rFonts w:ascii="Times New Roman" w:eastAsia="Andale Sans UI" w:hAnsi="Times New Roman" w:cs="Times New Roman"/>
          <w:sz w:val="24"/>
          <w:szCs w:val="24"/>
          <w:lang w:bidi="en-US"/>
        </w:rPr>
        <w:t xml:space="preserve">skirtumas tarp paskirtojo tiekėjo už SGD terminalo būtinojo kiekio įsigijimą mokėtinos kainos už per ataskaitinį mėnesį išdujintą ir (ar) perkrautą SGD kiekį ir </w:t>
      </w:r>
      <w:r w:rsidR="007E361F">
        <w:rPr>
          <w:rFonts w:ascii="Times New Roman" w:eastAsia="Andale Sans UI" w:hAnsi="Times New Roman" w:cs="Times New Roman"/>
          <w:sz w:val="24"/>
          <w:szCs w:val="24"/>
          <w:lang w:bidi="en-US"/>
        </w:rPr>
        <w:t>Valstybinės kainų ir energetikos kontrolės k</w:t>
      </w:r>
      <w:r w:rsidR="00A620A6" w:rsidRPr="00A620A6">
        <w:rPr>
          <w:rFonts w:ascii="Times New Roman" w:eastAsia="Andale Sans UI" w:hAnsi="Times New Roman" w:cs="Times New Roman"/>
          <w:sz w:val="24"/>
          <w:szCs w:val="24"/>
          <w:lang w:bidi="en-US"/>
        </w:rPr>
        <w:t>omisijos nustatytos vidutinės faktinės ataskaitinio mėnesio svertinės gamtinių dujų importo į Lietuvos Respubliką kainos</w:t>
      </w:r>
      <w:r w:rsidR="00A620A6">
        <w:rPr>
          <w:rFonts w:ascii="Times New Roman" w:eastAsia="Andale Sans UI" w:hAnsi="Times New Roman" w:cs="Times New Roman"/>
          <w:sz w:val="24"/>
          <w:szCs w:val="24"/>
          <w:lang w:bidi="en-US"/>
        </w:rPr>
        <w:t xml:space="preserve">. Taryba, skaičiuodama gamtinių dujų tiekimo saugumo papildomą dedamąją prie perdavimo kainos (toliau – Saugumo dedamoji), nustato prognozuojamus kainų skirtumus, kuriuos vėliau įvertina pagal faktą. Projekto </w:t>
      </w:r>
      <w:r w:rsidR="00877393">
        <w:rPr>
          <w:rFonts w:ascii="Times New Roman" w:eastAsia="Andale Sans UI" w:hAnsi="Times New Roman" w:cs="Times New Roman"/>
          <w:sz w:val="24"/>
          <w:szCs w:val="24"/>
          <w:lang w:bidi="en-US"/>
        </w:rPr>
        <w:t xml:space="preserve">2 straipsnyje, nustatančiame siūlomo priimti Projekto taikymą, </w:t>
      </w:r>
      <w:r w:rsidR="00A620A6">
        <w:rPr>
          <w:rFonts w:ascii="Times New Roman" w:eastAsia="Andale Sans UI" w:hAnsi="Times New Roman" w:cs="Times New Roman"/>
          <w:sz w:val="24"/>
          <w:szCs w:val="24"/>
          <w:lang w:bidi="en-US"/>
        </w:rPr>
        <w:t xml:space="preserve">numatyta, kad </w:t>
      </w:r>
      <w:r w:rsidR="00877393">
        <w:rPr>
          <w:rFonts w:ascii="Times New Roman" w:eastAsia="Andale Sans UI" w:hAnsi="Times New Roman" w:cs="Times New Roman"/>
          <w:sz w:val="24"/>
          <w:szCs w:val="24"/>
          <w:lang w:bidi="en-US"/>
        </w:rPr>
        <w:t xml:space="preserve">Projektu siūlomos priimti </w:t>
      </w:r>
      <w:r w:rsidR="00A620A6">
        <w:rPr>
          <w:rFonts w:ascii="Times New Roman" w:eastAsia="Andale Sans UI" w:hAnsi="Times New Roman" w:cs="Times New Roman"/>
          <w:sz w:val="24"/>
          <w:szCs w:val="24"/>
          <w:lang w:bidi="en-US"/>
        </w:rPr>
        <w:t>nuostatos, pradedamos taikyti nustatant 2021</w:t>
      </w:r>
      <w:r w:rsidR="007E361F">
        <w:rPr>
          <w:rFonts w:ascii="Times New Roman" w:eastAsia="Andale Sans UI" w:hAnsi="Times New Roman" w:cs="Times New Roman"/>
          <w:sz w:val="24"/>
          <w:szCs w:val="24"/>
          <w:lang w:bidi="en-US"/>
        </w:rPr>
        <w:t> </w:t>
      </w:r>
      <w:r w:rsidR="00A620A6">
        <w:rPr>
          <w:rFonts w:ascii="Times New Roman" w:eastAsia="Andale Sans UI" w:hAnsi="Times New Roman" w:cs="Times New Roman"/>
          <w:sz w:val="24"/>
          <w:szCs w:val="24"/>
          <w:lang w:bidi="en-US"/>
        </w:rPr>
        <w:t>m. Saugumo dedamąją, kas reiškia, kad</w:t>
      </w:r>
      <w:r w:rsidR="007E361F">
        <w:rPr>
          <w:rFonts w:ascii="Times New Roman" w:eastAsia="Andale Sans UI" w:hAnsi="Times New Roman" w:cs="Times New Roman"/>
          <w:sz w:val="24"/>
          <w:szCs w:val="24"/>
          <w:lang w:bidi="en-US"/>
        </w:rPr>
        <w:t>,</w:t>
      </w:r>
      <w:r w:rsidR="00A620A6">
        <w:rPr>
          <w:rFonts w:ascii="Times New Roman" w:eastAsia="Andale Sans UI" w:hAnsi="Times New Roman" w:cs="Times New Roman"/>
          <w:sz w:val="24"/>
          <w:szCs w:val="24"/>
          <w:lang w:bidi="en-US"/>
        </w:rPr>
        <w:t xml:space="preserve"> Tarybai </w:t>
      </w:r>
      <w:r w:rsidR="008D08FF">
        <w:rPr>
          <w:rFonts w:ascii="Times New Roman" w:eastAsia="Andale Sans UI" w:hAnsi="Times New Roman" w:cs="Times New Roman"/>
          <w:sz w:val="24"/>
          <w:szCs w:val="24"/>
          <w:lang w:bidi="en-US"/>
        </w:rPr>
        <w:t>skaičiuojant Saugumo dedamąją 2021 m. ir vertinant susidariusius kainų skirtumus už 2019 m. spalio</w:t>
      </w:r>
      <w:r w:rsidR="009E6A05">
        <w:rPr>
          <w:rFonts w:ascii="Times New Roman" w:eastAsia="Andale Sans UI" w:hAnsi="Times New Roman" w:cs="Times New Roman"/>
          <w:sz w:val="24"/>
          <w:szCs w:val="24"/>
          <w:lang w:bidi="en-US"/>
        </w:rPr>
        <w:t xml:space="preserve"> – </w:t>
      </w:r>
      <w:r w:rsidR="008D08FF">
        <w:rPr>
          <w:rFonts w:ascii="Times New Roman" w:eastAsia="Andale Sans UI" w:hAnsi="Times New Roman" w:cs="Times New Roman"/>
          <w:sz w:val="24"/>
          <w:szCs w:val="24"/>
          <w:lang w:bidi="en-US"/>
        </w:rPr>
        <w:t>gruodžio mėn. ir 2020 m. sausio</w:t>
      </w:r>
      <w:r w:rsidR="009E6A05">
        <w:rPr>
          <w:rFonts w:ascii="Times New Roman" w:eastAsia="Andale Sans UI" w:hAnsi="Times New Roman" w:cs="Times New Roman"/>
          <w:sz w:val="24"/>
          <w:szCs w:val="24"/>
          <w:lang w:bidi="en-US"/>
        </w:rPr>
        <w:t xml:space="preserve"> – </w:t>
      </w:r>
      <w:r w:rsidR="008D08FF">
        <w:rPr>
          <w:rFonts w:ascii="Times New Roman" w:eastAsia="Andale Sans UI" w:hAnsi="Times New Roman" w:cs="Times New Roman"/>
          <w:sz w:val="24"/>
          <w:szCs w:val="24"/>
          <w:lang w:bidi="en-US"/>
        </w:rPr>
        <w:t>rugsėjo mėn., turi būti taikomas 10 proc. apribojimas. Taryba, atsižvelgdama į tai, kad teisės aktai negali būti taikomi atgaline tvarka</w:t>
      </w:r>
      <w:r w:rsidR="007E361F">
        <w:rPr>
          <w:rFonts w:ascii="Times New Roman" w:eastAsia="Andale Sans UI" w:hAnsi="Times New Roman" w:cs="Times New Roman"/>
          <w:sz w:val="24"/>
          <w:szCs w:val="24"/>
          <w:lang w:bidi="en-US"/>
        </w:rPr>
        <w:t>,</w:t>
      </w:r>
      <w:r w:rsidR="008D08FF">
        <w:rPr>
          <w:rFonts w:ascii="Times New Roman" w:eastAsia="Andale Sans UI" w:hAnsi="Times New Roman" w:cs="Times New Roman"/>
          <w:sz w:val="24"/>
          <w:szCs w:val="24"/>
          <w:lang w:bidi="en-US"/>
        </w:rPr>
        <w:t xml:space="preserve"> siūlo papildyti Projekto </w:t>
      </w:r>
      <w:r w:rsidR="00A53FA1">
        <w:rPr>
          <w:rFonts w:ascii="Times New Roman" w:eastAsia="Andale Sans UI" w:hAnsi="Times New Roman" w:cs="Times New Roman"/>
          <w:sz w:val="24"/>
          <w:szCs w:val="24"/>
          <w:lang w:bidi="en-US"/>
        </w:rPr>
        <w:t xml:space="preserve">įgyvendinamąsias </w:t>
      </w:r>
      <w:r w:rsidR="008D08FF">
        <w:rPr>
          <w:rFonts w:ascii="Times New Roman" w:eastAsia="Andale Sans UI" w:hAnsi="Times New Roman" w:cs="Times New Roman"/>
          <w:sz w:val="24"/>
          <w:szCs w:val="24"/>
          <w:lang w:bidi="en-US"/>
        </w:rPr>
        <w:t>nuostatas ir jas išdėstyti taip:</w:t>
      </w:r>
    </w:p>
    <w:p w14:paraId="1AA81D12" w14:textId="19B86C54" w:rsidR="0070562E" w:rsidRPr="00FA70EA" w:rsidRDefault="008D08FF" w:rsidP="00AE6F95">
      <w:pPr>
        <w:pStyle w:val="ListParagraph"/>
        <w:numPr>
          <w:ilvl w:val="0"/>
          <w:numId w:val="5"/>
        </w:numPr>
        <w:tabs>
          <w:tab w:val="left" w:pos="0"/>
          <w:tab w:val="left" w:pos="1134"/>
        </w:tabs>
        <w:spacing w:after="0" w:line="264" w:lineRule="auto"/>
        <w:ind w:left="0" w:firstLine="851"/>
        <w:jc w:val="both"/>
        <w:rPr>
          <w:rFonts w:ascii="Times New Roman" w:eastAsia="Andale Sans UI" w:hAnsi="Times New Roman" w:cs="Times New Roman"/>
          <w:sz w:val="24"/>
          <w:szCs w:val="24"/>
          <w:lang w:bidi="en-US"/>
        </w:rPr>
      </w:pPr>
      <w:r w:rsidRPr="00FA70EA">
        <w:rPr>
          <w:rFonts w:ascii="Times New Roman" w:eastAsia="Andale Sans UI" w:hAnsi="Times New Roman" w:cs="Times New Roman"/>
          <w:sz w:val="24"/>
          <w:szCs w:val="24"/>
          <w:lang w:bidi="en-US"/>
        </w:rPr>
        <w:t>„</w:t>
      </w:r>
      <w:r w:rsidR="0070562E" w:rsidRPr="00FA70EA">
        <w:rPr>
          <w:rFonts w:ascii="Times New Roman" w:eastAsia="Andale Sans UI" w:hAnsi="Times New Roman" w:cs="Times New Roman"/>
          <w:sz w:val="24"/>
          <w:szCs w:val="24"/>
          <w:lang w:bidi="en-US"/>
        </w:rPr>
        <w:t>Šio įstatymo</w:t>
      </w:r>
      <w:r w:rsidR="00626DC7">
        <w:rPr>
          <w:rFonts w:ascii="Times New Roman" w:eastAsia="Andale Sans UI" w:hAnsi="Times New Roman" w:cs="Times New Roman"/>
          <w:sz w:val="24"/>
          <w:szCs w:val="24"/>
          <w:lang w:bidi="en-US"/>
        </w:rPr>
        <w:t xml:space="preserve"> 1 straipsnio 2 dalies</w:t>
      </w:r>
      <w:r w:rsidR="0070562E" w:rsidRPr="00FA70EA">
        <w:rPr>
          <w:rFonts w:ascii="Times New Roman" w:eastAsia="Andale Sans UI" w:hAnsi="Times New Roman" w:cs="Times New Roman"/>
          <w:sz w:val="24"/>
          <w:szCs w:val="24"/>
          <w:lang w:bidi="en-US"/>
        </w:rPr>
        <w:t xml:space="preserve"> nuostatos taikomos </w:t>
      </w:r>
      <w:r w:rsidR="00626DC7" w:rsidRPr="00926B6A">
        <w:rPr>
          <w:rFonts w:ascii="Times New Roman" w:eastAsia="Andale Sans UI" w:hAnsi="Times New Roman" w:cs="Times New Roman"/>
          <w:sz w:val="24"/>
          <w:szCs w:val="24"/>
          <w:lang w:bidi="en-US"/>
        </w:rPr>
        <w:t>nuo 2021 m. sausio 1 d.</w:t>
      </w:r>
      <w:r w:rsidR="00B60845">
        <w:rPr>
          <w:rFonts w:ascii="Times New Roman" w:eastAsia="Andale Sans UI" w:hAnsi="Times New Roman" w:cs="Times New Roman"/>
          <w:sz w:val="24"/>
          <w:szCs w:val="24"/>
          <w:lang w:bidi="en-US"/>
        </w:rPr>
        <w:t xml:space="preserve"> susidar</w:t>
      </w:r>
      <w:r w:rsidR="002231D9">
        <w:rPr>
          <w:rFonts w:ascii="Times New Roman" w:eastAsia="Andale Sans UI" w:hAnsi="Times New Roman" w:cs="Times New Roman"/>
          <w:sz w:val="24"/>
          <w:szCs w:val="24"/>
          <w:lang w:bidi="en-US"/>
        </w:rPr>
        <w:t>ančiam</w:t>
      </w:r>
      <w:r w:rsidR="00B60845">
        <w:rPr>
          <w:rFonts w:ascii="Times New Roman" w:eastAsia="Andale Sans UI" w:hAnsi="Times New Roman" w:cs="Times New Roman"/>
          <w:sz w:val="24"/>
          <w:szCs w:val="24"/>
          <w:lang w:bidi="en-US"/>
        </w:rPr>
        <w:t xml:space="preserve"> </w:t>
      </w:r>
      <w:r w:rsidR="006B47CA" w:rsidRPr="00FA70EA">
        <w:rPr>
          <w:rFonts w:ascii="Times New Roman" w:eastAsia="Andale Sans UI" w:hAnsi="Times New Roman" w:cs="Times New Roman"/>
          <w:sz w:val="24"/>
          <w:szCs w:val="24"/>
          <w:lang w:bidi="en-US"/>
        </w:rPr>
        <w:t>skirtum</w:t>
      </w:r>
      <w:r w:rsidR="002231D9">
        <w:rPr>
          <w:rFonts w:ascii="Times New Roman" w:eastAsia="Andale Sans UI" w:hAnsi="Times New Roman" w:cs="Times New Roman"/>
          <w:sz w:val="24"/>
          <w:szCs w:val="24"/>
          <w:lang w:bidi="en-US"/>
        </w:rPr>
        <w:t>ui</w:t>
      </w:r>
      <w:r w:rsidR="0055097C" w:rsidRPr="00FA70EA">
        <w:rPr>
          <w:rFonts w:ascii="Times New Roman" w:eastAsia="Andale Sans UI" w:hAnsi="Times New Roman" w:cs="Times New Roman"/>
          <w:sz w:val="24"/>
          <w:szCs w:val="24"/>
          <w:lang w:bidi="en-US"/>
        </w:rPr>
        <w:t xml:space="preserve"> tarp paskirtojo tiekėjo už SGD terminalo būtinojo kiekio įsigijimą mokėtinos kainos už per </w:t>
      </w:r>
      <w:r w:rsidR="0055097C" w:rsidRPr="00FA70EA">
        <w:rPr>
          <w:rFonts w:ascii="Times New Roman" w:eastAsia="Andale Sans UI" w:hAnsi="Times New Roman" w:cs="Times New Roman"/>
          <w:sz w:val="24"/>
          <w:szCs w:val="24"/>
          <w:lang w:bidi="en-US"/>
        </w:rPr>
        <w:lastRenderedPageBreak/>
        <w:t>ataskaitinį mėnesį išdujintą ir (ar) perkrautą SGD kiekį ir Tarybos nustatytos vidutinės faktinės ataskaitinio mėnesio svertinės gamtinių dujų importo į Lietuvos Respubliką kainos</w:t>
      </w:r>
      <w:r w:rsidR="009C1C36" w:rsidRPr="00FA70EA">
        <w:rPr>
          <w:rFonts w:ascii="Times New Roman" w:eastAsia="Andale Sans UI" w:hAnsi="Times New Roman" w:cs="Times New Roman"/>
          <w:sz w:val="24"/>
          <w:szCs w:val="24"/>
          <w:lang w:bidi="en-US"/>
        </w:rPr>
        <w:t>.</w:t>
      </w:r>
      <w:r w:rsidR="00B60845">
        <w:rPr>
          <w:rFonts w:ascii="Times New Roman" w:eastAsia="Andale Sans UI" w:hAnsi="Times New Roman" w:cs="Times New Roman"/>
          <w:sz w:val="24"/>
          <w:szCs w:val="24"/>
          <w:lang w:bidi="en-US"/>
        </w:rPr>
        <w:t>“</w:t>
      </w:r>
    </w:p>
    <w:p w14:paraId="6477D80F" w14:textId="4D7EE25A" w:rsidR="008D08FF" w:rsidRPr="00FA70EA" w:rsidRDefault="00626DC7" w:rsidP="00AE6F95">
      <w:pPr>
        <w:pStyle w:val="ListParagraph"/>
        <w:numPr>
          <w:ilvl w:val="0"/>
          <w:numId w:val="5"/>
        </w:numPr>
        <w:tabs>
          <w:tab w:val="left" w:pos="0"/>
          <w:tab w:val="left" w:pos="1134"/>
        </w:tabs>
        <w:spacing w:after="0" w:line="264" w:lineRule="auto"/>
        <w:ind w:left="0" w:firstLine="851"/>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w:t>
      </w:r>
      <w:r w:rsidR="00DE3035" w:rsidRPr="00FA70EA">
        <w:rPr>
          <w:rFonts w:ascii="Times New Roman" w:eastAsia="Andale Sans UI" w:hAnsi="Times New Roman" w:cs="Times New Roman"/>
          <w:sz w:val="24"/>
          <w:szCs w:val="24"/>
          <w:lang w:bidi="en-US"/>
        </w:rPr>
        <w:t>Skirtumas</w:t>
      </w:r>
      <w:r w:rsidR="0055097C" w:rsidRPr="00FA70EA">
        <w:rPr>
          <w:rFonts w:ascii="Times New Roman" w:eastAsia="Andale Sans UI" w:hAnsi="Times New Roman" w:cs="Times New Roman"/>
          <w:sz w:val="24"/>
          <w:szCs w:val="24"/>
          <w:lang w:bidi="en-US"/>
        </w:rPr>
        <w:t xml:space="preserve"> </w:t>
      </w:r>
      <w:r w:rsidR="008D08FF" w:rsidRPr="00FA70EA">
        <w:rPr>
          <w:rFonts w:ascii="Times New Roman" w:eastAsia="Andale Sans UI" w:hAnsi="Times New Roman" w:cs="Times New Roman"/>
          <w:sz w:val="24"/>
          <w:szCs w:val="24"/>
          <w:lang w:bidi="en-US"/>
        </w:rPr>
        <w:t>tarp paskirtojo tiekėjo už SGD terminalo būtinojo kiekio įsigijimą mokėtinos kainos už per ataskaitinį mėnesį išdujintą ir (ar) perkrautą SGD kiekį ir Tarybos nustatytos vidutinės faktinės ataskaitinio mėnesio svertinės gamtinių dujų importo į Lietuvos Respubliką kainos</w:t>
      </w:r>
      <w:r w:rsidR="006B47CA" w:rsidRPr="00FA70EA">
        <w:rPr>
          <w:rFonts w:ascii="Times New Roman" w:eastAsia="Andale Sans UI" w:hAnsi="Times New Roman" w:cs="Times New Roman"/>
          <w:sz w:val="24"/>
          <w:szCs w:val="24"/>
          <w:lang w:bidi="en-US"/>
        </w:rPr>
        <w:t>, susidaręs laikotarpiu nuo 2019 m. spalio 1 d. iki 2020 m. gruodžio 31 d.</w:t>
      </w:r>
      <w:r w:rsidR="008D08FF" w:rsidRPr="00FA70EA">
        <w:rPr>
          <w:rFonts w:ascii="Times New Roman" w:eastAsia="Andale Sans UI" w:hAnsi="Times New Roman" w:cs="Times New Roman"/>
          <w:sz w:val="24"/>
          <w:szCs w:val="24"/>
          <w:lang w:bidi="en-US"/>
        </w:rPr>
        <w:t xml:space="preserve">, </w:t>
      </w:r>
      <w:r w:rsidR="0070562E" w:rsidRPr="00FA70EA">
        <w:rPr>
          <w:rFonts w:ascii="Times New Roman" w:eastAsia="Andale Sans UI" w:hAnsi="Times New Roman" w:cs="Times New Roman"/>
          <w:sz w:val="24"/>
          <w:szCs w:val="24"/>
          <w:lang w:bidi="en-US"/>
        </w:rPr>
        <w:t xml:space="preserve">įvertinamas Tarybos </w:t>
      </w:r>
      <w:r w:rsidR="008D08FF" w:rsidRPr="00FA70EA">
        <w:rPr>
          <w:rFonts w:ascii="Times New Roman" w:eastAsia="Andale Sans UI" w:hAnsi="Times New Roman" w:cs="Times New Roman"/>
          <w:sz w:val="24"/>
          <w:szCs w:val="24"/>
          <w:lang w:bidi="en-US"/>
        </w:rPr>
        <w:t xml:space="preserve">nustatyta tvarka ir sąlygomis </w:t>
      </w:r>
      <w:r w:rsidR="008E5B9D" w:rsidRPr="00FA70EA">
        <w:rPr>
          <w:rFonts w:ascii="Times New Roman" w:eastAsia="Andale Sans UI" w:hAnsi="Times New Roman" w:cs="Times New Roman"/>
          <w:sz w:val="24"/>
          <w:szCs w:val="24"/>
          <w:lang w:bidi="en-US"/>
        </w:rPr>
        <w:t xml:space="preserve">pagal </w:t>
      </w:r>
      <w:r w:rsidR="00E85212" w:rsidRPr="00FA70EA">
        <w:rPr>
          <w:rFonts w:ascii="Times New Roman" w:eastAsia="Andale Sans UI" w:hAnsi="Times New Roman" w:cs="Times New Roman"/>
          <w:sz w:val="24"/>
          <w:szCs w:val="24"/>
          <w:lang w:bidi="en-US"/>
        </w:rPr>
        <w:t>teisės aktų nuostatas, galiojusias iki šio įstatymo įsigaliojimo</w:t>
      </w:r>
      <w:r w:rsidR="008D08FF" w:rsidRPr="00FA70EA">
        <w:rPr>
          <w:rFonts w:ascii="Times New Roman" w:eastAsia="Andale Sans UI" w:hAnsi="Times New Roman" w:cs="Times New Roman"/>
          <w:sz w:val="24"/>
          <w:szCs w:val="24"/>
          <w:lang w:bidi="en-US"/>
        </w:rPr>
        <w:t>.“</w:t>
      </w:r>
    </w:p>
    <w:p w14:paraId="343C14BE" w14:textId="4DC5DCBB" w:rsidR="008D08FF" w:rsidRDefault="008D08FF" w:rsidP="00AE6F95">
      <w:pPr>
        <w:pStyle w:val="ListParagraph"/>
        <w:numPr>
          <w:ilvl w:val="0"/>
          <w:numId w:val="2"/>
        </w:numPr>
        <w:tabs>
          <w:tab w:val="left" w:pos="0"/>
          <w:tab w:val="left" w:pos="1134"/>
        </w:tabs>
        <w:spacing w:after="0" w:line="264" w:lineRule="auto"/>
        <w:ind w:left="0" w:firstLine="851"/>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Taryba pažymi, kad vadovaujantis šiuo metu galiojančių teisės aktų nuostatomis</w:t>
      </w:r>
      <w:r w:rsidR="00DB7CF7">
        <w:rPr>
          <w:rFonts w:ascii="Times New Roman" w:eastAsia="Andale Sans UI" w:hAnsi="Times New Roman" w:cs="Times New Roman"/>
          <w:sz w:val="24"/>
          <w:szCs w:val="24"/>
          <w:lang w:bidi="en-US"/>
        </w:rPr>
        <w:t>,</w:t>
      </w:r>
      <w:r w:rsidR="00877393">
        <w:rPr>
          <w:rFonts w:ascii="Times New Roman" w:eastAsia="Andale Sans UI" w:hAnsi="Times New Roman" w:cs="Times New Roman"/>
          <w:sz w:val="24"/>
          <w:szCs w:val="24"/>
          <w:lang w:bidi="en-US"/>
        </w:rPr>
        <w:t xml:space="preserve"> </w:t>
      </w:r>
      <w:r>
        <w:rPr>
          <w:rFonts w:ascii="Times New Roman" w:eastAsia="Andale Sans UI" w:hAnsi="Times New Roman" w:cs="Times New Roman"/>
          <w:sz w:val="24"/>
          <w:szCs w:val="24"/>
          <w:lang w:bidi="en-US"/>
        </w:rPr>
        <w:t>Saugumo dedamąją 2021 m.</w:t>
      </w:r>
      <w:r w:rsidR="00877393">
        <w:rPr>
          <w:rFonts w:ascii="Times New Roman" w:eastAsia="Andale Sans UI" w:hAnsi="Times New Roman" w:cs="Times New Roman"/>
          <w:sz w:val="24"/>
          <w:szCs w:val="24"/>
          <w:lang w:bidi="en-US"/>
        </w:rPr>
        <w:t xml:space="preserve"> </w:t>
      </w:r>
      <w:r>
        <w:rPr>
          <w:rFonts w:ascii="Times New Roman" w:eastAsia="Andale Sans UI" w:hAnsi="Times New Roman" w:cs="Times New Roman"/>
          <w:sz w:val="24"/>
          <w:szCs w:val="24"/>
          <w:lang w:bidi="en-US"/>
        </w:rPr>
        <w:t xml:space="preserve">turi patvirtinti iki 2020 m. lapkričio 30 d. </w:t>
      </w:r>
      <w:r w:rsidR="002874DE">
        <w:rPr>
          <w:rFonts w:ascii="Times New Roman" w:eastAsia="Andale Sans UI" w:hAnsi="Times New Roman" w:cs="Times New Roman"/>
          <w:sz w:val="24"/>
          <w:szCs w:val="24"/>
          <w:lang w:bidi="en-US"/>
        </w:rPr>
        <w:t xml:space="preserve">Priėmus </w:t>
      </w:r>
      <w:r w:rsidR="00877393">
        <w:rPr>
          <w:rFonts w:ascii="Times New Roman" w:eastAsia="Andale Sans UI" w:hAnsi="Times New Roman" w:cs="Times New Roman"/>
          <w:sz w:val="24"/>
          <w:szCs w:val="24"/>
          <w:lang w:bidi="en-US"/>
        </w:rPr>
        <w:t>P</w:t>
      </w:r>
      <w:r w:rsidR="002874DE">
        <w:rPr>
          <w:rFonts w:ascii="Times New Roman" w:eastAsia="Andale Sans UI" w:hAnsi="Times New Roman" w:cs="Times New Roman"/>
          <w:sz w:val="24"/>
          <w:szCs w:val="24"/>
          <w:lang w:bidi="en-US"/>
        </w:rPr>
        <w:t xml:space="preserve">rojektą Taryba privalės perskaičiuoti Saugumo dedamąją, todėl siūlome papildyti Projekto </w:t>
      </w:r>
      <w:r w:rsidR="00A53FA1">
        <w:rPr>
          <w:rFonts w:ascii="Times New Roman" w:eastAsia="Andale Sans UI" w:hAnsi="Times New Roman" w:cs="Times New Roman"/>
          <w:sz w:val="24"/>
          <w:szCs w:val="24"/>
          <w:lang w:bidi="en-US"/>
        </w:rPr>
        <w:t xml:space="preserve">įgyvendinamąsias </w:t>
      </w:r>
      <w:r w:rsidR="002874DE">
        <w:rPr>
          <w:rFonts w:ascii="Times New Roman" w:eastAsia="Andale Sans UI" w:hAnsi="Times New Roman" w:cs="Times New Roman"/>
          <w:sz w:val="24"/>
          <w:szCs w:val="24"/>
          <w:lang w:bidi="en-US"/>
        </w:rPr>
        <w:t>nuostatas ir jas išdėstyti taip:</w:t>
      </w:r>
    </w:p>
    <w:p w14:paraId="7336C4C5" w14:textId="1E6415B3" w:rsidR="002874DE" w:rsidRPr="002874DE" w:rsidRDefault="002874DE" w:rsidP="00AE6F95">
      <w:pPr>
        <w:tabs>
          <w:tab w:val="left" w:pos="0"/>
          <w:tab w:val="left" w:pos="1134"/>
        </w:tabs>
        <w:spacing w:after="0" w:line="264" w:lineRule="auto"/>
        <w:ind w:firstLine="851"/>
        <w:jc w:val="both"/>
        <w:rPr>
          <w:rFonts w:ascii="Times New Roman" w:eastAsia="Andale Sans UI" w:hAnsi="Times New Roman" w:cs="Times New Roman"/>
          <w:sz w:val="24"/>
          <w:szCs w:val="24"/>
          <w:lang w:bidi="en-US"/>
        </w:rPr>
      </w:pPr>
      <w:r w:rsidRPr="002874DE">
        <w:rPr>
          <w:rFonts w:ascii="Times New Roman" w:eastAsia="Andale Sans UI" w:hAnsi="Times New Roman" w:cs="Times New Roman"/>
          <w:sz w:val="24"/>
          <w:szCs w:val="24"/>
          <w:lang w:bidi="en-US"/>
        </w:rPr>
        <w:t>„Valstybinė energetikos reguliavimo taryba</w:t>
      </w:r>
      <w:r>
        <w:rPr>
          <w:rFonts w:ascii="Times New Roman" w:eastAsia="Andale Sans UI" w:hAnsi="Times New Roman" w:cs="Times New Roman"/>
          <w:sz w:val="24"/>
          <w:szCs w:val="24"/>
          <w:lang w:bidi="en-US"/>
        </w:rPr>
        <w:t>,</w:t>
      </w:r>
      <w:r w:rsidRPr="002874DE">
        <w:rPr>
          <w:rFonts w:ascii="Times New Roman" w:eastAsia="Andale Sans UI" w:hAnsi="Times New Roman" w:cs="Times New Roman"/>
          <w:sz w:val="24"/>
          <w:szCs w:val="24"/>
          <w:lang w:bidi="en-US"/>
        </w:rPr>
        <w:t xml:space="preserve"> vadovaudamasi šio įstatymo nuostatomis, </w:t>
      </w:r>
      <w:r w:rsidR="0080168C">
        <w:rPr>
          <w:rFonts w:ascii="Times New Roman" w:eastAsia="Andale Sans UI" w:hAnsi="Times New Roman" w:cs="Times New Roman"/>
          <w:sz w:val="24"/>
          <w:szCs w:val="24"/>
          <w:lang w:bidi="en-US"/>
        </w:rPr>
        <w:t xml:space="preserve">pakartotinai </w:t>
      </w:r>
      <w:r w:rsidRPr="002874DE">
        <w:rPr>
          <w:rFonts w:ascii="Times New Roman" w:eastAsia="Andale Sans UI" w:hAnsi="Times New Roman" w:cs="Times New Roman"/>
          <w:sz w:val="24"/>
          <w:szCs w:val="24"/>
          <w:lang w:bidi="en-US"/>
        </w:rPr>
        <w:t>apskaičiuoja ir tvirtina 20</w:t>
      </w:r>
      <w:r>
        <w:rPr>
          <w:rFonts w:ascii="Times New Roman" w:eastAsia="Andale Sans UI" w:hAnsi="Times New Roman" w:cs="Times New Roman"/>
          <w:sz w:val="24"/>
          <w:szCs w:val="24"/>
          <w:lang w:bidi="en-US"/>
        </w:rPr>
        <w:t>21</w:t>
      </w:r>
      <w:r w:rsidRPr="002874DE">
        <w:rPr>
          <w:rFonts w:ascii="Times New Roman" w:eastAsia="Andale Sans UI" w:hAnsi="Times New Roman" w:cs="Times New Roman"/>
          <w:sz w:val="24"/>
          <w:szCs w:val="24"/>
          <w:lang w:bidi="en-US"/>
        </w:rPr>
        <w:t xml:space="preserve"> metų gamtinių dujų tiekimo saugumo papildomą dedamąją prie gamtinių dujų perdavimo kainos, kuri įsigalioja 20</w:t>
      </w:r>
      <w:r>
        <w:rPr>
          <w:rFonts w:ascii="Times New Roman" w:eastAsia="Andale Sans UI" w:hAnsi="Times New Roman" w:cs="Times New Roman"/>
          <w:sz w:val="24"/>
          <w:szCs w:val="24"/>
          <w:lang w:bidi="en-US"/>
        </w:rPr>
        <w:t>21</w:t>
      </w:r>
      <w:r w:rsidRPr="002874DE">
        <w:rPr>
          <w:rFonts w:ascii="Times New Roman" w:eastAsia="Andale Sans UI" w:hAnsi="Times New Roman" w:cs="Times New Roman"/>
          <w:sz w:val="24"/>
          <w:szCs w:val="24"/>
          <w:lang w:bidi="en-US"/>
        </w:rPr>
        <w:t xml:space="preserve"> m. sausio 1 d.</w:t>
      </w:r>
      <w:r w:rsidR="00877393">
        <w:rPr>
          <w:rFonts w:ascii="Times New Roman" w:eastAsia="Andale Sans UI" w:hAnsi="Times New Roman" w:cs="Times New Roman"/>
          <w:sz w:val="24"/>
          <w:szCs w:val="24"/>
          <w:lang w:bidi="en-US"/>
        </w:rPr>
        <w:t>“</w:t>
      </w:r>
    </w:p>
    <w:p w14:paraId="6892F0DC" w14:textId="660CC8FE" w:rsidR="00607F0B" w:rsidRDefault="002874DE" w:rsidP="00AE6F95">
      <w:pPr>
        <w:pStyle w:val="ListParagraph"/>
        <w:numPr>
          <w:ilvl w:val="0"/>
          <w:numId w:val="2"/>
        </w:numPr>
        <w:tabs>
          <w:tab w:val="left" w:pos="0"/>
          <w:tab w:val="left" w:pos="1134"/>
        </w:tabs>
        <w:spacing w:after="0" w:line="264" w:lineRule="auto"/>
        <w:ind w:left="0" w:firstLine="851"/>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Prie Rašto pridėtame aiškinamajame rašte numatyta, kad Taryba turės atlikti Valstybės reguliuojamų kainų gamtinių dujų sektoriuje nustatymo metodikos pakeitimą. Atsižvelg</w:t>
      </w:r>
      <w:r w:rsidR="007E361F">
        <w:rPr>
          <w:rFonts w:ascii="Times New Roman" w:eastAsia="Andale Sans UI" w:hAnsi="Times New Roman" w:cs="Times New Roman"/>
          <w:sz w:val="24"/>
          <w:szCs w:val="24"/>
          <w:lang w:bidi="en-US"/>
        </w:rPr>
        <w:t>dami</w:t>
      </w:r>
      <w:r>
        <w:rPr>
          <w:rFonts w:ascii="Times New Roman" w:eastAsia="Andale Sans UI" w:hAnsi="Times New Roman" w:cs="Times New Roman"/>
          <w:sz w:val="24"/>
          <w:szCs w:val="24"/>
          <w:lang w:bidi="en-US"/>
        </w:rPr>
        <w:t xml:space="preserve"> į tai, siūlome papildyt</w:t>
      </w:r>
      <w:r w:rsidR="007E361F">
        <w:rPr>
          <w:rFonts w:ascii="Times New Roman" w:eastAsia="Andale Sans UI" w:hAnsi="Times New Roman" w:cs="Times New Roman"/>
          <w:sz w:val="24"/>
          <w:szCs w:val="24"/>
          <w:lang w:bidi="en-US"/>
        </w:rPr>
        <w:t>i</w:t>
      </w:r>
      <w:r>
        <w:rPr>
          <w:rFonts w:ascii="Times New Roman" w:eastAsia="Andale Sans UI" w:hAnsi="Times New Roman" w:cs="Times New Roman"/>
          <w:sz w:val="24"/>
          <w:szCs w:val="24"/>
          <w:lang w:bidi="en-US"/>
        </w:rPr>
        <w:t xml:space="preserve"> Projekto </w:t>
      </w:r>
      <w:r w:rsidR="00A53FA1">
        <w:rPr>
          <w:rFonts w:ascii="Times New Roman" w:eastAsia="Andale Sans UI" w:hAnsi="Times New Roman" w:cs="Times New Roman"/>
          <w:sz w:val="24"/>
          <w:szCs w:val="24"/>
          <w:lang w:bidi="en-US"/>
        </w:rPr>
        <w:t xml:space="preserve">įgyvendinamąsias </w:t>
      </w:r>
      <w:r>
        <w:rPr>
          <w:rFonts w:ascii="Times New Roman" w:eastAsia="Andale Sans UI" w:hAnsi="Times New Roman" w:cs="Times New Roman"/>
          <w:sz w:val="24"/>
          <w:szCs w:val="24"/>
          <w:lang w:bidi="en-US"/>
        </w:rPr>
        <w:t>nuostatas ir jas išdėstyti taip:</w:t>
      </w:r>
    </w:p>
    <w:p w14:paraId="28873320" w14:textId="709DE34A" w:rsidR="002874DE" w:rsidRPr="002874DE" w:rsidRDefault="002874DE" w:rsidP="00AE6F95">
      <w:pPr>
        <w:tabs>
          <w:tab w:val="left" w:pos="0"/>
          <w:tab w:val="left" w:pos="1134"/>
        </w:tabs>
        <w:spacing w:after="0" w:line="264" w:lineRule="auto"/>
        <w:ind w:firstLine="851"/>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„Valstybinė energetikos reguliavimo taryba </w:t>
      </w:r>
      <w:r w:rsidRPr="002874DE">
        <w:rPr>
          <w:rFonts w:ascii="Times New Roman" w:eastAsia="Andale Sans UI" w:hAnsi="Times New Roman" w:cs="Times New Roman"/>
          <w:sz w:val="24"/>
          <w:szCs w:val="24"/>
          <w:lang w:bidi="en-US"/>
        </w:rPr>
        <w:t>iki 20</w:t>
      </w:r>
      <w:r>
        <w:rPr>
          <w:rFonts w:ascii="Times New Roman" w:eastAsia="Andale Sans UI" w:hAnsi="Times New Roman" w:cs="Times New Roman"/>
          <w:sz w:val="24"/>
          <w:szCs w:val="24"/>
          <w:lang w:bidi="en-US"/>
        </w:rPr>
        <w:t>20</w:t>
      </w:r>
      <w:r w:rsidRPr="002874DE">
        <w:rPr>
          <w:rFonts w:ascii="Times New Roman" w:eastAsia="Andale Sans UI" w:hAnsi="Times New Roman" w:cs="Times New Roman"/>
          <w:sz w:val="24"/>
          <w:szCs w:val="24"/>
          <w:lang w:bidi="en-US"/>
        </w:rPr>
        <w:t xml:space="preserve"> m. gruodžio 31 d. priima šio įstatymo įgyvendinamuosius teisės aktus.</w:t>
      </w:r>
      <w:r>
        <w:rPr>
          <w:rFonts w:ascii="Times New Roman" w:eastAsia="Andale Sans UI" w:hAnsi="Times New Roman" w:cs="Times New Roman"/>
          <w:sz w:val="24"/>
          <w:szCs w:val="24"/>
          <w:lang w:bidi="en-US"/>
        </w:rPr>
        <w:t>“</w:t>
      </w:r>
    </w:p>
    <w:p w14:paraId="759C2DA6" w14:textId="1387B136" w:rsidR="004A66B6" w:rsidRDefault="002C618A" w:rsidP="00AE6F95">
      <w:pPr>
        <w:pStyle w:val="ListParagraph"/>
        <w:numPr>
          <w:ilvl w:val="0"/>
          <w:numId w:val="2"/>
        </w:numPr>
        <w:tabs>
          <w:tab w:val="left" w:pos="0"/>
          <w:tab w:val="left" w:pos="1134"/>
        </w:tabs>
        <w:spacing w:after="0" w:line="264" w:lineRule="auto"/>
        <w:ind w:left="0" w:firstLine="851"/>
        <w:jc w:val="both"/>
        <w:rPr>
          <w:rFonts w:ascii="Times New Roman" w:eastAsia="Andale Sans UI" w:hAnsi="Times New Roman" w:cs="Times New Roman"/>
          <w:sz w:val="24"/>
          <w:szCs w:val="24"/>
          <w:lang w:bidi="en-US"/>
        </w:rPr>
      </w:pPr>
      <w:r w:rsidRPr="002C618A">
        <w:rPr>
          <w:rFonts w:ascii="Times New Roman" w:eastAsia="Andale Sans UI" w:hAnsi="Times New Roman" w:cs="Times New Roman"/>
          <w:sz w:val="24"/>
          <w:szCs w:val="24"/>
          <w:lang w:bidi="en-US"/>
        </w:rPr>
        <w:t xml:space="preserve">Taryba atkreipia dėmesį, kad </w:t>
      </w:r>
      <w:r w:rsidR="00D10EDD">
        <w:rPr>
          <w:rFonts w:ascii="Times New Roman" w:eastAsia="Andale Sans UI" w:hAnsi="Times New Roman" w:cs="Times New Roman"/>
          <w:sz w:val="24"/>
          <w:szCs w:val="24"/>
          <w:lang w:bidi="en-US"/>
        </w:rPr>
        <w:t>Projekto</w:t>
      </w:r>
      <w:r w:rsidRPr="002C618A">
        <w:rPr>
          <w:rFonts w:ascii="Times New Roman" w:eastAsia="Andale Sans UI" w:hAnsi="Times New Roman" w:cs="Times New Roman"/>
          <w:sz w:val="24"/>
          <w:szCs w:val="24"/>
          <w:lang w:bidi="en-US"/>
        </w:rPr>
        <w:t xml:space="preserve"> 2 straipsnyje nėra įtvirtinta nuostatų, nustatančių teikiamo </w:t>
      </w:r>
      <w:r w:rsidR="00D10EDD">
        <w:rPr>
          <w:rFonts w:ascii="Times New Roman" w:eastAsia="Andale Sans UI" w:hAnsi="Times New Roman" w:cs="Times New Roman"/>
          <w:sz w:val="24"/>
          <w:szCs w:val="24"/>
          <w:lang w:bidi="en-US"/>
        </w:rPr>
        <w:t>P</w:t>
      </w:r>
      <w:r w:rsidRPr="002C618A">
        <w:rPr>
          <w:rFonts w:ascii="Times New Roman" w:eastAsia="Andale Sans UI" w:hAnsi="Times New Roman" w:cs="Times New Roman"/>
          <w:sz w:val="24"/>
          <w:szCs w:val="24"/>
          <w:lang w:bidi="en-US"/>
        </w:rPr>
        <w:t>rojekto įsigaliojimą. Pažymėtina tai, kad Lietuvos Respublikos teisėkūros pagrindų įstatymo 20</w:t>
      </w:r>
      <w:r w:rsidR="009E6A05">
        <w:rPr>
          <w:rFonts w:ascii="Times New Roman" w:eastAsia="Andale Sans UI" w:hAnsi="Times New Roman" w:cs="Times New Roman"/>
          <w:sz w:val="24"/>
          <w:szCs w:val="24"/>
          <w:lang w:bidi="en-US"/>
        </w:rPr>
        <w:t> </w:t>
      </w:r>
      <w:r w:rsidRPr="002C618A">
        <w:rPr>
          <w:rFonts w:ascii="Times New Roman" w:eastAsia="Andale Sans UI" w:hAnsi="Times New Roman" w:cs="Times New Roman"/>
          <w:sz w:val="24"/>
          <w:szCs w:val="24"/>
          <w:lang w:bidi="en-US"/>
        </w:rPr>
        <w:t xml:space="preserve">straipsnio 4 dalyje numatyta, </w:t>
      </w:r>
      <w:r w:rsidR="007E361F">
        <w:rPr>
          <w:rFonts w:ascii="Times New Roman" w:eastAsia="Andale Sans UI" w:hAnsi="Times New Roman" w:cs="Times New Roman"/>
          <w:sz w:val="24"/>
          <w:szCs w:val="24"/>
          <w:lang w:bidi="en-US"/>
        </w:rPr>
        <w:t>jog</w:t>
      </w:r>
      <w:r w:rsidRPr="002C618A">
        <w:rPr>
          <w:rFonts w:ascii="Times New Roman" w:eastAsia="Andale Sans UI" w:hAnsi="Times New Roman" w:cs="Times New Roman"/>
          <w:sz w:val="24"/>
          <w:szCs w:val="24"/>
          <w:lang w:bidi="en-US"/>
        </w:rPr>
        <w:t xml:space="preserve"> teisės aktai, keičiantys ar nustatantys naują ūkio subjektų veiklos ar jos priežiūros teisinį reguliavimą, paprastai įsigalioja gegužės 1 dieną arba lapkričio 1 dieną, tačiau visais atvejais ne anksčiau kaip po trijų mėnesių nuo jų oficialaus paskelbimo dienos. Atsižvelgdama į nurodytas aplinkybes bei vadovaudamasi Teisėkūros pagrindų įstatymo 20 straipsnio 4 dalimi, Taryba siūlo </w:t>
      </w:r>
      <w:r w:rsidR="00D10EDD">
        <w:rPr>
          <w:rFonts w:ascii="Times New Roman" w:eastAsia="Andale Sans UI" w:hAnsi="Times New Roman" w:cs="Times New Roman"/>
          <w:sz w:val="24"/>
          <w:szCs w:val="24"/>
          <w:lang w:bidi="en-US"/>
        </w:rPr>
        <w:t>P</w:t>
      </w:r>
      <w:r w:rsidRPr="002C618A">
        <w:rPr>
          <w:rFonts w:ascii="Times New Roman" w:eastAsia="Andale Sans UI" w:hAnsi="Times New Roman" w:cs="Times New Roman"/>
          <w:sz w:val="24"/>
          <w:szCs w:val="24"/>
          <w:lang w:bidi="en-US"/>
        </w:rPr>
        <w:t>rojekto 2 straipsnį papildyti nuostata, nustatančia įstatymo įsigaliojimo datą</w:t>
      </w:r>
      <w:r w:rsidR="00693973">
        <w:rPr>
          <w:rFonts w:ascii="Times New Roman" w:eastAsia="Andale Sans UI" w:hAnsi="Times New Roman" w:cs="Times New Roman"/>
          <w:sz w:val="24"/>
          <w:szCs w:val="24"/>
          <w:lang w:bidi="en-US"/>
        </w:rPr>
        <w:t>, įvertinant Teisėkūros pagrindų įstatyme numatytas įstatymo įsigaliojimą reglamentuojančias nuostatas</w:t>
      </w:r>
      <w:r w:rsidRPr="002C618A">
        <w:rPr>
          <w:rFonts w:ascii="Times New Roman" w:eastAsia="Andale Sans UI" w:hAnsi="Times New Roman" w:cs="Times New Roman"/>
          <w:sz w:val="24"/>
          <w:szCs w:val="24"/>
          <w:lang w:bidi="en-US"/>
        </w:rPr>
        <w:t>.</w:t>
      </w:r>
    </w:p>
    <w:p w14:paraId="379C767D" w14:textId="4496C251" w:rsidR="002C618A" w:rsidRPr="00A4615B" w:rsidRDefault="002C618A" w:rsidP="00AE6F95">
      <w:pPr>
        <w:pStyle w:val="ListParagraph"/>
        <w:numPr>
          <w:ilvl w:val="0"/>
          <w:numId w:val="2"/>
        </w:numPr>
        <w:tabs>
          <w:tab w:val="left" w:pos="0"/>
          <w:tab w:val="left" w:pos="1134"/>
        </w:tabs>
        <w:spacing w:after="0" w:line="264" w:lineRule="auto"/>
        <w:ind w:left="0" w:firstLine="851"/>
        <w:jc w:val="both"/>
        <w:rPr>
          <w:rFonts w:ascii="Times New Roman" w:eastAsia="Andale Sans UI" w:hAnsi="Times New Roman" w:cs="Times New Roman"/>
          <w:sz w:val="24"/>
          <w:szCs w:val="24"/>
          <w:lang w:bidi="en-US"/>
        </w:rPr>
      </w:pPr>
      <w:r w:rsidRPr="002C618A">
        <w:rPr>
          <w:rFonts w:ascii="Times New Roman" w:eastAsia="Andale Sans UI" w:hAnsi="Times New Roman" w:cs="Times New Roman"/>
          <w:sz w:val="24"/>
          <w:szCs w:val="24"/>
          <w:lang w:bidi="en-US"/>
        </w:rPr>
        <w:t>2019 m. vasario 14 d. Lietuvos Respublikos Seimas priėmė Lietuvos Respublikos energetikos įstatymo Nr. IX-884 2, 4, 8, 15, 16, 16</w:t>
      </w:r>
      <w:r w:rsidRPr="007A7FF5">
        <w:rPr>
          <w:rFonts w:ascii="Times New Roman" w:eastAsia="Andale Sans UI" w:hAnsi="Times New Roman" w:cs="Times New Roman"/>
          <w:sz w:val="24"/>
          <w:szCs w:val="24"/>
          <w:vertAlign w:val="superscript"/>
          <w:lang w:bidi="en-US"/>
        </w:rPr>
        <w:t>1</w:t>
      </w:r>
      <w:r w:rsidRPr="002C618A">
        <w:rPr>
          <w:rFonts w:ascii="Times New Roman" w:eastAsia="Andale Sans UI" w:hAnsi="Times New Roman" w:cs="Times New Roman"/>
          <w:sz w:val="24"/>
          <w:szCs w:val="24"/>
          <w:lang w:bidi="en-US"/>
        </w:rPr>
        <w:t>, 19, 19</w:t>
      </w:r>
      <w:r w:rsidRPr="007A7FF5">
        <w:rPr>
          <w:rFonts w:ascii="Times New Roman" w:eastAsia="Andale Sans UI" w:hAnsi="Times New Roman" w:cs="Times New Roman"/>
          <w:sz w:val="24"/>
          <w:szCs w:val="24"/>
          <w:vertAlign w:val="superscript"/>
          <w:lang w:bidi="en-US"/>
        </w:rPr>
        <w:t>1</w:t>
      </w:r>
      <w:r w:rsidRPr="002C618A">
        <w:rPr>
          <w:rFonts w:ascii="Times New Roman" w:eastAsia="Andale Sans UI" w:hAnsi="Times New Roman" w:cs="Times New Roman"/>
          <w:sz w:val="24"/>
          <w:szCs w:val="24"/>
          <w:lang w:bidi="en-US"/>
        </w:rPr>
        <w:t>, 22, 23, 24</w:t>
      </w:r>
      <w:r w:rsidRPr="007A7FF5">
        <w:rPr>
          <w:rFonts w:ascii="Times New Roman" w:eastAsia="Andale Sans UI" w:hAnsi="Times New Roman" w:cs="Times New Roman"/>
          <w:sz w:val="24"/>
          <w:szCs w:val="24"/>
          <w:vertAlign w:val="superscript"/>
          <w:lang w:bidi="en-US"/>
        </w:rPr>
        <w:t>1</w:t>
      </w:r>
      <w:r w:rsidRPr="002C618A">
        <w:rPr>
          <w:rFonts w:ascii="Times New Roman" w:eastAsia="Andale Sans UI" w:hAnsi="Times New Roman" w:cs="Times New Roman"/>
          <w:sz w:val="24"/>
          <w:szCs w:val="24"/>
          <w:lang w:bidi="en-US"/>
        </w:rPr>
        <w:t>, 25, 26, 28, 31, 32, 34, 34</w:t>
      </w:r>
      <w:r w:rsidRPr="007A7FF5">
        <w:rPr>
          <w:rFonts w:ascii="Times New Roman" w:eastAsia="Andale Sans UI" w:hAnsi="Times New Roman" w:cs="Times New Roman"/>
          <w:sz w:val="24"/>
          <w:szCs w:val="24"/>
          <w:vertAlign w:val="superscript"/>
          <w:lang w:bidi="en-US"/>
        </w:rPr>
        <w:t>1</w:t>
      </w:r>
      <w:r w:rsidRPr="002C618A">
        <w:rPr>
          <w:rFonts w:ascii="Times New Roman" w:eastAsia="Andale Sans UI" w:hAnsi="Times New Roman" w:cs="Times New Roman"/>
          <w:sz w:val="24"/>
          <w:szCs w:val="24"/>
          <w:lang w:bidi="en-US"/>
        </w:rPr>
        <w:t>, 36 ir 37 straipsnių pakeitimo ir 9 straipsnio pripažinimo netekusiu galios įstatymą Nr. XIII-1968, kuriuo pritarė Valstybinės energetikos inspekcijos prie Energetikos ministerijos (toliau – Inspekcija) prijungimui prie Komisij</w:t>
      </w:r>
      <w:r w:rsidR="007E361F">
        <w:rPr>
          <w:rFonts w:ascii="Times New Roman" w:eastAsia="Andale Sans UI" w:hAnsi="Times New Roman" w:cs="Times New Roman"/>
          <w:sz w:val="24"/>
          <w:szCs w:val="24"/>
          <w:lang w:bidi="en-US"/>
        </w:rPr>
        <w:t>os</w:t>
      </w:r>
      <w:r w:rsidRPr="002C618A">
        <w:rPr>
          <w:rFonts w:ascii="Times New Roman" w:eastAsia="Andale Sans UI" w:hAnsi="Times New Roman" w:cs="Times New Roman"/>
          <w:sz w:val="24"/>
          <w:szCs w:val="24"/>
          <w:lang w:bidi="en-US"/>
        </w:rPr>
        <w:t xml:space="preserve"> bei numatė, jog nuo 2019 m. liepos 1 d. po reorganizacijos Komisija perims visas Inspekcijos teises ir pareigas, taip pat Komisijos pavadinimas bus pakeistas į Tarybą. Vyriausybė 2019 m. kovo 6 d. nutarimu Nr. 221 „Dėl sutikimo reorganizuoti Valstybinę energetikos inspekciją prie Energetikos ministerijos“ pritarė, kad Inspekcija būtų reorganizuojama jungimo būdu ir Inspekcija būtų prijungta prie Komisijos. Teisės aktų projektų rengimo rekomendacijų, patvirtintų Lietuvos Respublikos teisingumo ministro 2013 m. gruodžio 23 d. įsakymu Nr. 1R-298 „Dėl Teisės aktų projektų rengimo rekomendacijų patvirtinimo“</w:t>
      </w:r>
      <w:r w:rsidR="007E361F">
        <w:rPr>
          <w:rFonts w:ascii="Times New Roman" w:eastAsia="Andale Sans UI" w:hAnsi="Times New Roman" w:cs="Times New Roman"/>
          <w:sz w:val="24"/>
          <w:szCs w:val="24"/>
          <w:lang w:bidi="en-US"/>
        </w:rPr>
        <w:t>,</w:t>
      </w:r>
      <w:r w:rsidRPr="002C618A">
        <w:rPr>
          <w:rFonts w:ascii="Times New Roman" w:eastAsia="Andale Sans UI" w:hAnsi="Times New Roman" w:cs="Times New Roman"/>
          <w:sz w:val="24"/>
          <w:szCs w:val="24"/>
          <w:lang w:bidi="en-US"/>
        </w:rPr>
        <w:t xml:space="preserve"> 15.6 papunktyje numatyta, kad</w:t>
      </w:r>
      <w:r w:rsidR="007E361F">
        <w:rPr>
          <w:rFonts w:ascii="Times New Roman" w:eastAsia="Andale Sans UI" w:hAnsi="Times New Roman" w:cs="Times New Roman"/>
          <w:sz w:val="24"/>
          <w:szCs w:val="24"/>
          <w:lang w:bidi="en-US"/>
        </w:rPr>
        <w:t>,</w:t>
      </w:r>
      <w:r w:rsidRPr="002C618A">
        <w:rPr>
          <w:rFonts w:ascii="Times New Roman" w:eastAsia="Andale Sans UI" w:hAnsi="Times New Roman" w:cs="Times New Roman"/>
          <w:sz w:val="24"/>
          <w:szCs w:val="24"/>
          <w:lang w:bidi="en-US"/>
        </w:rPr>
        <w:t xml:space="preserve"> pakeitus teisės akto, institucijos, pareigų ir pan. pavadinimą ar pripažinus netekusiu galios teisės aktą ir vietoj jo priėmus naują teisės aktą, turi būti keičiami ir kiti teisės aktai, kuriuose yra nuorodų į pakeistą teisės akto, institucijos, pareigų ir pan. pavadinimą. Taryba, atsižvelgdama į nurodytas teisės aktų nuostatas, siūlo </w:t>
      </w:r>
      <w:r w:rsidR="00D10EDD">
        <w:rPr>
          <w:rFonts w:ascii="Times New Roman" w:eastAsia="Andale Sans UI" w:hAnsi="Times New Roman" w:cs="Times New Roman"/>
          <w:sz w:val="24"/>
          <w:szCs w:val="24"/>
          <w:lang w:bidi="en-US"/>
        </w:rPr>
        <w:t>P</w:t>
      </w:r>
      <w:r w:rsidRPr="002C618A">
        <w:rPr>
          <w:rFonts w:ascii="Times New Roman" w:eastAsia="Andale Sans UI" w:hAnsi="Times New Roman" w:cs="Times New Roman"/>
          <w:sz w:val="24"/>
          <w:szCs w:val="24"/>
          <w:lang w:bidi="en-US"/>
        </w:rPr>
        <w:t xml:space="preserve">rojekte numatyti pakeitimus, kuriais </w:t>
      </w:r>
      <w:r w:rsidR="00D10EDD">
        <w:rPr>
          <w:rFonts w:ascii="Times New Roman" w:eastAsia="Andale Sans UI" w:hAnsi="Times New Roman" w:cs="Times New Roman"/>
          <w:sz w:val="24"/>
          <w:szCs w:val="24"/>
          <w:lang w:bidi="en-US"/>
        </w:rPr>
        <w:t>SGDTĮ</w:t>
      </w:r>
      <w:r w:rsidRPr="002C618A">
        <w:rPr>
          <w:rFonts w:ascii="Times New Roman" w:eastAsia="Andale Sans UI" w:hAnsi="Times New Roman" w:cs="Times New Roman"/>
          <w:sz w:val="24"/>
          <w:szCs w:val="24"/>
          <w:lang w:bidi="en-US"/>
        </w:rPr>
        <w:t xml:space="preserve"> Komisijos pavadinimas būtų pakeistas į Tarybą.</w:t>
      </w:r>
    </w:p>
    <w:p w14:paraId="03902FEC" w14:textId="3B45E94B" w:rsidR="004A66B6" w:rsidRDefault="004A66B6" w:rsidP="00AE6F95">
      <w:pPr>
        <w:widowControl w:val="0"/>
        <w:suppressAutoHyphens/>
        <w:spacing w:after="0" w:line="264" w:lineRule="auto"/>
        <w:jc w:val="both"/>
        <w:rPr>
          <w:rFonts w:ascii="Times New Roman" w:eastAsia="Andale Sans UI" w:hAnsi="Times New Roman" w:cs="Times New Roman"/>
          <w:sz w:val="24"/>
          <w:szCs w:val="24"/>
          <w:lang w:bidi="en-US"/>
        </w:rPr>
      </w:pPr>
    </w:p>
    <w:p w14:paraId="01A835E8" w14:textId="77777777" w:rsidR="00AE6F95" w:rsidRPr="000C6A81" w:rsidRDefault="00AE6F95" w:rsidP="00AE6F95">
      <w:pPr>
        <w:widowControl w:val="0"/>
        <w:suppressAutoHyphens/>
        <w:spacing w:after="0" w:line="264" w:lineRule="auto"/>
        <w:jc w:val="both"/>
        <w:rPr>
          <w:rFonts w:ascii="Times New Roman" w:eastAsia="Andale Sans UI" w:hAnsi="Times New Roman" w:cs="Times New Roman"/>
          <w:sz w:val="24"/>
          <w:szCs w:val="24"/>
          <w:lang w:bidi="en-US"/>
        </w:rPr>
      </w:pPr>
    </w:p>
    <w:p w14:paraId="5B303B13" w14:textId="7BF72E5D" w:rsidR="004A66B6" w:rsidRPr="000C6A81" w:rsidRDefault="004A66B6" w:rsidP="00AE6F95">
      <w:pPr>
        <w:spacing w:after="0" w:line="264" w:lineRule="auto"/>
        <w:jc w:val="both"/>
        <w:rPr>
          <w:rFonts w:ascii="Times New Roman" w:eastAsia="Times New Roman" w:hAnsi="Times New Roman" w:cs="Times New Roman"/>
          <w:color w:val="000000"/>
          <w:sz w:val="24"/>
          <w:szCs w:val="24"/>
        </w:rPr>
      </w:pPr>
      <w:r w:rsidRPr="000C6A81">
        <w:rPr>
          <w:rFonts w:ascii="Times New Roman" w:eastAsia="Times New Roman" w:hAnsi="Times New Roman" w:cs="Times New Roman"/>
          <w:color w:val="000000"/>
          <w:sz w:val="24"/>
          <w:szCs w:val="24"/>
        </w:rPr>
        <w:t>Tarybos pirmininkė</w:t>
      </w:r>
      <w:r w:rsidRPr="000C6A81">
        <w:rPr>
          <w:rFonts w:ascii="Times New Roman" w:eastAsia="Times New Roman" w:hAnsi="Times New Roman" w:cs="Times New Roman"/>
          <w:color w:val="000000"/>
          <w:sz w:val="24"/>
          <w:szCs w:val="24"/>
        </w:rPr>
        <w:tab/>
      </w:r>
      <w:r w:rsidRPr="000C6A81">
        <w:rPr>
          <w:rFonts w:ascii="Times New Roman" w:eastAsia="Times New Roman" w:hAnsi="Times New Roman" w:cs="Times New Roman"/>
          <w:color w:val="000000"/>
          <w:sz w:val="24"/>
          <w:szCs w:val="24"/>
        </w:rPr>
        <w:tab/>
      </w:r>
      <w:r w:rsidRPr="000C6A81">
        <w:rPr>
          <w:rFonts w:ascii="Times New Roman" w:eastAsia="Times New Roman" w:hAnsi="Times New Roman" w:cs="Times New Roman"/>
          <w:color w:val="000000"/>
          <w:sz w:val="24"/>
          <w:szCs w:val="24"/>
        </w:rPr>
        <w:tab/>
      </w:r>
      <w:r w:rsidRPr="000C6A81">
        <w:rPr>
          <w:rFonts w:ascii="Times New Roman" w:eastAsia="Times New Roman" w:hAnsi="Times New Roman" w:cs="Times New Roman"/>
          <w:color w:val="000000"/>
          <w:sz w:val="24"/>
          <w:szCs w:val="24"/>
        </w:rPr>
        <w:tab/>
      </w:r>
      <w:r w:rsidRPr="000C6A81">
        <w:rPr>
          <w:rFonts w:ascii="Times New Roman" w:eastAsia="Times New Roman" w:hAnsi="Times New Roman" w:cs="Times New Roman"/>
          <w:color w:val="000000"/>
          <w:sz w:val="24"/>
          <w:szCs w:val="24"/>
        </w:rPr>
        <w:tab/>
        <w:t xml:space="preserve">          </w:t>
      </w:r>
      <w:r w:rsidR="009E6A05">
        <w:rPr>
          <w:rFonts w:ascii="Times New Roman" w:eastAsia="Times New Roman" w:hAnsi="Times New Roman" w:cs="Times New Roman"/>
          <w:color w:val="000000"/>
          <w:sz w:val="24"/>
          <w:szCs w:val="24"/>
        </w:rPr>
        <w:t xml:space="preserve">          </w:t>
      </w:r>
      <w:r w:rsidRPr="000C6A81">
        <w:rPr>
          <w:rFonts w:ascii="Times New Roman" w:eastAsia="Times New Roman" w:hAnsi="Times New Roman" w:cs="Times New Roman"/>
          <w:color w:val="000000"/>
          <w:sz w:val="24"/>
          <w:szCs w:val="24"/>
        </w:rPr>
        <w:t xml:space="preserve"> Inga Žilienė</w:t>
      </w:r>
    </w:p>
    <w:p w14:paraId="645730E0" w14:textId="764066F2" w:rsidR="004A66B6" w:rsidRPr="000C6A81" w:rsidRDefault="00862B42" w:rsidP="00AE6F95">
      <w:pPr>
        <w:spacing w:after="0" w:line="264" w:lineRule="auto"/>
        <w:jc w:val="both"/>
        <w:rPr>
          <w:rFonts w:ascii="Times New Roman" w:eastAsia="Times New Roman" w:hAnsi="Times New Roman" w:cs="Times New Roman"/>
          <w:color w:val="000000"/>
          <w:sz w:val="24"/>
          <w:szCs w:val="24"/>
        </w:rPr>
      </w:pPr>
      <w:r w:rsidRPr="00CC558C">
        <w:rPr>
          <w:rFonts w:ascii="Calibri" w:eastAsia="Times New Roman" w:hAnsi="Calibri"/>
          <w:b/>
          <w:noProof/>
          <w:color w:val="000000"/>
          <w:sz w:val="21"/>
          <w:szCs w:val="21"/>
          <w:lang w:eastAsia="lt-LT"/>
        </w:rPr>
        <w:drawing>
          <wp:anchor distT="0" distB="0" distL="114300" distR="114300" simplePos="0" relativeHeight="251661312" behindDoc="1" locked="0" layoutInCell="1" allowOverlap="1" wp14:anchorId="092C2FA2" wp14:editId="6A6A4B4F">
            <wp:simplePos x="0" y="0"/>
            <wp:positionH relativeFrom="page">
              <wp:posOffset>6371590</wp:posOffset>
            </wp:positionH>
            <wp:positionV relativeFrom="paragraph">
              <wp:posOffset>185420</wp:posOffset>
            </wp:positionV>
            <wp:extent cx="904875" cy="682625"/>
            <wp:effectExtent l="0" t="0" r="9525" b="3175"/>
            <wp:wrapNone/>
            <wp:docPr id="3"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kime laisve_30_L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682625"/>
                    </a:xfrm>
                    <a:prstGeom prst="rect">
                      <a:avLst/>
                    </a:prstGeom>
                  </pic:spPr>
                </pic:pic>
              </a:graphicData>
            </a:graphic>
            <wp14:sizeRelH relativeFrom="page">
              <wp14:pctWidth>0</wp14:pctWidth>
            </wp14:sizeRelH>
            <wp14:sizeRelV relativeFrom="page">
              <wp14:pctHeight>0</wp14:pctHeight>
            </wp14:sizeRelV>
          </wp:anchor>
        </w:drawing>
      </w:r>
    </w:p>
    <w:p w14:paraId="35C5B1F0" w14:textId="10A5A95B" w:rsidR="00862B42" w:rsidRDefault="00862B42" w:rsidP="00AE6F95">
      <w:pPr>
        <w:spacing w:after="0" w:line="264" w:lineRule="auto"/>
        <w:jc w:val="both"/>
        <w:rPr>
          <w:rFonts w:ascii="Times New Roman" w:hAnsi="Times New Roman" w:cs="Times New Roman"/>
          <w:sz w:val="24"/>
          <w:szCs w:val="24"/>
        </w:rPr>
      </w:pPr>
      <w:r>
        <w:rPr>
          <w:rFonts w:ascii="Times New Roman" w:hAnsi="Times New Roman" w:cs="Times New Roman"/>
          <w:sz w:val="24"/>
          <w:szCs w:val="24"/>
        </w:rPr>
        <w:t>A.</w:t>
      </w:r>
      <w:r w:rsidR="00693973">
        <w:rPr>
          <w:rFonts w:ascii="Times New Roman" w:hAnsi="Times New Roman" w:cs="Times New Roman"/>
          <w:sz w:val="24"/>
          <w:szCs w:val="24"/>
        </w:rPr>
        <w:t xml:space="preserve"> </w:t>
      </w:r>
      <w:r w:rsidR="002874DE" w:rsidRPr="00862B42">
        <w:rPr>
          <w:rFonts w:ascii="Times New Roman" w:hAnsi="Times New Roman" w:cs="Times New Roman"/>
          <w:sz w:val="24"/>
          <w:szCs w:val="24"/>
        </w:rPr>
        <w:t xml:space="preserve">Daukšas, tel. (8 5) 213 3441, el. p. </w:t>
      </w:r>
      <w:r w:rsidR="00A83C0C" w:rsidRPr="00A83C0C">
        <w:rPr>
          <w:rFonts w:ascii="Times New Roman" w:hAnsi="Times New Roman" w:cs="Times New Roman"/>
          <w:sz w:val="24"/>
          <w:szCs w:val="24"/>
        </w:rPr>
        <w:t>airidas.dauksas@vert.lt</w:t>
      </w:r>
    </w:p>
    <w:p w14:paraId="0E5DD299" w14:textId="6406DC5A" w:rsidR="00137071" w:rsidRPr="002874DE" w:rsidRDefault="00862B42" w:rsidP="00AE6F95">
      <w:pPr>
        <w:spacing w:after="0" w:line="264" w:lineRule="auto"/>
        <w:rPr>
          <w:rFonts w:ascii="Times New Roman" w:hAnsi="Times New Roman" w:cs="Times New Roman"/>
          <w:sz w:val="24"/>
          <w:szCs w:val="24"/>
        </w:rPr>
      </w:pPr>
      <w:r w:rsidRPr="00CC558C">
        <w:rPr>
          <w:rFonts w:eastAsia="Times New Roman"/>
          <w:b/>
          <w:noProof/>
          <w:color w:val="FF0000"/>
          <w:lang w:eastAsia="lt-LT"/>
        </w:rPr>
        <w:drawing>
          <wp:anchor distT="0" distB="0" distL="114300" distR="114300" simplePos="0" relativeHeight="251660288" behindDoc="0" locked="0" layoutInCell="1" allowOverlap="1" wp14:anchorId="38E89F2C" wp14:editId="4A4BF64D">
            <wp:simplePos x="0" y="0"/>
            <wp:positionH relativeFrom="column">
              <wp:posOffset>4223385</wp:posOffset>
            </wp:positionH>
            <wp:positionV relativeFrom="paragraph">
              <wp:posOffset>-245745</wp:posOffset>
            </wp:positionV>
            <wp:extent cx="1447800" cy="714375"/>
            <wp:effectExtent l="0" t="0" r="0" b="9525"/>
            <wp:wrapSquare wrapText="bothSides"/>
            <wp:docPr id="2" name="Picture 2" descr="C:\Users\i.cerepokiene\Desktop\iso_big.png"/>
            <wp:cNvGraphicFramePr/>
            <a:graphic xmlns:a="http://schemas.openxmlformats.org/drawingml/2006/main">
              <a:graphicData uri="http://schemas.openxmlformats.org/drawingml/2006/picture">
                <pic:pic xmlns:pic="http://schemas.openxmlformats.org/drawingml/2006/picture">
                  <pic:nvPicPr>
                    <pic:cNvPr id="3" name="Picture 3" descr="C:\Users\i.cerepokiene\Desktop\iso_big.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874DE" w:rsidRPr="00862B42">
        <w:rPr>
          <w:rFonts w:ascii="Times New Roman" w:hAnsi="Times New Roman" w:cs="Times New Roman"/>
          <w:sz w:val="24"/>
          <w:szCs w:val="24"/>
        </w:rPr>
        <w:t xml:space="preserve">L. Karpavičiūtė, tel. (8 5) 250 </w:t>
      </w:r>
      <w:r w:rsidR="002874DE" w:rsidRPr="002874DE">
        <w:rPr>
          <w:rFonts w:ascii="Times New Roman" w:hAnsi="Times New Roman" w:cs="Times New Roman"/>
          <w:sz w:val="24"/>
          <w:szCs w:val="24"/>
        </w:rPr>
        <w:t>6183, el. p. lina.karpaviciute@vert.lt</w:t>
      </w:r>
    </w:p>
    <w:sectPr w:rsidR="00137071" w:rsidRPr="002874DE" w:rsidSect="00862B42">
      <w:headerReference w:type="default" r:id="rId10"/>
      <w:footerReference w:type="even" r:id="rId11"/>
      <w:footerReference w:type="first" r:id="rId12"/>
      <w:pgSz w:w="11906" w:h="16838" w:code="9"/>
      <w:pgMar w:top="1134" w:right="567" w:bottom="851" w:left="1134" w:header="720" w:footer="720" w:gutter="0"/>
      <w:pgNumType w:start="1"/>
      <w:cols w:space="720"/>
      <w:titlePg/>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28513" w14:textId="77777777" w:rsidR="00297893" w:rsidRDefault="00297893">
      <w:pPr>
        <w:spacing w:after="0" w:line="240" w:lineRule="auto"/>
      </w:pPr>
      <w:r>
        <w:separator/>
      </w:r>
    </w:p>
  </w:endnote>
  <w:endnote w:type="continuationSeparator" w:id="0">
    <w:p w14:paraId="3B1D62BB" w14:textId="77777777" w:rsidR="00297893" w:rsidRDefault="0029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FA2B5" w14:textId="77777777" w:rsidR="002C618A" w:rsidRDefault="002C61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71F190" w14:textId="77777777" w:rsidR="002C618A" w:rsidRDefault="002C6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5BA2" w14:textId="77777777" w:rsidR="002C618A" w:rsidRDefault="002C618A">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BFB59" w14:textId="77777777" w:rsidR="00297893" w:rsidRDefault="00297893">
      <w:pPr>
        <w:spacing w:after="0" w:line="240" w:lineRule="auto"/>
      </w:pPr>
      <w:r>
        <w:separator/>
      </w:r>
    </w:p>
  </w:footnote>
  <w:footnote w:type="continuationSeparator" w:id="0">
    <w:p w14:paraId="453E0189" w14:textId="77777777" w:rsidR="00297893" w:rsidRDefault="00297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BC4A2" w14:textId="77777777" w:rsidR="002C618A" w:rsidRPr="00536574" w:rsidRDefault="002C618A">
    <w:pPr>
      <w:pStyle w:val="Header"/>
      <w:jc w:val="center"/>
      <w:rPr>
        <w:rFonts w:ascii="Times New Roman" w:hAnsi="Times New Roman" w:cs="Times New Roman"/>
        <w:bCs/>
        <w:sz w:val="24"/>
        <w:szCs w:val="24"/>
      </w:rPr>
    </w:pPr>
    <w:r w:rsidRPr="00536574">
      <w:rPr>
        <w:rFonts w:ascii="Times New Roman" w:hAnsi="Times New Roman" w:cs="Times New Roman"/>
        <w:bCs/>
        <w:sz w:val="24"/>
        <w:szCs w:val="24"/>
      </w:rPr>
      <w:fldChar w:fldCharType="begin"/>
    </w:r>
    <w:r w:rsidRPr="00536574">
      <w:rPr>
        <w:rFonts w:ascii="Times New Roman" w:hAnsi="Times New Roman" w:cs="Times New Roman"/>
        <w:bCs/>
        <w:sz w:val="24"/>
        <w:szCs w:val="24"/>
      </w:rPr>
      <w:instrText xml:space="preserve"> PAGE   \* MERGEFORMAT </w:instrText>
    </w:r>
    <w:r w:rsidRPr="00536574">
      <w:rPr>
        <w:rFonts w:ascii="Times New Roman" w:hAnsi="Times New Roman" w:cs="Times New Roman"/>
        <w:bCs/>
        <w:sz w:val="24"/>
        <w:szCs w:val="24"/>
      </w:rPr>
      <w:fldChar w:fldCharType="separate"/>
    </w:r>
    <w:r w:rsidRPr="00536574">
      <w:rPr>
        <w:rFonts w:ascii="Times New Roman" w:hAnsi="Times New Roman" w:cs="Times New Roman"/>
        <w:bCs/>
        <w:noProof/>
        <w:sz w:val="24"/>
        <w:szCs w:val="24"/>
      </w:rPr>
      <w:t>2</w:t>
    </w:r>
    <w:r w:rsidRPr="00536574">
      <w:rPr>
        <w:rFonts w:ascii="Times New Roman" w:hAnsi="Times New Roman" w:cs="Times New Roman"/>
        <w:bCs/>
        <w:noProof/>
        <w:sz w:val="24"/>
        <w:szCs w:val="24"/>
      </w:rPr>
      <w:fldChar w:fldCharType="end"/>
    </w:r>
  </w:p>
  <w:p w14:paraId="1AD35D03" w14:textId="77777777" w:rsidR="002C618A" w:rsidRDefault="002C6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059DB"/>
    <w:multiLevelType w:val="hybridMultilevel"/>
    <w:tmpl w:val="D8D05754"/>
    <w:lvl w:ilvl="0" w:tplc="058645AA">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87D071D"/>
    <w:multiLevelType w:val="hybridMultilevel"/>
    <w:tmpl w:val="D61CA41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52AE4"/>
    <w:multiLevelType w:val="hybridMultilevel"/>
    <w:tmpl w:val="8FD8C0C2"/>
    <w:lvl w:ilvl="0" w:tplc="6A4205EC">
      <w:start w:val="1"/>
      <w:numFmt w:val="upperLetter"/>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091191"/>
    <w:multiLevelType w:val="hybridMultilevel"/>
    <w:tmpl w:val="E746E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9251F8"/>
    <w:multiLevelType w:val="hybridMultilevel"/>
    <w:tmpl w:val="9B5475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B6"/>
    <w:rsid w:val="00007640"/>
    <w:rsid w:val="000C6A81"/>
    <w:rsid w:val="00137071"/>
    <w:rsid w:val="001B359C"/>
    <w:rsid w:val="0021460C"/>
    <w:rsid w:val="00217D41"/>
    <w:rsid w:val="002231D9"/>
    <w:rsid w:val="002874DE"/>
    <w:rsid w:val="00297893"/>
    <w:rsid w:val="002C2CFF"/>
    <w:rsid w:val="002C618A"/>
    <w:rsid w:val="00304BB0"/>
    <w:rsid w:val="0031515E"/>
    <w:rsid w:val="00356925"/>
    <w:rsid w:val="00372C5C"/>
    <w:rsid w:val="003B36DD"/>
    <w:rsid w:val="00413498"/>
    <w:rsid w:val="004A66B6"/>
    <w:rsid w:val="004B03AA"/>
    <w:rsid w:val="0055097C"/>
    <w:rsid w:val="00607F0B"/>
    <w:rsid w:val="00624F7F"/>
    <w:rsid w:val="00626DC7"/>
    <w:rsid w:val="00693973"/>
    <w:rsid w:val="006945DD"/>
    <w:rsid w:val="006B25F7"/>
    <w:rsid w:val="006B47CA"/>
    <w:rsid w:val="006B5309"/>
    <w:rsid w:val="0070562E"/>
    <w:rsid w:val="007A7FF5"/>
    <w:rsid w:val="007D35C1"/>
    <w:rsid w:val="007E361F"/>
    <w:rsid w:val="0080168C"/>
    <w:rsid w:val="00862B42"/>
    <w:rsid w:val="00877393"/>
    <w:rsid w:val="008C59A4"/>
    <w:rsid w:val="008D08FF"/>
    <w:rsid w:val="008E10E1"/>
    <w:rsid w:val="008E5B9D"/>
    <w:rsid w:val="00950A11"/>
    <w:rsid w:val="009665B4"/>
    <w:rsid w:val="00982A77"/>
    <w:rsid w:val="009C1C36"/>
    <w:rsid w:val="009E6A05"/>
    <w:rsid w:val="00A4312A"/>
    <w:rsid w:val="00A4615B"/>
    <w:rsid w:val="00A53FA1"/>
    <w:rsid w:val="00A620A6"/>
    <w:rsid w:val="00A762E9"/>
    <w:rsid w:val="00A83C0C"/>
    <w:rsid w:val="00A971FE"/>
    <w:rsid w:val="00AB54D9"/>
    <w:rsid w:val="00AE6F95"/>
    <w:rsid w:val="00B60845"/>
    <w:rsid w:val="00B913CE"/>
    <w:rsid w:val="00BA20DE"/>
    <w:rsid w:val="00C207E2"/>
    <w:rsid w:val="00C737D4"/>
    <w:rsid w:val="00C9499B"/>
    <w:rsid w:val="00CC0B9D"/>
    <w:rsid w:val="00D10EDD"/>
    <w:rsid w:val="00D540A3"/>
    <w:rsid w:val="00D60C0A"/>
    <w:rsid w:val="00DB7CF7"/>
    <w:rsid w:val="00DE3035"/>
    <w:rsid w:val="00E70AE2"/>
    <w:rsid w:val="00E85212"/>
    <w:rsid w:val="00E87C94"/>
    <w:rsid w:val="00FA70EA"/>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6ECF"/>
  <w15:chartTrackingRefBased/>
  <w15:docId w15:val="{93833583-2D80-43A6-BA1B-81F1F7C8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6B6"/>
    <w:pPr>
      <w:tabs>
        <w:tab w:val="center" w:pos="4677"/>
        <w:tab w:val="right" w:pos="9355"/>
      </w:tabs>
      <w:spacing w:after="0" w:line="240" w:lineRule="auto"/>
    </w:pPr>
  </w:style>
  <w:style w:type="character" w:customStyle="1" w:styleId="HeaderChar">
    <w:name w:val="Header Char"/>
    <w:basedOn w:val="DefaultParagraphFont"/>
    <w:link w:val="Header"/>
    <w:uiPriority w:val="99"/>
    <w:rsid w:val="004A66B6"/>
  </w:style>
  <w:style w:type="paragraph" w:styleId="Footer">
    <w:name w:val="footer"/>
    <w:basedOn w:val="Normal"/>
    <w:link w:val="FooterChar"/>
    <w:uiPriority w:val="99"/>
    <w:unhideWhenUsed/>
    <w:rsid w:val="004A66B6"/>
    <w:pPr>
      <w:tabs>
        <w:tab w:val="center" w:pos="4677"/>
        <w:tab w:val="right" w:pos="9355"/>
      </w:tabs>
      <w:spacing w:after="0" w:line="240" w:lineRule="auto"/>
    </w:pPr>
  </w:style>
  <w:style w:type="character" w:customStyle="1" w:styleId="FooterChar">
    <w:name w:val="Footer Char"/>
    <w:basedOn w:val="DefaultParagraphFont"/>
    <w:link w:val="Footer"/>
    <w:uiPriority w:val="99"/>
    <w:rsid w:val="004A66B6"/>
  </w:style>
  <w:style w:type="character" w:styleId="PageNumber">
    <w:name w:val="page number"/>
    <w:basedOn w:val="DefaultParagraphFont"/>
    <w:rsid w:val="004A66B6"/>
  </w:style>
  <w:style w:type="paragraph" w:styleId="BalloonText">
    <w:name w:val="Balloon Text"/>
    <w:basedOn w:val="Normal"/>
    <w:link w:val="BalloonTextChar"/>
    <w:uiPriority w:val="99"/>
    <w:semiHidden/>
    <w:unhideWhenUsed/>
    <w:rsid w:val="00982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A77"/>
    <w:rPr>
      <w:rFonts w:ascii="Segoe UI" w:hAnsi="Segoe UI" w:cs="Segoe UI"/>
      <w:sz w:val="18"/>
      <w:szCs w:val="18"/>
    </w:rPr>
  </w:style>
  <w:style w:type="character" w:styleId="CommentReference">
    <w:name w:val="annotation reference"/>
    <w:basedOn w:val="DefaultParagraphFont"/>
    <w:uiPriority w:val="99"/>
    <w:semiHidden/>
    <w:unhideWhenUsed/>
    <w:rsid w:val="00982A77"/>
    <w:rPr>
      <w:sz w:val="16"/>
      <w:szCs w:val="16"/>
    </w:rPr>
  </w:style>
  <w:style w:type="paragraph" w:styleId="CommentText">
    <w:name w:val="annotation text"/>
    <w:basedOn w:val="Normal"/>
    <w:link w:val="CommentTextChar"/>
    <w:uiPriority w:val="99"/>
    <w:semiHidden/>
    <w:unhideWhenUsed/>
    <w:rsid w:val="00982A77"/>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82A77"/>
    <w:rPr>
      <w:sz w:val="20"/>
      <w:szCs w:val="20"/>
    </w:rPr>
  </w:style>
  <w:style w:type="paragraph" w:styleId="CommentSubject">
    <w:name w:val="annotation subject"/>
    <w:basedOn w:val="CommentText"/>
    <w:next w:val="CommentText"/>
    <w:link w:val="CommentSubjectChar"/>
    <w:uiPriority w:val="99"/>
    <w:semiHidden/>
    <w:unhideWhenUsed/>
    <w:rsid w:val="00982A77"/>
    <w:pPr>
      <w:spacing w:after="200"/>
    </w:pPr>
    <w:rPr>
      <w:b/>
      <w:bCs/>
    </w:rPr>
  </w:style>
  <w:style w:type="character" w:customStyle="1" w:styleId="CommentSubjectChar">
    <w:name w:val="Comment Subject Char"/>
    <w:basedOn w:val="CommentTextChar"/>
    <w:link w:val="CommentSubject"/>
    <w:uiPriority w:val="99"/>
    <w:semiHidden/>
    <w:rsid w:val="00982A77"/>
    <w:rPr>
      <w:b/>
      <w:bCs/>
      <w:sz w:val="20"/>
      <w:szCs w:val="20"/>
    </w:rPr>
  </w:style>
  <w:style w:type="paragraph" w:styleId="ListParagraph">
    <w:name w:val="List Paragraph"/>
    <w:basedOn w:val="Normal"/>
    <w:uiPriority w:val="34"/>
    <w:qFormat/>
    <w:rsid w:val="00217D41"/>
    <w:pPr>
      <w:ind w:left="720"/>
      <w:contextualSpacing/>
    </w:pPr>
  </w:style>
  <w:style w:type="character" w:styleId="Hyperlink">
    <w:name w:val="Hyperlink"/>
    <w:basedOn w:val="DefaultParagraphFont"/>
    <w:uiPriority w:val="99"/>
    <w:unhideWhenUsed/>
    <w:rsid w:val="002874DE"/>
    <w:rPr>
      <w:color w:val="0000FF" w:themeColor="hyperlink"/>
      <w:u w:val="single"/>
    </w:rPr>
  </w:style>
  <w:style w:type="character" w:styleId="UnresolvedMention">
    <w:name w:val="Unresolved Mention"/>
    <w:basedOn w:val="DefaultParagraphFont"/>
    <w:uiPriority w:val="99"/>
    <w:semiHidden/>
    <w:unhideWhenUsed/>
    <w:rsid w:val="00287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12984">
      <w:bodyDiv w:val="1"/>
      <w:marLeft w:val="0"/>
      <w:marRight w:val="0"/>
      <w:marTop w:val="0"/>
      <w:marBottom w:val="0"/>
      <w:divBdr>
        <w:top w:val="none" w:sz="0" w:space="0" w:color="auto"/>
        <w:left w:val="none" w:sz="0" w:space="0" w:color="auto"/>
        <w:bottom w:val="none" w:sz="0" w:space="0" w:color="auto"/>
        <w:right w:val="none" w:sz="0" w:space="0" w:color="auto"/>
      </w:divBdr>
      <w:divsChild>
        <w:div w:id="1379819988">
          <w:marLeft w:val="0"/>
          <w:marRight w:val="0"/>
          <w:marTop w:val="0"/>
          <w:marBottom w:val="0"/>
          <w:divBdr>
            <w:top w:val="none" w:sz="0" w:space="0" w:color="auto"/>
            <w:left w:val="none" w:sz="0" w:space="0" w:color="auto"/>
            <w:bottom w:val="none" w:sz="0" w:space="0" w:color="auto"/>
            <w:right w:val="none" w:sz="0" w:space="0" w:color="auto"/>
          </w:divBdr>
        </w:div>
      </w:divsChild>
    </w:div>
    <w:div w:id="841117759">
      <w:bodyDiv w:val="1"/>
      <w:marLeft w:val="0"/>
      <w:marRight w:val="0"/>
      <w:marTop w:val="0"/>
      <w:marBottom w:val="0"/>
      <w:divBdr>
        <w:top w:val="none" w:sz="0" w:space="0" w:color="auto"/>
        <w:left w:val="none" w:sz="0" w:space="0" w:color="auto"/>
        <w:bottom w:val="none" w:sz="0" w:space="0" w:color="auto"/>
        <w:right w:val="none" w:sz="0" w:space="0" w:color="auto"/>
      </w:divBdr>
    </w:div>
    <w:div w:id="1034307286">
      <w:bodyDiv w:val="1"/>
      <w:marLeft w:val="0"/>
      <w:marRight w:val="0"/>
      <w:marTop w:val="0"/>
      <w:marBottom w:val="0"/>
      <w:divBdr>
        <w:top w:val="none" w:sz="0" w:space="0" w:color="auto"/>
        <w:left w:val="none" w:sz="0" w:space="0" w:color="auto"/>
        <w:bottom w:val="none" w:sz="0" w:space="0" w:color="auto"/>
        <w:right w:val="none" w:sz="0" w:space="0" w:color="auto"/>
      </w:divBdr>
    </w:div>
    <w:div w:id="1061632611">
      <w:bodyDiv w:val="1"/>
      <w:marLeft w:val="0"/>
      <w:marRight w:val="0"/>
      <w:marTop w:val="0"/>
      <w:marBottom w:val="0"/>
      <w:divBdr>
        <w:top w:val="none" w:sz="0" w:space="0" w:color="auto"/>
        <w:left w:val="none" w:sz="0" w:space="0" w:color="auto"/>
        <w:bottom w:val="none" w:sz="0" w:space="0" w:color="auto"/>
        <w:right w:val="none" w:sz="0" w:space="0" w:color="auto"/>
      </w:divBdr>
      <w:divsChild>
        <w:div w:id="254944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jpeg"
                 Type="http://schemas.openxmlformats.org/officeDocument/2006/relationships/image"/>
   <Relationship Id="rId9"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4917</Words>
  <Characters>2804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2020-11-09T07:09:00Z</dcterms:created>
  <dc:creator>Irena Zaliauskienė</dc:creator>
  <cp:lastModifiedBy>Lina Karpavičiūtė</cp:lastModifiedBy>
  <dcterms:modified xsi:type="dcterms:W3CDTF">2020-11-09T07:09:00Z</dcterms:modified>
  <cp:revision>2</cp:revision>
</cp:coreProperties>
</file>