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14977" w:type="dxa"/>
        <w:tblInd w:w="5" w:type="dxa"/>
        <w:tblLook w:val="04A0" w:firstRow="1" w:lastRow="0" w:firstColumn="1" w:lastColumn="0" w:noHBand="0" w:noVBand="1"/>
      </w:tblPr>
      <w:tblGrid>
        <w:gridCol w:w="5291"/>
        <w:gridCol w:w="7923"/>
        <w:gridCol w:w="1763"/>
      </w:tblGrid>
      <w:tr w:rsidR="00EB6B6A" w14:paraId="66F132CA" w14:textId="77777777" w:rsidTr="00026F4D">
        <w:tc>
          <w:tcPr>
            <w:tcW w:w="14977" w:type="dxa"/>
            <w:gridSpan w:val="3"/>
            <w:tcBorders>
              <w:top w:val="nil"/>
              <w:left w:val="nil"/>
              <w:right w:val="nil"/>
            </w:tcBorders>
          </w:tcPr>
          <w:p w14:paraId="01320973" w14:textId="5DEFED97" w:rsidR="00EB6B6A" w:rsidRDefault="00026F4D" w:rsidP="00026F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2018 </w:t>
            </w:r>
            <w:r w:rsidRPr="00026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SPALIO </w:t>
            </w:r>
            <w:r w:rsidRPr="00026F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25 D. KOMISIJOS </w:t>
            </w:r>
            <w:r w:rsidRPr="00026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ĮGYVENDINIMO SPRENDIMO (ES) 2018/1614, KURIUO NU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026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TATOMOS EUROPOS PARLAMENTO IR TARYBOS DIREKTYVOS (ES) 2016/797 47 STRAIPSNYJE NURODYTŲ TRANSPORTO PRIEMONIŲ REGISTRŲ SPECIFIKACIJOS IR IŠ DALIES KEIČIAMAS IR PANAIKINAMAS KOMISIJOS SPRENDIMAS </w:t>
            </w:r>
            <w:r w:rsidRPr="00026F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2007/756/EB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A60C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26F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IR NACIONALINI</w:t>
            </w:r>
            <w:r w:rsidRPr="00026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Ų TEISĖS AKTŲ PR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026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JEKTŲ ATITIKTIES LENTELĖ</w:t>
            </w:r>
          </w:p>
          <w:p w14:paraId="2D531249" w14:textId="38CBE58C" w:rsidR="00026F4D" w:rsidRPr="00026F4D" w:rsidRDefault="00026F4D" w:rsidP="00026F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B6A" w14:paraId="278D3C1E" w14:textId="77777777" w:rsidTr="00BD3327">
        <w:tc>
          <w:tcPr>
            <w:tcW w:w="5382" w:type="dxa"/>
          </w:tcPr>
          <w:p w14:paraId="7F21010A" w14:textId="00C6FAF2" w:rsidR="00EB6B6A" w:rsidRPr="00EB6B6A" w:rsidRDefault="00EB6B6A" w:rsidP="00EB6B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Europos Sąjungos teisės akto pavadinimas</w:t>
            </w:r>
          </w:p>
        </w:tc>
        <w:tc>
          <w:tcPr>
            <w:tcW w:w="8080" w:type="dxa"/>
          </w:tcPr>
          <w:p w14:paraId="3031E6E0" w14:textId="6C95C80A" w:rsidR="00EB6B6A" w:rsidRPr="00EB6B6A" w:rsidRDefault="00EB6B6A" w:rsidP="00EB6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6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nacionalinio teisės akto ar jo projekto pavadinimas</w:t>
            </w:r>
          </w:p>
        </w:tc>
        <w:tc>
          <w:tcPr>
            <w:tcW w:w="1515" w:type="dxa"/>
          </w:tcPr>
          <w:p w14:paraId="0572FE2A" w14:textId="49281554" w:rsidR="00EB6B6A" w:rsidRPr="00EB6B6A" w:rsidRDefault="00EB6B6A" w:rsidP="00EB6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6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teisės akto perkėlimo (įgyvendinimo) lygis</w:t>
            </w:r>
          </w:p>
        </w:tc>
      </w:tr>
      <w:tr w:rsidR="00EB6B6A" w14:paraId="66086A11" w14:textId="77777777" w:rsidTr="00BD3327">
        <w:tc>
          <w:tcPr>
            <w:tcW w:w="5382" w:type="dxa"/>
          </w:tcPr>
          <w:p w14:paraId="747CC0F4" w14:textId="7593492B" w:rsidR="00EB6B6A" w:rsidRPr="00F04336" w:rsidRDefault="00EB6B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4336">
              <w:rPr>
                <w:rFonts w:ascii="Times New Roman" w:hAnsi="Times New Roman"/>
                <w:color w:val="000000"/>
                <w:sz w:val="24"/>
                <w:szCs w:val="24"/>
              </w:rPr>
              <w:t>2018 m. spalio 25 d. Komisijos įgyvendinimo sprendim</w:t>
            </w:r>
            <w:r>
              <w:rPr>
                <w:color w:val="000000"/>
                <w:sz w:val="24"/>
                <w:szCs w:val="24"/>
              </w:rPr>
              <w:t>o</w:t>
            </w:r>
            <w:r w:rsidRPr="00F043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(ES) 2018/1614, kuriuo nustatomos Europos Parlamento ir Tarybos direktyvos (ES) 2016/797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4336">
              <w:rPr>
                <w:rFonts w:ascii="Times New Roman" w:hAnsi="Times New Roman"/>
                <w:color w:val="000000"/>
                <w:sz w:val="24"/>
                <w:szCs w:val="24"/>
              </w:rPr>
              <w:t>47 straipsnyje nurodytų transporto priemonių registrų specifikacijos ir iš dalies keičiamas ir panaikinamas Komisijos sprendimas 2007/756/EB</w:t>
            </w: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80" w:type="dxa"/>
          </w:tcPr>
          <w:p w14:paraId="4B02789B" w14:textId="77777777" w:rsidR="00BD3327" w:rsidRPr="00BD3327" w:rsidRDefault="00BD3327" w:rsidP="00BD33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3327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Lietuvos Respublikos geležinkelių transporto kodekso 3, 7, 10, 11, 13, 16, 21, 22, 23, 24, 25, 26, 28, 31 straipsnių pakeitimo ir papildymo, 6, 30, 30</w:t>
            </w:r>
            <w:r w:rsidRPr="00BD332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t-LT"/>
              </w:rPr>
              <w:t>1</w:t>
            </w:r>
            <w:r w:rsidRPr="00BD3327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straipsnių pripažinimo netekusiais galios ir Kodekso papildymo 10</w:t>
            </w:r>
            <w:r w:rsidRPr="00BD332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t-LT"/>
              </w:rPr>
              <w:t>1</w:t>
            </w:r>
            <w:r w:rsidRPr="00BD3327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 23</w:t>
            </w:r>
            <w:r w:rsidRPr="00BD332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t-LT"/>
              </w:rPr>
              <w:t>1</w:t>
            </w:r>
            <w:r w:rsidRPr="00BD3327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straipsniais įstatymas</w:t>
            </w:r>
            <w:r w:rsidRPr="00BD33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3327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Nr. XII-235</w:t>
            </w:r>
          </w:p>
          <w:p w14:paraId="38D9A10F" w14:textId="36A18E0E" w:rsidR="00BD3327" w:rsidRDefault="00BD3327" w:rsidP="00BD33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D38CD2" w14:textId="36228A6C" w:rsidR="0065352B" w:rsidRPr="0065352B" w:rsidRDefault="0065352B" w:rsidP="00BD33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geležinkelių transporto kodekso 7 ir 13 straipsnių pakeitimo ir 11, 16 straipsnių pripažinimo netekusiu galios įstatymo Nr. XIII</w:t>
            </w:r>
            <w:r w:rsidRPr="00653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–3417</w:t>
            </w:r>
          </w:p>
          <w:p w14:paraId="66251A83" w14:textId="77777777" w:rsidR="0065352B" w:rsidRPr="00C56C8F" w:rsidRDefault="0065352B" w:rsidP="00BD33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04929F" w14:textId="1A798CE5" w:rsidR="00BD3327" w:rsidRDefault="00BD3327" w:rsidP="00BD33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Respublikos Vyriausybės </w:t>
            </w:r>
            <w:smartTag w:uri="urn:schemas-microsoft-com:office:smarttags" w:element="metricconverter">
              <w:smartTagPr>
                <w:attr w:name="ProductID" w:val="2004 m"/>
              </w:smartTagPr>
              <w:r w:rsidRPr="004D254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2004 m</w:t>
              </w:r>
            </w:smartTag>
            <w:r w:rsidRPr="004D2544">
              <w:rPr>
                <w:rFonts w:ascii="Times New Roman" w:hAnsi="Times New Roman" w:cs="Times New Roman"/>
                <w:bCs/>
                <w:sz w:val="24"/>
                <w:szCs w:val="24"/>
              </w:rPr>
              <w:t>. lapkričio 22 d. nutarim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4D2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1468 „Dėl Lietuvos Respublikos geležinkelių riedmenų registro reorganizavimo ir jo nuostatų patvirtinimo“ (toliau – Riedmenų registro nuostatai)</w:t>
            </w:r>
          </w:p>
          <w:p w14:paraId="441EEA55" w14:textId="77777777" w:rsidR="00BD3327" w:rsidRPr="004D2544" w:rsidRDefault="00BD3327" w:rsidP="00BD33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034B98" w14:textId="5C851E70" w:rsidR="00EB6B6A" w:rsidRPr="00EB6B6A" w:rsidRDefault="00EB6B6A">
            <w:pPr>
              <w:rPr>
                <w:b/>
                <w:bCs/>
              </w:rPr>
            </w:pPr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Lietuvos Respublikos Vyriausybės nutarimo ,,Dėl Lietuvos Respublikos geležinkelių riedmenų registro likvidavimo“ projektas (toliau – Nutarimo projektas)</w:t>
            </w:r>
          </w:p>
        </w:tc>
        <w:tc>
          <w:tcPr>
            <w:tcW w:w="1515" w:type="dxa"/>
          </w:tcPr>
          <w:p w14:paraId="26780945" w14:textId="77777777" w:rsidR="00EB6B6A" w:rsidRDefault="00EB6B6A"/>
        </w:tc>
      </w:tr>
      <w:tr w:rsidR="00BD3327" w14:paraId="5C8DFAF9" w14:textId="77777777" w:rsidTr="00BD3327">
        <w:tc>
          <w:tcPr>
            <w:tcW w:w="5382" w:type="dxa"/>
          </w:tcPr>
          <w:p w14:paraId="10850401" w14:textId="77777777" w:rsidR="0065352B" w:rsidRPr="0065352B" w:rsidRDefault="0065352B" w:rsidP="0065352B">
            <w:pPr>
              <w:shd w:val="clear" w:color="auto" w:fill="FFFFFF"/>
              <w:spacing w:before="360" w:after="12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6535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5 straipsnis</w:t>
            </w:r>
          </w:p>
          <w:p w14:paraId="59F746CB" w14:textId="77777777" w:rsidR="0065352B" w:rsidRPr="0065352B" w:rsidRDefault="0065352B" w:rsidP="0065352B">
            <w:pPr>
              <w:shd w:val="clear" w:color="auto" w:fill="FFFFFF"/>
              <w:spacing w:before="6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53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Registracijos subjektas</w:t>
            </w:r>
          </w:p>
          <w:p w14:paraId="7E63CEEE" w14:textId="77777777" w:rsidR="0065352B" w:rsidRPr="0065352B" w:rsidRDefault="0065352B" w:rsidP="0065352B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   Kiekviena valstybė narė iki 2019 m. gegužės 15 d. paskiria nuo jokios geležinkelio įmonės nepriklausomą registracijos subjektą, kuris bus atsakingas už paraiškų nagrinėjimą ir toje </w:t>
            </w:r>
            <w:r w:rsidRPr="0065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valstybėje narėje užregistruotų transporto priemonių duomenų atnaujinimą Europos transporto priemonių registre.</w:t>
            </w:r>
          </w:p>
          <w:p w14:paraId="560683F6" w14:textId="77777777" w:rsidR="0065352B" w:rsidRPr="0065352B" w:rsidRDefault="0065352B" w:rsidP="0065352B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   Šis registracijos subjektas gali būti įstaiga, paskirta pagal Sprendimo 2007/756/EB 4 straipsnio 1 dalį. Valstybės narės užtikrina, kad šie registracijos subjektai bendradarbiautų ir keistųsi informacija, kad laiku praneštų apie Europos transporto priemonių registro duomenų pakeitimus.</w:t>
            </w:r>
          </w:p>
          <w:p w14:paraId="530145D0" w14:textId="77777777" w:rsidR="0065352B" w:rsidRPr="0065352B" w:rsidRDefault="0065352B" w:rsidP="0065352B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   Jei registracijos subjektas nėra pagal Sprendimo 2007/756/EB 4 straipsnio 1 dalį paskirta įstaiga, valstybės narės Komisijai ir kitoms valstybėms narėms ne vėliau kaip iki 2019 m. lapkričio 15 d. praneša apie subjektą, paskirtą pagal 1 dalį.</w:t>
            </w:r>
          </w:p>
          <w:p w14:paraId="13982D00" w14:textId="77777777" w:rsidR="00BD3327" w:rsidRPr="00F04336" w:rsidRDefault="00BD3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B1CBFF6" w14:textId="77777777" w:rsidR="0065352B" w:rsidRPr="0065352B" w:rsidRDefault="0065352B" w:rsidP="00BD332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lt-LT"/>
              </w:rPr>
            </w:pPr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lastRenderedPageBreak/>
              <w:t xml:space="preserve">Iki </w:t>
            </w:r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lt-LT"/>
              </w:rPr>
              <w:t xml:space="preserve">2021 m. </w:t>
            </w:r>
            <w:proofErr w:type="spellStart"/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lt-LT"/>
              </w:rPr>
              <w:t>bir</w:t>
            </w:r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želio</w:t>
            </w:r>
            <w:proofErr w:type="spellEnd"/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lt-LT"/>
              </w:rPr>
              <w:t>1 d.</w:t>
            </w:r>
          </w:p>
          <w:p w14:paraId="4DE1FA92" w14:textId="7C733748" w:rsidR="00BD3327" w:rsidRPr="00070884" w:rsidRDefault="00BD3327" w:rsidP="00BD33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708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Lietuvos Respublikos geležinkelių transporto kodekso 3, 7, 10, 11, 13, 16, 21, 22, 23, 24, 25, 26, 28, 31 straipsnių pakeitimo ir papildymo, 6, 30, 30</w:t>
            </w:r>
            <w:r w:rsidRPr="00237CB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lt-LT"/>
              </w:rPr>
              <w:t>1</w:t>
            </w:r>
            <w:r w:rsidRPr="000708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straipsnių pripažinimo netekusiais galios ir Kodekso papildymo 10</w:t>
            </w:r>
            <w:r w:rsidRPr="004D254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lt-LT"/>
              </w:rPr>
              <w:t>1</w:t>
            </w:r>
            <w:r w:rsidRPr="000708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, 23</w:t>
            </w:r>
            <w:r w:rsidRPr="004D254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lt-LT"/>
              </w:rPr>
              <w:t>1</w:t>
            </w:r>
            <w:r w:rsidRPr="000708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straipsniais įstatymas</w:t>
            </w:r>
            <w:r w:rsidRPr="00070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8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Nr. XII-235</w:t>
            </w:r>
          </w:p>
          <w:p w14:paraId="7156A441" w14:textId="77777777" w:rsidR="00BD3327" w:rsidRPr="00070884" w:rsidRDefault="00BD3327" w:rsidP="00BD33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708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7 straipsnis. 13 straipsnio pakeitimas</w:t>
            </w:r>
          </w:p>
          <w:p w14:paraId="23E83D10" w14:textId="77777777" w:rsidR="00BD3327" w:rsidRPr="004D2544" w:rsidRDefault="00BD3327" w:rsidP="00BD33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D25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Pakeisti 13 straipsnį ir jį išdėstyti taip:&lt;…&gt;</w:t>
            </w:r>
          </w:p>
          <w:p w14:paraId="1F7B5493" w14:textId="77777777" w:rsidR="00BD3327" w:rsidRPr="004D2544" w:rsidRDefault="00BD3327" w:rsidP="00BD33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D25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3. Lietuvos Respublikos geležinkelių riedmenų registras yra valstybės registras. Lietuvos Respublikos geležinkelių riedmenų registro valdytoja yra Susisiekimo ministerija, o šio registro tvarkytoją skiria Vyriausybė.“</w:t>
            </w:r>
          </w:p>
          <w:p w14:paraId="596842FF" w14:textId="77777777" w:rsidR="00BD3327" w:rsidRPr="00070884" w:rsidRDefault="00BD3327" w:rsidP="00B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284D" w14:textId="77777777" w:rsidR="00BD3327" w:rsidRDefault="00BD3327" w:rsidP="00BD33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Riedmenų registro nuostatai</w:t>
            </w:r>
          </w:p>
          <w:p w14:paraId="7F19C884" w14:textId="77777777" w:rsidR="00BD3327" w:rsidRPr="00070884" w:rsidRDefault="00BD3327" w:rsidP="00B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EA1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r w:rsidRPr="00070884">
              <w:rPr>
                <w:rFonts w:ascii="Times New Roman" w:hAnsi="Times New Roman" w:cs="Times New Roman"/>
                <w:sz w:val="24"/>
                <w:szCs w:val="24"/>
              </w:rPr>
              <w:t>Vadovaudamasi Lietuvos Respublikos valstybės informacinių išteklių valdymo įstatymo 18 straipsnio 2 dalimi ir 20 straipsnio 1 dalimi, Lietuvos Respublikos geležinkelių transporto kodekso 13 straipsniu, taip pat įgyvendindama 2008 m. birželio 17 d. Europos Parlamento ir Tarybos direktyvą 2008/57/EB dėl geležinkelių sistemos sąveikos Bendrijoje (OL 2008 L 191, p. 1), taikydama 2007 m. lapkričio 9 d. Komisijos sprendimą 2007/756/EB, kuriuo priimama bendra nacionalinio geležinkelių riedmenų registro specifikacija, kaip numatyta direktyvų 96/48/EB ir 2001/16/EB 14 straipsnio 4 ir 5 dalyse (OL 2007 L 305, p. 30), 2011 m. vasario 10 d. Komisijos sprendimą 2011/107/ES, kuriuo iš dalies keičiamas Sprendimas 2007/756/EB, kuriuo priimama bendra nacionalinio geležinkelių riedmenų registro specifikacija (OL 2011 L 43, p. 33), ir 2011 m. kovo 1 d. Komisijos reglamentą (ES) Nr. 201/2011 dėl atitikties patvirtintam geležinkelių transporto priemonės tipui deklaracijos pavyzdžio (OL 2011 L 57, p. 8), Lietuvos Respublikos Vyriausybė n u t a r i a:</w:t>
            </w:r>
          </w:p>
          <w:p w14:paraId="5F032C97" w14:textId="77777777" w:rsidR="00BD3327" w:rsidRPr="00BD3327" w:rsidRDefault="00BD3327" w:rsidP="00BD33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Reorganizuoti Lietuvos Respublikos geležinkelių riedmenų registrą pakeitus registro tvarkytoją – Valstybinę geležinkelio inspekciją prie Susisiekimo ministerijos prijungus prie Valstybinės kelių transporto inspekcijos, kuriai po reorganizavimo pereina visos reorganizuotos Valstybinės geležinkelio inspekcijos prie Susisiekimo ministerijos teisės ir pareigos, ir nustatyti, kad: </w:t>
            </w:r>
          </w:p>
          <w:p w14:paraId="1B2E7926" w14:textId="3B5FA329" w:rsidR="00BD3327" w:rsidRPr="00070884" w:rsidRDefault="00BD3327" w:rsidP="00B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84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  <w:p w14:paraId="6393B18F" w14:textId="77777777" w:rsidR="00BD3327" w:rsidRDefault="00BD3327" w:rsidP="00B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84">
              <w:rPr>
                <w:rFonts w:ascii="Times New Roman" w:hAnsi="Times New Roman" w:cs="Times New Roman"/>
                <w:sz w:val="24"/>
                <w:szCs w:val="24"/>
              </w:rPr>
              <w:t>3. Patvirtinti Lietuvos Respublikos geležinkelių riedmenų registro nuostatus (pridedama).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55A0917C" w14:textId="77777777" w:rsidR="0065352B" w:rsidRDefault="0065352B" w:rsidP="00B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A1D63" w14:textId="5FA9B449" w:rsidR="0065352B" w:rsidRPr="0065352B" w:rsidRDefault="0065352B" w:rsidP="0065352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Po</w:t>
            </w:r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lt-LT"/>
              </w:rPr>
              <w:t xml:space="preserve">2021 m. </w:t>
            </w:r>
            <w:proofErr w:type="spellStart"/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lt-LT"/>
              </w:rPr>
              <w:t>bir</w:t>
            </w:r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želio</w:t>
            </w:r>
            <w:proofErr w:type="spellEnd"/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653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lt-LT"/>
              </w:rPr>
              <w:t>1 d.</w:t>
            </w:r>
          </w:p>
          <w:p w14:paraId="7B422AD3" w14:textId="77777777" w:rsidR="0065352B" w:rsidRDefault="0065352B" w:rsidP="00BD332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Lietuvos Respublikos geležinkelių transporto kodekso 7 ir 13 straipsnių pakeitimo ir 11, 16 straipsnių pripažinimo netekusiu galios įstatym</w:t>
            </w:r>
            <w:r w:rsidRPr="006535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</w:t>
            </w:r>
            <w:r w:rsidRPr="006535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Nr. XIII</w:t>
            </w:r>
            <w:r w:rsidRPr="006535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–3417</w:t>
            </w:r>
          </w:p>
          <w:p w14:paraId="500306C8" w14:textId="78B64EF9" w:rsidR="0065352B" w:rsidRPr="0065352B" w:rsidRDefault="0065352B" w:rsidP="00BD33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2B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  <w:r w:rsidRPr="0065352B">
              <w:rPr>
                <w:rFonts w:ascii="Times New Roman" w:hAnsi="Times New Roman" w:cs="Times New Roman"/>
                <w:sz w:val="24"/>
                <w:szCs w:val="24"/>
              </w:rPr>
              <w:t xml:space="preserve">4. Geležinkelių riedmenis Europos transporto priemonių registre registruoja, išregistruoja iš šio registro ir duomenis apie geležinkelių riedmenis, jų naudotojus, asmenis, atsakingus už geležinkelių riedmenų techninę priežiūrą, </w:t>
            </w:r>
            <w:r w:rsidRPr="00653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pakeičia eismo saugos institucija. Prašymai registruoti, išregistruoti geležinkelių riedmenis ar pakeisti šioje dalyje nurodytus duomenis teikiami, nagrinėjami ir sprendimai pagal juos priimami Komisijos įgyvendinimo sprendimo (ES) 2018/1614 ir susisiekimo ministro nustatyta tvarka.</w:t>
            </w:r>
            <w:r w:rsidRPr="0065352B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1515" w:type="dxa"/>
          </w:tcPr>
          <w:p w14:paraId="1F27FFD3" w14:textId="77777777" w:rsidR="00BD3327" w:rsidRDefault="00BD3327"/>
        </w:tc>
      </w:tr>
      <w:tr w:rsidR="00EB6B6A" w14:paraId="48C97715" w14:textId="77777777" w:rsidTr="00BD3327">
        <w:tc>
          <w:tcPr>
            <w:tcW w:w="5382" w:type="dxa"/>
          </w:tcPr>
          <w:p w14:paraId="4897E1E6" w14:textId="2FACABA0" w:rsidR="00026F4D" w:rsidRPr="00026F4D" w:rsidRDefault="00026F4D" w:rsidP="00026F4D">
            <w:pPr>
              <w:pStyle w:val="ti-art"/>
              <w:shd w:val="clear" w:color="auto" w:fill="FFFFFF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                      </w:t>
            </w:r>
            <w:r w:rsidRPr="00026F4D">
              <w:rPr>
                <w:color w:val="000000"/>
              </w:rPr>
              <w:t>8 straipsnis</w:t>
            </w:r>
          </w:p>
          <w:p w14:paraId="05C2131E" w14:textId="77777777" w:rsidR="00026F4D" w:rsidRPr="00026F4D" w:rsidRDefault="00026F4D" w:rsidP="00026F4D">
            <w:pPr>
              <w:pStyle w:val="sti-art"/>
              <w:shd w:val="clear" w:color="auto" w:fill="FFFFFF"/>
              <w:spacing w:before="0" w:after="0"/>
              <w:rPr>
                <w:color w:val="000000"/>
              </w:rPr>
            </w:pPr>
            <w:r w:rsidRPr="00026F4D">
              <w:rPr>
                <w:color w:val="000000"/>
              </w:rPr>
              <w:t>Perėjimas nuo nacionalinių transporto priemonių registrų prie Europos transporto priemonių registro</w:t>
            </w:r>
          </w:p>
          <w:p w14:paraId="01642238" w14:textId="5CEE32D0" w:rsidR="00026F4D" w:rsidRPr="00026F4D" w:rsidRDefault="00026F4D" w:rsidP="00026F4D">
            <w:pPr>
              <w:pStyle w:val="prastasis1"/>
              <w:shd w:val="clear" w:color="auto" w:fill="FFFFFF"/>
              <w:spacing w:before="0"/>
              <w:rPr>
                <w:color w:val="000000"/>
              </w:rPr>
            </w:pPr>
            <w:r w:rsidRPr="00026F4D">
              <w:rPr>
                <w:color w:val="000000"/>
              </w:rPr>
              <w:t>1.   Valstybės narės užtikrina, kad registruotų transporto priemonių duomenys iki 2021 m. birželio 16 d. būtų perkelti iš nacionalinių transporto priemonių registrų į Europos transporto priemonių registrą</w:t>
            </w:r>
            <w:r>
              <w:rPr>
                <w:color w:val="000000"/>
              </w:rPr>
              <w:t>. &lt;...&gt;</w:t>
            </w:r>
          </w:p>
          <w:p w14:paraId="06195B65" w14:textId="77777777" w:rsidR="00EB6B6A" w:rsidRDefault="00EB6B6A" w:rsidP="00026F4D"/>
        </w:tc>
        <w:tc>
          <w:tcPr>
            <w:tcW w:w="8080" w:type="dxa"/>
          </w:tcPr>
          <w:p w14:paraId="42C6E88C" w14:textId="77777777" w:rsidR="00EB6B6A" w:rsidRPr="00EB6B6A" w:rsidRDefault="00EB6B6A" w:rsidP="00EB6B6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Nutarimo projektas</w:t>
            </w:r>
          </w:p>
          <w:p w14:paraId="73EA409C" w14:textId="2A0195E4" w:rsidR="00EB6B6A" w:rsidRPr="00EB6B6A" w:rsidRDefault="00EB6B6A" w:rsidP="00EB6B6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&lt;...&gt; </w:t>
            </w:r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Pavesti:</w:t>
            </w:r>
          </w:p>
          <w:p w14:paraId="7CBD94A8" w14:textId="77777777" w:rsidR="00EB6B6A" w:rsidRPr="00EB6B6A" w:rsidRDefault="00EB6B6A" w:rsidP="00EB6B6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3.1. Lietuvos transporto saugos administracijai:</w:t>
            </w:r>
          </w:p>
          <w:p w14:paraId="0FFCF821" w14:textId="77777777" w:rsidR="00EB6B6A" w:rsidRPr="00EB6B6A" w:rsidRDefault="00EB6B6A" w:rsidP="00EB6B6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</w:t>
            </w:r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bookmarkStart w:id="0" w:name="_Hlk55824860"/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likviduojamo Registro duomenis ir informaciją iki </w:t>
            </w:r>
            <w:proofErr w:type="spellStart"/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Registro</w:t>
            </w:r>
            <w:proofErr w:type="spellEnd"/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likvidavimo</w:t>
            </w:r>
            <w:proofErr w:type="spellEnd"/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pabaigos</w:t>
            </w:r>
            <w:proofErr w:type="spellEnd"/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B6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perduoti Europos geležinkelių agentūros tvarkomam Europos transporto priemonių registrui;</w:t>
            </w:r>
          </w:p>
          <w:bookmarkEnd w:id="0"/>
          <w:p w14:paraId="15D3F80D" w14:textId="22C7F40F" w:rsidR="00EB6B6A" w:rsidRDefault="00EB6B6A">
            <w:r w:rsidRPr="00EB6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&lt;....&gt;</w:t>
            </w:r>
          </w:p>
        </w:tc>
        <w:tc>
          <w:tcPr>
            <w:tcW w:w="1515" w:type="dxa"/>
          </w:tcPr>
          <w:p w14:paraId="7FDFD3B3" w14:textId="6B1FF762" w:rsidR="00EB6B6A" w:rsidRPr="00EB6B6A" w:rsidRDefault="00EB6B6A" w:rsidP="00EB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A">
              <w:rPr>
                <w:rFonts w:ascii="Times New Roman" w:hAnsi="Times New Roman" w:cs="Times New Roman"/>
                <w:sz w:val="24"/>
                <w:szCs w:val="24"/>
              </w:rPr>
              <w:t>Visiškas</w:t>
            </w:r>
          </w:p>
        </w:tc>
      </w:tr>
      <w:tr w:rsidR="00A60CD6" w14:paraId="57695D84" w14:textId="77777777" w:rsidTr="00BD3327">
        <w:tc>
          <w:tcPr>
            <w:tcW w:w="5382" w:type="dxa"/>
          </w:tcPr>
          <w:p w14:paraId="5CCF64D4" w14:textId="77777777" w:rsidR="00A60CD6" w:rsidRPr="00A60CD6" w:rsidRDefault="00A60CD6" w:rsidP="00A60CD6">
            <w:pPr>
              <w:pStyle w:val="prastasis1"/>
              <w:shd w:val="clear" w:color="auto" w:fill="FFFFFF"/>
              <w:rPr>
                <w:color w:val="000000"/>
              </w:rPr>
            </w:pPr>
            <w:r w:rsidRPr="00A60CD6">
              <w:rPr>
                <w:color w:val="000000"/>
              </w:rPr>
              <w:t>4.   Nuo 2021 m. birželio 16 d. valstybės narės registruoja transporto priemones Europos transporto priemonių registre pagal 7 straipsnį.</w:t>
            </w:r>
          </w:p>
          <w:p w14:paraId="1B5C03DE" w14:textId="77777777" w:rsidR="00A60CD6" w:rsidRPr="00A60CD6" w:rsidRDefault="00A60CD6" w:rsidP="00A60CD6">
            <w:pPr>
              <w:pStyle w:val="prastasis1"/>
              <w:shd w:val="clear" w:color="auto" w:fill="FFFFFF"/>
              <w:rPr>
                <w:color w:val="000000"/>
              </w:rPr>
            </w:pPr>
            <w:r w:rsidRPr="00A60CD6">
              <w:rPr>
                <w:color w:val="000000"/>
              </w:rPr>
              <w:t>5.   Nuo 2024 m. birželio 16 d. valstybės narės naudoja centralizuotą registravimo funkciją.</w:t>
            </w:r>
          </w:p>
          <w:p w14:paraId="74F42D6A" w14:textId="77777777" w:rsidR="00A60CD6" w:rsidRPr="00A60CD6" w:rsidRDefault="00A60CD6" w:rsidP="00A60CD6">
            <w:pPr>
              <w:pStyle w:val="ti-art"/>
              <w:shd w:val="clear" w:color="auto" w:fill="FFFFFF"/>
              <w:spacing w:before="0" w:after="0"/>
              <w:jc w:val="left"/>
              <w:rPr>
                <w:color w:val="000000"/>
              </w:rPr>
            </w:pPr>
          </w:p>
        </w:tc>
        <w:tc>
          <w:tcPr>
            <w:tcW w:w="8080" w:type="dxa"/>
          </w:tcPr>
          <w:p w14:paraId="2A1B275F" w14:textId="77777777" w:rsidR="00A60CD6" w:rsidRPr="00A60CD6" w:rsidRDefault="00A60CD6" w:rsidP="00A60C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Nutarimo projektas</w:t>
            </w:r>
          </w:p>
          <w:p w14:paraId="6EC234E9" w14:textId="77777777" w:rsidR="00A60CD6" w:rsidRPr="00A60CD6" w:rsidRDefault="00A60CD6" w:rsidP="00A60C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&lt;...&gt; Lietuvos Respublikos Vyriausybė</w:t>
            </w:r>
            <w:r w:rsidRPr="00A60CD6">
              <w:rPr>
                <w:rFonts w:ascii="Times New Roman" w:hAnsi="Times New Roman" w:cs="Times New Roman"/>
                <w:b/>
                <w:bCs/>
                <w:spacing w:val="100"/>
                <w:sz w:val="24"/>
                <w:szCs w:val="24"/>
              </w:rPr>
              <w:t xml:space="preserve"> nutaria</w:t>
            </w:r>
            <w:r w:rsidRPr="00A60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B74C0D6" w14:textId="77777777" w:rsidR="00A60CD6" w:rsidRPr="00A60CD6" w:rsidRDefault="00A60CD6" w:rsidP="00A60C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60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1. </w:t>
            </w:r>
            <w:r w:rsidRPr="00A60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Likviduoti Lietuvos Respublikos geležinkelių riedmenų registrą (toliau – Registras).</w:t>
            </w:r>
          </w:p>
          <w:p w14:paraId="3916A4B0" w14:textId="77777777" w:rsidR="00A60CD6" w:rsidRPr="00A60CD6" w:rsidRDefault="00A60CD6" w:rsidP="00A60C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A60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2.</w:t>
            </w:r>
            <w:r w:rsidRPr="00A60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Nustatyti, kad:</w:t>
            </w:r>
          </w:p>
          <w:p w14:paraId="567F3B1C" w14:textId="34B8D0B3" w:rsidR="00A60CD6" w:rsidRPr="00A60CD6" w:rsidRDefault="00A60CD6" w:rsidP="00A60C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0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2.1. </w:t>
            </w:r>
            <w:r w:rsidRPr="00A60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Registro likvidavimo pabaiga – 2021 m. liepos 16 d.; &lt;...&gt;</w:t>
            </w:r>
          </w:p>
        </w:tc>
        <w:tc>
          <w:tcPr>
            <w:tcW w:w="1515" w:type="dxa"/>
          </w:tcPr>
          <w:p w14:paraId="6A0B87E5" w14:textId="312B37EC" w:rsidR="00A60CD6" w:rsidRPr="00EB6B6A" w:rsidRDefault="00A60CD6" w:rsidP="00A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A">
              <w:rPr>
                <w:rFonts w:ascii="Times New Roman" w:hAnsi="Times New Roman" w:cs="Times New Roman"/>
                <w:sz w:val="24"/>
                <w:szCs w:val="24"/>
              </w:rPr>
              <w:t>Visiškas</w:t>
            </w:r>
          </w:p>
        </w:tc>
      </w:tr>
    </w:tbl>
    <w:p w14:paraId="10F7B54A" w14:textId="2B32D4F4" w:rsidR="003437EE" w:rsidRPr="00026F4D" w:rsidRDefault="00026F4D" w:rsidP="00026F4D">
      <w:pPr>
        <w:jc w:val="center"/>
        <w:rPr>
          <w:lang w:val="en-US"/>
        </w:rPr>
      </w:pPr>
      <w:r>
        <w:t>________________</w:t>
      </w:r>
    </w:p>
    <w:sectPr w:rsidR="003437EE" w:rsidRPr="00026F4D" w:rsidSect="00026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1CDB9" w14:textId="77777777" w:rsidR="00724AB2" w:rsidRDefault="00724AB2" w:rsidP="002339F4">
      <w:pPr>
        <w:spacing w:after="0" w:line="240" w:lineRule="auto"/>
      </w:pPr>
      <w:r>
        <w:separator/>
      </w:r>
    </w:p>
  </w:endnote>
  <w:endnote w:type="continuationSeparator" w:id="0">
    <w:p w14:paraId="743E7B95" w14:textId="77777777" w:rsidR="00724AB2" w:rsidRDefault="00724AB2" w:rsidP="0023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74C24" w14:textId="77777777" w:rsidR="002339F4" w:rsidRDefault="002339F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6005040"/>
      <w:docPartObj>
        <w:docPartGallery w:val="Page Numbers (Bottom of Page)"/>
        <w:docPartUnique/>
      </w:docPartObj>
    </w:sdtPr>
    <w:sdtContent>
      <w:p w14:paraId="699FE8A7" w14:textId="2E703873" w:rsidR="002339F4" w:rsidRDefault="002339F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6DFE2" w14:textId="77777777" w:rsidR="002339F4" w:rsidRDefault="002339F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D6030" w14:textId="77777777" w:rsidR="002339F4" w:rsidRDefault="002339F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F536C" w14:textId="77777777" w:rsidR="00724AB2" w:rsidRDefault="00724AB2" w:rsidP="002339F4">
      <w:pPr>
        <w:spacing w:after="0" w:line="240" w:lineRule="auto"/>
      </w:pPr>
      <w:r>
        <w:separator/>
      </w:r>
    </w:p>
  </w:footnote>
  <w:footnote w:type="continuationSeparator" w:id="0">
    <w:p w14:paraId="106E2A27" w14:textId="77777777" w:rsidR="00724AB2" w:rsidRDefault="00724AB2" w:rsidP="0023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0D45E" w14:textId="77777777" w:rsidR="002339F4" w:rsidRDefault="002339F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7C8B8" w14:textId="77777777" w:rsidR="002339F4" w:rsidRDefault="002339F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F03C" w14:textId="77777777" w:rsidR="002339F4" w:rsidRDefault="002339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0329C"/>
    <w:multiLevelType w:val="hybridMultilevel"/>
    <w:tmpl w:val="2CA293BA"/>
    <w:lvl w:ilvl="0" w:tplc="7C0EAE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6A"/>
    <w:rsid w:val="00026F4D"/>
    <w:rsid w:val="002339F4"/>
    <w:rsid w:val="003437EE"/>
    <w:rsid w:val="0065352B"/>
    <w:rsid w:val="00724AB2"/>
    <w:rsid w:val="00A60CD6"/>
    <w:rsid w:val="00BD3327"/>
    <w:rsid w:val="00EB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9111D1"/>
  <w15:chartTrackingRefBased/>
  <w15:docId w15:val="{7E859430-CA06-45E8-86BD-0F8963B9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B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B6B6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6B6A"/>
    <w:rPr>
      <w:rFonts w:ascii="Segoe UI" w:hAnsi="Segoe UI" w:cs="Segoe UI"/>
      <w:sz w:val="18"/>
      <w:szCs w:val="18"/>
    </w:rPr>
  </w:style>
  <w:style w:type="paragraph" w:customStyle="1" w:styleId="prastasis1">
    <w:name w:val="Įprastasis1"/>
    <w:basedOn w:val="prastasis"/>
    <w:rsid w:val="00026F4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-art">
    <w:name w:val="sti-art"/>
    <w:basedOn w:val="prastasis"/>
    <w:rsid w:val="00026F4D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ti-art">
    <w:name w:val="ti-art"/>
    <w:basedOn w:val="prastasis"/>
    <w:rsid w:val="00026F4D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BD33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3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">
    <w:name w:val="normal"/>
    <w:basedOn w:val="prastasis"/>
    <w:rsid w:val="0065352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33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39F4"/>
  </w:style>
  <w:style w:type="paragraph" w:styleId="Porat">
    <w:name w:val="footer"/>
    <w:basedOn w:val="prastasis"/>
    <w:link w:val="PoratDiagrama"/>
    <w:uiPriority w:val="99"/>
    <w:unhideWhenUsed/>
    <w:rsid w:val="00233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3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37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328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9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1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811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133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26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923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373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8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9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5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585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45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9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oter2.xml" Type="http://schemas.openxmlformats.org/officeDocument/2006/relationships/footer"/>
<Relationship Id="rId11" Target="header3.xml" Type="http://schemas.openxmlformats.org/officeDocument/2006/relationships/header"/>
<Relationship Id="rId12" Target="footer3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4109</Words>
  <Characters>2343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2020-11-09T14:42:00Z</dcterms:created>
  <dc:creator>Jurgita Norkienė</dc:creator>
  <cp:lastModifiedBy>Jurgita Norkienė</cp:lastModifiedBy>
  <dcterms:modified xsi:type="dcterms:W3CDTF">2020-12-09T10:45:00Z</dcterms:modified>
  <cp:revision>4</cp:revision>
</cp:coreProperties>
</file>