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F92ED" w14:textId="79088849" w:rsidR="00536AF7" w:rsidRDefault="001A7AC2" w:rsidP="006D2513">
      <w:pPr>
        <w:ind w:left="1134" w:right="1102"/>
        <w:jc w:val="center"/>
        <w:rPr>
          <w:rFonts w:ascii="Times New Roman" w:hAnsi="Times New Roman"/>
          <w:b/>
          <w:sz w:val="24"/>
          <w:szCs w:val="24"/>
        </w:rPr>
      </w:pPr>
      <w:r>
        <w:rPr>
          <w:rFonts w:ascii="Times New Roman" w:hAnsi="Times New Roman"/>
          <w:b/>
          <w:sz w:val="24"/>
          <w:szCs w:val="24"/>
        </w:rPr>
        <w:t>2017 M. SPALIO 25</w:t>
      </w:r>
      <w:r w:rsidR="00D564B0" w:rsidRPr="00D564B0">
        <w:rPr>
          <w:rFonts w:ascii="Times New Roman" w:hAnsi="Times New Roman"/>
          <w:b/>
          <w:sz w:val="24"/>
          <w:szCs w:val="24"/>
        </w:rPr>
        <w:t xml:space="preserve"> D. EUROPOS PARLAMENTO IR TARYBOS REGLAMENTO (ES) </w:t>
      </w:r>
      <w:r w:rsidR="006D6904" w:rsidRPr="006D6904">
        <w:rPr>
          <w:rFonts w:ascii="Times New Roman" w:hAnsi="Times New Roman"/>
          <w:b/>
          <w:sz w:val="24"/>
          <w:szCs w:val="24"/>
        </w:rPr>
        <w:t xml:space="preserve">2017/1938 DĖL DUJŲ TIEKIMO SAUGUMO UŽTIKRINIMO PRIEMONIŲ, KURIUO PANAIKINAMAS REGLAMENTAS (ES) </w:t>
      </w:r>
      <w:r w:rsidR="00F40588">
        <w:rPr>
          <w:rFonts w:ascii="Times New Roman" w:hAnsi="Times New Roman"/>
          <w:b/>
          <w:sz w:val="24"/>
          <w:szCs w:val="24"/>
        </w:rPr>
        <w:br/>
      </w:r>
      <w:r w:rsidR="006D6904" w:rsidRPr="006D6904">
        <w:rPr>
          <w:rFonts w:ascii="Times New Roman" w:hAnsi="Times New Roman"/>
          <w:b/>
          <w:sz w:val="24"/>
          <w:szCs w:val="24"/>
        </w:rPr>
        <w:t>NR. 994/2010</w:t>
      </w:r>
      <w:r w:rsidR="00D564B0" w:rsidRPr="00D564B0">
        <w:rPr>
          <w:rFonts w:ascii="Times New Roman" w:hAnsi="Times New Roman"/>
          <w:b/>
          <w:sz w:val="24"/>
          <w:szCs w:val="24"/>
        </w:rPr>
        <w:t xml:space="preserve">, IR </w:t>
      </w:r>
      <w:r w:rsidR="00077538" w:rsidRPr="00077538">
        <w:rPr>
          <w:rFonts w:ascii="Times New Roman" w:hAnsi="Times New Roman"/>
          <w:b/>
          <w:sz w:val="24"/>
          <w:szCs w:val="24"/>
        </w:rPr>
        <w:t xml:space="preserve">LIETUVOS RESPUBLIKOS </w:t>
      </w:r>
      <w:r w:rsidR="006D6904" w:rsidRPr="006D6904">
        <w:rPr>
          <w:rFonts w:ascii="Times New Roman" w:hAnsi="Times New Roman"/>
          <w:b/>
          <w:sz w:val="24"/>
          <w:szCs w:val="24"/>
        </w:rPr>
        <w:t>GAMTINIŲ DUJŲ ĮSTATYMO NR. VIII-1973</w:t>
      </w:r>
      <w:r w:rsidR="00542E06">
        <w:rPr>
          <w:rFonts w:ascii="Times New Roman" w:hAnsi="Times New Roman"/>
          <w:b/>
          <w:sz w:val="24"/>
          <w:szCs w:val="24"/>
        </w:rPr>
        <w:t xml:space="preserve"> </w:t>
      </w:r>
      <w:r w:rsidR="006D4992" w:rsidRPr="00EF4AED">
        <w:rPr>
          <w:rFonts w:ascii="Times New Roman" w:hAnsi="Times New Roman"/>
          <w:b/>
          <w:sz w:val="24"/>
          <w:szCs w:val="24"/>
          <w:lang w:eastAsia="lt-LT"/>
        </w:rPr>
        <w:t xml:space="preserve">5, </w:t>
      </w:r>
      <w:r w:rsidR="008E3849">
        <w:rPr>
          <w:rFonts w:ascii="Times New Roman" w:hAnsi="Times New Roman"/>
          <w:b/>
          <w:sz w:val="24"/>
          <w:szCs w:val="24"/>
          <w:lang w:eastAsia="lt-LT"/>
        </w:rPr>
        <w:t xml:space="preserve">9, </w:t>
      </w:r>
      <w:r w:rsidR="006D4992" w:rsidRPr="00EF4AED">
        <w:rPr>
          <w:rFonts w:ascii="Times New Roman" w:hAnsi="Times New Roman"/>
          <w:b/>
          <w:sz w:val="24"/>
          <w:szCs w:val="24"/>
          <w:lang w:eastAsia="lt-LT"/>
        </w:rPr>
        <w:t xml:space="preserve">45, 46, 47 ir 57 </w:t>
      </w:r>
      <w:r w:rsidR="006D6904" w:rsidRPr="006D6904">
        <w:rPr>
          <w:rFonts w:ascii="Times New Roman" w:hAnsi="Times New Roman"/>
          <w:b/>
          <w:sz w:val="24"/>
          <w:szCs w:val="24"/>
        </w:rPr>
        <w:t xml:space="preserve">STRAIPSNIŲ PAKEITIMO </w:t>
      </w:r>
      <w:r w:rsidR="00077538">
        <w:rPr>
          <w:rFonts w:ascii="Times New Roman" w:hAnsi="Times New Roman"/>
          <w:b/>
          <w:sz w:val="24"/>
          <w:szCs w:val="24"/>
        </w:rPr>
        <w:t>PROJEKTO</w:t>
      </w:r>
      <w:r w:rsidR="00D564B0" w:rsidRPr="00D564B0">
        <w:rPr>
          <w:rFonts w:ascii="Times New Roman" w:hAnsi="Times New Roman"/>
          <w:b/>
          <w:sz w:val="24"/>
          <w:szCs w:val="24"/>
        </w:rPr>
        <w:t xml:space="preserve"> </w:t>
      </w:r>
    </w:p>
    <w:p w14:paraId="698F92EE" w14:textId="517E1E86" w:rsidR="00D564B0" w:rsidRPr="00D564B0" w:rsidRDefault="00D564B0" w:rsidP="006D2513">
      <w:pPr>
        <w:ind w:left="1134" w:right="1102"/>
        <w:jc w:val="center"/>
        <w:rPr>
          <w:rFonts w:ascii="Times New Roman" w:hAnsi="Times New Roman"/>
          <w:b/>
          <w:sz w:val="24"/>
          <w:szCs w:val="24"/>
        </w:rPr>
      </w:pPr>
      <w:r w:rsidRPr="00D564B0">
        <w:rPr>
          <w:rFonts w:ascii="Times New Roman" w:hAnsi="Times New Roman"/>
          <w:b/>
          <w:sz w:val="24"/>
          <w:szCs w:val="24"/>
        </w:rPr>
        <w:t>ATITIKTIES LENTELĖ</w:t>
      </w:r>
      <w:r w:rsidR="00A36434">
        <w:rPr>
          <w:rFonts w:ascii="Times New Roman" w:hAnsi="Times New Roman"/>
          <w:b/>
          <w:sz w:val="24"/>
          <w:szCs w:val="24"/>
        </w:rPr>
        <w:t xml:space="preserve"> </w:t>
      </w:r>
    </w:p>
    <w:p w14:paraId="698F92EF" w14:textId="77777777" w:rsidR="00D564B0" w:rsidRDefault="00D564B0"/>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5953"/>
        <w:gridCol w:w="2694"/>
      </w:tblGrid>
      <w:tr w:rsidR="0042560E" w:rsidRPr="00D564B0" w14:paraId="698F92F3" w14:textId="77777777" w:rsidTr="007512E1">
        <w:trPr>
          <w:trHeight w:val="1416"/>
        </w:trPr>
        <w:tc>
          <w:tcPr>
            <w:tcW w:w="2094" w:type="pct"/>
            <w:tcBorders>
              <w:bottom w:val="single" w:sz="4" w:space="0" w:color="auto"/>
            </w:tcBorders>
            <w:shd w:val="clear" w:color="auto" w:fill="auto"/>
            <w:vAlign w:val="center"/>
          </w:tcPr>
          <w:p w14:paraId="698F92F0" w14:textId="782798FE" w:rsidR="00484B55" w:rsidRPr="00D564B0" w:rsidRDefault="006D6904" w:rsidP="00D564B0">
            <w:pPr>
              <w:pStyle w:val="NormalWeb"/>
              <w:spacing w:before="0" w:beforeAutospacing="0" w:after="0" w:afterAutospacing="0"/>
              <w:jc w:val="center"/>
              <w:rPr>
                <w:b/>
              </w:rPr>
            </w:pPr>
            <w:r w:rsidRPr="0041155E">
              <w:rPr>
                <w:b/>
              </w:rPr>
              <w:t>2017 m. spalio 25 d. Europos Parlamento ir Tarybos reglamentas (ES) 2017/1938 dėl dujų tiekimo saugumo užtikrinimo priemonių, kuriuo panaikinamas Reglamentas (ES) Nr. 994/2010</w:t>
            </w:r>
          </w:p>
        </w:tc>
        <w:tc>
          <w:tcPr>
            <w:tcW w:w="2000" w:type="pct"/>
            <w:tcBorders>
              <w:bottom w:val="single" w:sz="4" w:space="0" w:color="auto"/>
            </w:tcBorders>
            <w:shd w:val="clear" w:color="auto" w:fill="auto"/>
            <w:vAlign w:val="center"/>
          </w:tcPr>
          <w:p w14:paraId="698F92F1" w14:textId="0468FAB8" w:rsidR="00484B55" w:rsidRPr="00D564B0" w:rsidRDefault="00D564B0" w:rsidP="006D6904">
            <w:pPr>
              <w:pStyle w:val="NormalWeb"/>
              <w:jc w:val="center"/>
              <w:rPr>
                <w:b/>
              </w:rPr>
            </w:pPr>
            <w:r w:rsidRPr="00D564B0">
              <w:rPr>
                <w:b/>
              </w:rPr>
              <w:t xml:space="preserve">Lietuvos Respublikos </w:t>
            </w:r>
            <w:r w:rsidR="006D6904" w:rsidRPr="006D6904">
              <w:rPr>
                <w:b/>
              </w:rPr>
              <w:t>gamtinių dujų įstatymo N</w:t>
            </w:r>
            <w:r w:rsidR="00930E92">
              <w:rPr>
                <w:b/>
              </w:rPr>
              <w:t>r</w:t>
            </w:r>
            <w:r w:rsidR="006D6904" w:rsidRPr="006D6904">
              <w:rPr>
                <w:b/>
              </w:rPr>
              <w:t>.</w:t>
            </w:r>
            <w:r w:rsidR="00222F18">
              <w:rPr>
                <w:b/>
              </w:rPr>
              <w:t> </w:t>
            </w:r>
            <w:r w:rsidR="006D6904" w:rsidRPr="006D6904">
              <w:rPr>
                <w:b/>
              </w:rPr>
              <w:t xml:space="preserve">VIII-1973 </w:t>
            </w:r>
            <w:r w:rsidR="00084914" w:rsidRPr="00EF4AED">
              <w:rPr>
                <w:b/>
              </w:rPr>
              <w:t xml:space="preserve"> 5, </w:t>
            </w:r>
            <w:r w:rsidR="00A75339">
              <w:rPr>
                <w:b/>
              </w:rPr>
              <w:t>9,</w:t>
            </w:r>
            <w:r w:rsidR="005A477B">
              <w:rPr>
                <w:b/>
              </w:rPr>
              <w:t xml:space="preserve"> </w:t>
            </w:r>
            <w:r w:rsidR="00084914" w:rsidRPr="00EF4AED">
              <w:rPr>
                <w:b/>
              </w:rPr>
              <w:t xml:space="preserve">45, 46, 47 ir 57 </w:t>
            </w:r>
            <w:r w:rsidR="006D6904" w:rsidRPr="006D6904">
              <w:rPr>
                <w:b/>
              </w:rPr>
              <w:t xml:space="preserve">straipsnių pakeitimo </w:t>
            </w:r>
            <w:r w:rsidRPr="00D564B0">
              <w:rPr>
                <w:b/>
              </w:rPr>
              <w:t>įstatymo projektas</w:t>
            </w:r>
            <w:r w:rsidR="00DB4973">
              <w:rPr>
                <w:b/>
              </w:rPr>
              <w:t xml:space="preserve"> </w:t>
            </w:r>
          </w:p>
        </w:tc>
        <w:tc>
          <w:tcPr>
            <w:tcW w:w="905" w:type="pct"/>
            <w:tcBorders>
              <w:bottom w:val="single" w:sz="4" w:space="0" w:color="auto"/>
            </w:tcBorders>
            <w:shd w:val="clear" w:color="auto" w:fill="auto"/>
            <w:vAlign w:val="center"/>
          </w:tcPr>
          <w:p w14:paraId="698F92F2" w14:textId="77777777" w:rsidR="00484B55" w:rsidRPr="00D564B0" w:rsidRDefault="00D564B0" w:rsidP="00D564B0">
            <w:pPr>
              <w:pStyle w:val="NormalWeb"/>
              <w:spacing w:before="0" w:beforeAutospacing="0" w:after="0" w:afterAutospacing="0"/>
              <w:jc w:val="center"/>
              <w:rPr>
                <w:b/>
              </w:rPr>
            </w:pPr>
            <w:r w:rsidRPr="00D564B0">
              <w:rPr>
                <w:b/>
              </w:rPr>
              <w:t>Reglamento perkėlimo ir įgyvendinimo lygis</w:t>
            </w:r>
          </w:p>
        </w:tc>
      </w:tr>
      <w:tr w:rsidR="0042560E" w:rsidRPr="00D564B0" w14:paraId="698F9308" w14:textId="77777777" w:rsidTr="007512E1">
        <w:tc>
          <w:tcPr>
            <w:tcW w:w="2094" w:type="pct"/>
            <w:tcBorders>
              <w:top w:val="single" w:sz="4" w:space="0" w:color="auto"/>
              <w:bottom w:val="single" w:sz="4" w:space="0" w:color="auto"/>
            </w:tcBorders>
          </w:tcPr>
          <w:p w14:paraId="698F92F4" w14:textId="77777777" w:rsidR="00DB4973" w:rsidRPr="00DB4973" w:rsidRDefault="00DB4973" w:rsidP="00DB4973">
            <w:pPr>
              <w:pStyle w:val="NormalWeb"/>
              <w:spacing w:before="0" w:beforeAutospacing="0" w:after="0" w:afterAutospacing="0"/>
              <w:jc w:val="both"/>
              <w:rPr>
                <w:i/>
              </w:rPr>
            </w:pPr>
            <w:r w:rsidRPr="00DB4973">
              <w:rPr>
                <w:i/>
              </w:rPr>
              <w:t>2 straipsnis</w:t>
            </w:r>
          </w:p>
          <w:p w14:paraId="698F92F5" w14:textId="77777777" w:rsidR="00DB4973" w:rsidRDefault="00DB4973" w:rsidP="00DB4973">
            <w:pPr>
              <w:pStyle w:val="NormalWeb"/>
              <w:spacing w:before="0" w:beforeAutospacing="0" w:after="0" w:afterAutospacing="0"/>
              <w:jc w:val="both"/>
            </w:pPr>
            <w:r w:rsidRPr="00D564B0">
              <w:rPr>
                <w:b/>
              </w:rPr>
              <w:t>Terminų apibrėžtys</w:t>
            </w:r>
          </w:p>
          <w:p w14:paraId="698F92F6" w14:textId="77777777" w:rsidR="00DB4973" w:rsidRDefault="00DB4973" w:rsidP="00D564B0">
            <w:pPr>
              <w:pStyle w:val="NormalWeb"/>
              <w:spacing w:before="0" w:beforeAutospacing="0" w:after="0" w:afterAutospacing="0"/>
              <w:jc w:val="both"/>
            </w:pPr>
            <w:r w:rsidRPr="00DB4973">
              <w:t>5. saugomas vartotojas</w:t>
            </w:r>
            <w:r>
              <w:t xml:space="preserve"> </w:t>
            </w:r>
            <w:r w:rsidRPr="00DB4973">
              <w:t>–</w:t>
            </w:r>
            <w:r>
              <w:t xml:space="preserve"> </w:t>
            </w:r>
            <w:r w:rsidRPr="00DB4973">
              <w:t>namų ūkio vartotojas, kuris yra prijungtas prie dujų skirstymo tinklo; atitinkamai valstybei narei nusprendus, saugomu vartotoju taip pat gali būti laikomas, jei a ir b punktuose nurodytų įmonių ar paslaugų bendras suvartojamas dujų kiekis nesudaro daugiau kaip 20 % bendro metinio galutinio dujų suvartojimo toje valstybėje narėje, vienas ar daugiau iš šių subjektų:</w:t>
            </w:r>
          </w:p>
          <w:p w14:paraId="698F92F7" w14:textId="77777777" w:rsidR="00DB4973" w:rsidRDefault="00DB4973" w:rsidP="00D564B0">
            <w:pPr>
              <w:pStyle w:val="NormalWeb"/>
              <w:spacing w:before="0" w:beforeAutospacing="0" w:after="0" w:afterAutospacing="0"/>
              <w:jc w:val="both"/>
            </w:pPr>
            <w:r w:rsidRPr="00DB4973">
              <w:t xml:space="preserve">a) mažoji arba vidutinė įmonė, su sąlyga, kad ji prijungta prie dujų skirstymo tinklo, </w:t>
            </w:r>
          </w:p>
          <w:p w14:paraId="698F92F8" w14:textId="77777777" w:rsidR="00DB4973" w:rsidRDefault="00DB4973" w:rsidP="00D564B0">
            <w:pPr>
              <w:pStyle w:val="NormalWeb"/>
              <w:spacing w:before="0" w:beforeAutospacing="0" w:after="0" w:afterAutospacing="0"/>
              <w:jc w:val="both"/>
            </w:pPr>
            <w:r>
              <w:t xml:space="preserve">b) </w:t>
            </w:r>
            <w:r w:rsidRPr="00DB4973">
              <w:t xml:space="preserve">pagrindinių socialinių paslaugų teikėjas, su sąlyga, kad jis prijungtas prie dujų skirstymo ar perdavimo tinklo, </w:t>
            </w:r>
          </w:p>
          <w:p w14:paraId="698F92F9" w14:textId="77777777" w:rsidR="00DB4973" w:rsidRDefault="00DB4973" w:rsidP="00D564B0">
            <w:pPr>
              <w:pStyle w:val="NormalWeb"/>
              <w:spacing w:before="0" w:beforeAutospacing="0" w:after="0" w:afterAutospacing="0"/>
              <w:jc w:val="both"/>
            </w:pPr>
            <w:r w:rsidRPr="00DB4973">
              <w:t xml:space="preserve">c) centralizuoto šilumos tiekimo įrenginys tiek, kiek iš jo tiekiama šiluma namų ūkio vartotojams, mažosioms arba vidutinėms įmonėms, arba pagrindinių socialinių paslaugų teikėjams, jei tokiame įrenginyje negalima pereiti prie kitų rūšių, nei dujos, kuro; </w:t>
            </w:r>
          </w:p>
          <w:p w14:paraId="698F92FA" w14:textId="77777777" w:rsidR="00DB4973" w:rsidRDefault="00DB4973" w:rsidP="00D564B0">
            <w:pPr>
              <w:pStyle w:val="NormalWeb"/>
              <w:spacing w:before="0" w:beforeAutospacing="0" w:after="0" w:afterAutospacing="0"/>
              <w:jc w:val="both"/>
            </w:pPr>
            <w:r w:rsidRPr="00DB4973">
              <w:t>6. solidariai saugomas vartotojas</w:t>
            </w:r>
            <w:r>
              <w:t xml:space="preserve"> </w:t>
            </w:r>
            <w:r w:rsidRPr="00DB4973">
              <w:t>–</w:t>
            </w:r>
            <w:r>
              <w:t xml:space="preserve"> </w:t>
            </w:r>
            <w:r w:rsidRPr="00DB4973">
              <w:t xml:space="preserve">namų ūkio vartotojas, kuris yra prijungtas prie dujų skirstymo tinklo ir kuris, papildomai, gali apimti vieną arba abu šiuos elementus: </w:t>
            </w:r>
          </w:p>
          <w:p w14:paraId="698F92FB" w14:textId="77777777" w:rsidR="00DB4973" w:rsidRDefault="00DB4973" w:rsidP="00D564B0">
            <w:pPr>
              <w:pStyle w:val="NormalWeb"/>
              <w:spacing w:before="0" w:beforeAutospacing="0" w:after="0" w:afterAutospacing="0"/>
              <w:jc w:val="both"/>
            </w:pPr>
            <w:r w:rsidRPr="00DB4973">
              <w:t xml:space="preserve">a) jis yra centralizuoto šilumos tiekimo įrenginys, jei atitinkamoje valstybėje narėje jis laikomas saugomu vartotoju, </w:t>
            </w:r>
            <w:r w:rsidRPr="00DB4973">
              <w:lastRenderedPageBreak/>
              <w:t xml:space="preserve">ir tik su sąlyga, kad įrenginys tiekia šilumą namų ūkio vartotojams arba pagrindinių socialinių paslaugų teikėjams, kurie nėra švietimo ir viešojo administravimo paslaugų teikėjai; </w:t>
            </w:r>
          </w:p>
          <w:p w14:paraId="698F92FC" w14:textId="6B1A8D62" w:rsidR="00484B55" w:rsidRPr="00484B55" w:rsidRDefault="00DB4973" w:rsidP="00D564B0">
            <w:pPr>
              <w:pStyle w:val="NormalWeb"/>
              <w:spacing w:before="0" w:beforeAutospacing="0" w:after="0" w:afterAutospacing="0"/>
              <w:jc w:val="both"/>
            </w:pPr>
            <w:r w:rsidRPr="00DB4973">
              <w:t>b) jis yra pagrindinių socialinių paslaugų teikėjas, jei atitinkamoje valstybėje narėje jis laikomas saugomu vartotoju, kaip nurodyta 5</w:t>
            </w:r>
            <w:r w:rsidR="00D81311">
              <w:t> </w:t>
            </w:r>
            <w:r w:rsidRPr="00DB4973">
              <w:t>punkto b papunktyje ir 7 punkte, išskyrus švietimo ir viešojo administravimo paslaugų teikėjus;</w:t>
            </w:r>
          </w:p>
        </w:tc>
        <w:tc>
          <w:tcPr>
            <w:tcW w:w="2000" w:type="pct"/>
            <w:tcBorders>
              <w:top w:val="single" w:sz="4" w:space="0" w:color="auto"/>
              <w:bottom w:val="single" w:sz="4" w:space="0" w:color="auto"/>
            </w:tcBorders>
          </w:tcPr>
          <w:p w14:paraId="5E5C3197" w14:textId="1DFC66F3" w:rsidR="00F21972" w:rsidRDefault="00F21972" w:rsidP="00FA30A8">
            <w:pPr>
              <w:tabs>
                <w:tab w:val="left" w:pos="993"/>
              </w:tabs>
              <w:ind w:firstLine="284"/>
              <w:rPr>
                <w:rFonts w:ascii="Times New Roman" w:hAnsi="Times New Roman"/>
                <w:bCs/>
                <w:sz w:val="24"/>
                <w:szCs w:val="24"/>
              </w:rPr>
            </w:pPr>
            <w:bookmarkStart w:id="0" w:name="_Hlk512523123"/>
          </w:p>
          <w:p w14:paraId="0A8232A1" w14:textId="77777777" w:rsidR="00D81311" w:rsidRPr="00D81311" w:rsidRDefault="00D81311" w:rsidP="00D81311">
            <w:pPr>
              <w:tabs>
                <w:tab w:val="left" w:pos="993"/>
              </w:tabs>
              <w:ind w:firstLine="284"/>
              <w:rPr>
                <w:rFonts w:ascii="Times New Roman" w:hAnsi="Times New Roman"/>
                <w:sz w:val="24"/>
                <w:szCs w:val="24"/>
                <w:lang w:eastAsia="lt-LT"/>
              </w:rPr>
            </w:pPr>
            <w:r w:rsidRPr="00D81311">
              <w:rPr>
                <w:rFonts w:ascii="Times New Roman" w:hAnsi="Times New Roman"/>
                <w:b/>
                <w:bCs/>
                <w:sz w:val="24"/>
                <w:szCs w:val="24"/>
                <w:lang w:eastAsia="lt-LT"/>
              </w:rPr>
              <w:t xml:space="preserve">1 straipsnis. 5 straipsnio pakeitimas </w:t>
            </w:r>
          </w:p>
          <w:p w14:paraId="3FDCFD11" w14:textId="77777777" w:rsidR="00D81311" w:rsidRPr="00D81311" w:rsidRDefault="00D81311" w:rsidP="00D81311">
            <w:pPr>
              <w:ind w:firstLine="284"/>
              <w:contextualSpacing/>
              <w:rPr>
                <w:rFonts w:ascii="Times New Roman" w:hAnsi="Times New Roman"/>
                <w:sz w:val="24"/>
                <w:szCs w:val="24"/>
                <w:lang w:eastAsia="lt-LT"/>
              </w:rPr>
            </w:pPr>
            <w:r w:rsidRPr="00D81311">
              <w:rPr>
                <w:rFonts w:ascii="Times New Roman" w:hAnsi="Times New Roman"/>
                <w:sz w:val="24"/>
                <w:szCs w:val="24"/>
                <w:lang w:eastAsia="lt-LT"/>
              </w:rPr>
              <w:t>Pakeisti 5 straipsnio 12 punktą ir jį išdėstyti taip:</w:t>
            </w:r>
          </w:p>
          <w:p w14:paraId="1BE53FF5" w14:textId="4958F349" w:rsidR="00D81311" w:rsidRPr="00D81311" w:rsidRDefault="00D81311" w:rsidP="00D81311">
            <w:pPr>
              <w:tabs>
                <w:tab w:val="left" w:pos="993"/>
              </w:tabs>
              <w:ind w:firstLine="284"/>
              <w:rPr>
                <w:rFonts w:ascii="Times New Roman" w:hAnsi="Times New Roman"/>
                <w:bCs/>
                <w:sz w:val="24"/>
                <w:szCs w:val="24"/>
                <w:lang w:eastAsia="lt-LT"/>
              </w:rPr>
            </w:pPr>
            <w:r w:rsidRPr="00D81311">
              <w:rPr>
                <w:rFonts w:ascii="Times New Roman" w:hAnsi="Times New Roman"/>
                <w:bCs/>
                <w:sz w:val="24"/>
                <w:szCs w:val="24"/>
                <w:lang w:eastAsia="lt-LT"/>
              </w:rPr>
              <w:t>„12)</w:t>
            </w:r>
            <w:r>
              <w:rPr>
                <w:rFonts w:ascii="Times New Roman" w:hAnsi="Times New Roman"/>
                <w:bCs/>
                <w:sz w:val="24"/>
                <w:szCs w:val="24"/>
                <w:lang w:eastAsia="lt-LT"/>
              </w:rPr>
              <w:t xml:space="preserve"> </w:t>
            </w:r>
            <w:r w:rsidRPr="00D81311">
              <w:rPr>
                <w:rFonts w:ascii="Times New Roman" w:hAnsi="Times New Roman"/>
                <w:bCs/>
                <w:sz w:val="24"/>
                <w:szCs w:val="24"/>
                <w:lang w:eastAsia="lt-LT"/>
              </w:rPr>
              <w:t>tvirtina gamtinių dujų tiekimo patikimumo užtikrinimo priemonių tvarkos aprašą;“.</w:t>
            </w:r>
          </w:p>
          <w:p w14:paraId="44D3581F" w14:textId="77777777" w:rsidR="00D81311" w:rsidRPr="00D81311" w:rsidRDefault="00D81311" w:rsidP="00D81311">
            <w:pPr>
              <w:tabs>
                <w:tab w:val="left" w:pos="567"/>
              </w:tabs>
              <w:ind w:firstLine="284"/>
              <w:rPr>
                <w:rFonts w:ascii="Times New Roman" w:hAnsi="Times New Roman"/>
                <w:bCs/>
                <w:sz w:val="24"/>
                <w:szCs w:val="24"/>
                <w:lang w:eastAsia="lt-LT"/>
              </w:rPr>
            </w:pPr>
          </w:p>
          <w:p w14:paraId="7AE866FD" w14:textId="79ECCC25" w:rsidR="00D81311" w:rsidRPr="00D81311" w:rsidRDefault="00E54F4E" w:rsidP="00D81311">
            <w:pPr>
              <w:pStyle w:val="HTMLPreformatt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bCs/>
                <w:sz w:val="24"/>
                <w:szCs w:val="24"/>
              </w:rPr>
            </w:pPr>
            <w:r>
              <w:rPr>
                <w:rFonts w:ascii="Times New Roman" w:hAnsi="Times New Roman"/>
                <w:b/>
                <w:bCs/>
                <w:sz w:val="24"/>
                <w:szCs w:val="24"/>
              </w:rPr>
              <w:t>3</w:t>
            </w:r>
            <w:r w:rsidR="00D81311" w:rsidRPr="00D81311">
              <w:rPr>
                <w:rFonts w:ascii="Times New Roman" w:hAnsi="Times New Roman"/>
                <w:b/>
                <w:bCs/>
                <w:sz w:val="24"/>
                <w:szCs w:val="24"/>
              </w:rPr>
              <w:t xml:space="preserve"> straipsnis. 45 straipsnio pakeitimas</w:t>
            </w:r>
          </w:p>
          <w:p w14:paraId="40C3EDEC" w14:textId="77777777" w:rsidR="00D81311" w:rsidRPr="00D81311" w:rsidRDefault="00D81311" w:rsidP="00D81311">
            <w:pPr>
              <w:tabs>
                <w:tab w:val="left" w:pos="567"/>
              </w:tabs>
              <w:ind w:firstLine="284"/>
              <w:rPr>
                <w:rFonts w:ascii="Times New Roman" w:hAnsi="Times New Roman"/>
                <w:bCs/>
                <w:sz w:val="24"/>
                <w:szCs w:val="24"/>
                <w:lang w:eastAsia="lt-LT"/>
              </w:rPr>
            </w:pPr>
            <w:r w:rsidRPr="00D81311">
              <w:rPr>
                <w:rFonts w:ascii="Times New Roman" w:hAnsi="Times New Roman"/>
                <w:bCs/>
                <w:sz w:val="24"/>
                <w:szCs w:val="24"/>
                <w:lang w:eastAsia="lt-LT"/>
              </w:rPr>
              <w:t>Pakeisti 45 straipsnio 5 dalies 1 punktą ir jį išdėstyti taip:</w:t>
            </w:r>
          </w:p>
          <w:p w14:paraId="546CE90D" w14:textId="747A1088" w:rsidR="008F47FC" w:rsidRPr="00D81311" w:rsidRDefault="00D81311" w:rsidP="00D81311">
            <w:pPr>
              <w:tabs>
                <w:tab w:val="left" w:pos="993"/>
              </w:tabs>
              <w:ind w:firstLine="284"/>
              <w:rPr>
                <w:rFonts w:ascii="Times New Roman" w:hAnsi="Times New Roman"/>
                <w:bCs/>
                <w:sz w:val="24"/>
                <w:szCs w:val="24"/>
              </w:rPr>
            </w:pPr>
            <w:r w:rsidRPr="00D81311">
              <w:rPr>
                <w:rFonts w:ascii="Times New Roman" w:hAnsi="Times New Roman"/>
                <w:sz w:val="24"/>
                <w:szCs w:val="24"/>
              </w:rPr>
              <w:t xml:space="preserve">„1) tiekimo įmonių taikomų priemonių veiksmingumą užtikrinant patikimą gamtinių dujų tiekimą </w:t>
            </w:r>
            <w:r w:rsidRPr="00D81311">
              <w:rPr>
                <w:rFonts w:ascii="Times New Roman" w:hAnsi="Times New Roman"/>
                <w:sz w:val="24"/>
                <w:szCs w:val="24"/>
                <w:lang w:eastAsia="lt-LT"/>
              </w:rPr>
              <w:t>pažeidžiamiems vartotojams</w:t>
            </w:r>
            <w:r w:rsidRPr="00D81311">
              <w:rPr>
                <w:rFonts w:ascii="Times New Roman" w:hAnsi="Times New Roman"/>
                <w:sz w:val="24"/>
                <w:szCs w:val="24"/>
              </w:rPr>
              <w:t>;“.</w:t>
            </w:r>
          </w:p>
          <w:bookmarkEnd w:id="0"/>
          <w:p w14:paraId="698F9305" w14:textId="77777777" w:rsidR="009A5FA9" w:rsidRPr="00DB4973" w:rsidRDefault="009A5FA9" w:rsidP="00FA30A8">
            <w:pPr>
              <w:pStyle w:val="NormalWeb"/>
              <w:spacing w:before="0" w:beforeAutospacing="0" w:after="0" w:afterAutospacing="0"/>
              <w:ind w:firstLine="284"/>
              <w:jc w:val="both"/>
              <w:rPr>
                <w:b/>
              </w:rPr>
            </w:pPr>
            <w:r>
              <w:t>&lt;...&gt;</w:t>
            </w:r>
          </w:p>
        </w:tc>
        <w:tc>
          <w:tcPr>
            <w:tcW w:w="905" w:type="pct"/>
            <w:tcBorders>
              <w:top w:val="single" w:sz="4" w:space="0" w:color="auto"/>
              <w:bottom w:val="single" w:sz="4" w:space="0" w:color="auto"/>
            </w:tcBorders>
          </w:tcPr>
          <w:p w14:paraId="698F9306" w14:textId="77777777" w:rsidR="00484B55" w:rsidRPr="0042560E" w:rsidRDefault="00DB4973" w:rsidP="00D564B0">
            <w:pPr>
              <w:pStyle w:val="NormalWeb"/>
              <w:spacing w:before="0" w:beforeAutospacing="0" w:after="0" w:afterAutospacing="0"/>
              <w:jc w:val="both"/>
              <w:rPr>
                <w:b/>
              </w:rPr>
            </w:pPr>
            <w:r w:rsidRPr="0042560E">
              <w:rPr>
                <w:b/>
              </w:rPr>
              <w:t>Dalinis</w:t>
            </w:r>
            <w:r w:rsidR="00ED4A34" w:rsidRPr="0042560E">
              <w:rPr>
                <w:b/>
              </w:rPr>
              <w:t>.</w:t>
            </w:r>
          </w:p>
          <w:p w14:paraId="313A8CD0" w14:textId="77777777" w:rsidR="007704C0" w:rsidRDefault="007704C0" w:rsidP="00D564B0">
            <w:pPr>
              <w:pStyle w:val="NormalWeb"/>
              <w:spacing w:before="0" w:beforeAutospacing="0" w:after="0" w:afterAutospacing="0"/>
              <w:jc w:val="both"/>
            </w:pPr>
          </w:p>
          <w:p w14:paraId="698F9307" w14:textId="52FEAE33" w:rsidR="00761950" w:rsidRPr="0042560E" w:rsidRDefault="00CB78B0" w:rsidP="00D564B0">
            <w:pPr>
              <w:pStyle w:val="NormalWeb"/>
              <w:spacing w:before="0" w:beforeAutospacing="0" w:after="0" w:afterAutospacing="0"/>
              <w:jc w:val="both"/>
            </w:pPr>
            <w:r w:rsidRPr="0042560E">
              <w:t>V</w:t>
            </w:r>
            <w:r w:rsidR="00761950" w:rsidRPr="0042560E">
              <w:t>isišk</w:t>
            </w:r>
            <w:r w:rsidR="0042560E">
              <w:t>as</w:t>
            </w:r>
            <w:r w:rsidR="0042560E" w:rsidRPr="0042560E">
              <w:t xml:space="preserve"> Reglamento (ES) Nr. 994/2010 2 stra</w:t>
            </w:r>
            <w:r w:rsidR="0042560E">
              <w:t>ipsnio 5 ir 6 dalių įgyvendinimas bus</w:t>
            </w:r>
            <w:r w:rsidR="0042560E" w:rsidRPr="0042560E">
              <w:t xml:space="preserve"> </w:t>
            </w:r>
            <w:r w:rsidR="0042560E" w:rsidRPr="0042560E">
              <w:rPr>
                <w:bCs/>
              </w:rPr>
              <w:t>u</w:t>
            </w:r>
            <w:r w:rsidR="0042560E">
              <w:rPr>
                <w:bCs/>
              </w:rPr>
              <w:t>žtikrintas pakeitus</w:t>
            </w:r>
            <w:r w:rsidR="0042560E" w:rsidRPr="0042560E">
              <w:rPr>
                <w:bCs/>
              </w:rPr>
              <w:t xml:space="preserve"> </w:t>
            </w:r>
            <w:r w:rsidR="00761950" w:rsidRPr="0042560E">
              <w:rPr>
                <w:bCs/>
              </w:rPr>
              <w:t>Gamtinių dujų tiekimo patikimu</w:t>
            </w:r>
            <w:r w:rsidR="0042560E">
              <w:rPr>
                <w:bCs/>
              </w:rPr>
              <w:t>mo užtikrinimo priemonių aprašo, patvirtinto</w:t>
            </w:r>
            <w:r w:rsidR="00761950" w:rsidRPr="0042560E">
              <w:rPr>
                <w:bCs/>
              </w:rPr>
              <w:t xml:space="preserve"> Lietuvos Respublikos </w:t>
            </w:r>
            <w:r w:rsidR="0042560E">
              <w:rPr>
                <w:bCs/>
              </w:rPr>
              <w:t>V</w:t>
            </w:r>
            <w:r w:rsidR="00761950" w:rsidRPr="0042560E">
              <w:rPr>
                <w:bCs/>
              </w:rPr>
              <w:t>yriausybės 2008 m. vasario 26 d. nutarimu Nr.</w:t>
            </w:r>
            <w:r w:rsidR="007704C0">
              <w:rPr>
                <w:bCs/>
              </w:rPr>
              <w:t> </w:t>
            </w:r>
            <w:r w:rsidR="00761950" w:rsidRPr="0042560E">
              <w:rPr>
                <w:bCs/>
              </w:rPr>
              <w:t>163</w:t>
            </w:r>
            <w:r w:rsidR="00C33621">
              <w:rPr>
                <w:bCs/>
              </w:rPr>
              <w:t xml:space="preserve"> „Dėl Gamtinių dujų </w:t>
            </w:r>
            <w:r w:rsidR="00C33621" w:rsidRPr="007B4B2A">
              <w:rPr>
                <w:bCs/>
              </w:rPr>
              <w:t>tiekimo patikimumo užtikrinimo priemonių apraš</w:t>
            </w:r>
            <w:r w:rsidR="00C33621">
              <w:rPr>
                <w:bCs/>
              </w:rPr>
              <w:t>o patvirtinimo“</w:t>
            </w:r>
            <w:r w:rsidR="0042560E">
              <w:rPr>
                <w:bCs/>
              </w:rPr>
              <w:t>, nuostatas</w:t>
            </w:r>
            <w:r w:rsidR="00ED4A34" w:rsidRPr="0042560E">
              <w:rPr>
                <w:bCs/>
              </w:rPr>
              <w:t>.</w:t>
            </w:r>
          </w:p>
        </w:tc>
      </w:tr>
      <w:tr w:rsidR="0042560E" w:rsidRPr="008148D2" w14:paraId="698F9318" w14:textId="77777777" w:rsidTr="007512E1">
        <w:tc>
          <w:tcPr>
            <w:tcW w:w="2094" w:type="pct"/>
            <w:tcBorders>
              <w:top w:val="single" w:sz="4" w:space="0" w:color="auto"/>
              <w:bottom w:val="single" w:sz="4" w:space="0" w:color="auto"/>
            </w:tcBorders>
          </w:tcPr>
          <w:p w14:paraId="698F9309" w14:textId="77777777" w:rsidR="00E20D91" w:rsidRPr="008148D2" w:rsidRDefault="00E20D91" w:rsidP="00AC5350">
            <w:pPr>
              <w:pStyle w:val="NormalWeb"/>
              <w:spacing w:before="0" w:beforeAutospacing="0" w:after="0" w:afterAutospacing="0"/>
              <w:ind w:firstLine="284"/>
              <w:jc w:val="both"/>
              <w:rPr>
                <w:i/>
              </w:rPr>
            </w:pPr>
            <w:r w:rsidRPr="008148D2">
              <w:rPr>
                <w:i/>
              </w:rPr>
              <w:t>6 straipsnis</w:t>
            </w:r>
          </w:p>
          <w:p w14:paraId="698F930A" w14:textId="77777777" w:rsidR="00484B55" w:rsidRPr="008148D2" w:rsidRDefault="00E20D91" w:rsidP="00AC5350">
            <w:pPr>
              <w:pStyle w:val="NormalWeb"/>
              <w:spacing w:before="0" w:beforeAutospacing="0" w:after="0" w:afterAutospacing="0"/>
              <w:ind w:firstLine="284"/>
              <w:jc w:val="both"/>
              <w:rPr>
                <w:b/>
              </w:rPr>
            </w:pPr>
            <w:r w:rsidRPr="008148D2">
              <w:rPr>
                <w:b/>
              </w:rPr>
              <w:t>Dujų tiekimo standartas</w:t>
            </w:r>
          </w:p>
          <w:p w14:paraId="348285E8" w14:textId="77777777" w:rsidR="00F2481D" w:rsidRPr="008148D2" w:rsidRDefault="00E20D91" w:rsidP="00AC5350">
            <w:pPr>
              <w:pStyle w:val="NormalWeb"/>
              <w:spacing w:before="0" w:beforeAutospacing="0" w:after="0" w:afterAutospacing="0"/>
              <w:ind w:firstLine="284"/>
              <w:jc w:val="both"/>
            </w:pPr>
            <w:r w:rsidRPr="008148D2">
              <w:t xml:space="preserve">1. Kompetentinga institucija reikalauja, kad jos nustatytos gamtinių dujų įmonės imtųsi priemonių, kuriomis būtų užtikrintas dujų tiekimas valstybės narės saugomiems vartotojams kiekvienu iš šių atvejų: </w:t>
            </w:r>
          </w:p>
          <w:p w14:paraId="5B3BAF70" w14:textId="77777777" w:rsidR="00F2481D" w:rsidRPr="008148D2" w:rsidRDefault="00E20D91" w:rsidP="00AC5350">
            <w:pPr>
              <w:pStyle w:val="NormalWeb"/>
              <w:spacing w:before="0" w:beforeAutospacing="0" w:after="0" w:afterAutospacing="0"/>
              <w:ind w:firstLine="284"/>
              <w:jc w:val="both"/>
            </w:pPr>
            <w:r w:rsidRPr="008148D2">
              <w:t>a) esant ekstremaliai temperatūrai 7 dienų piko laikotarpiu, kuris pagal statistinę tikimybę pasitaiko kartą per 20 metų;</w:t>
            </w:r>
          </w:p>
          <w:p w14:paraId="1ECF4468" w14:textId="0CBD0DFC" w:rsidR="00F2481D" w:rsidRPr="008148D2" w:rsidRDefault="00E20D91" w:rsidP="00AC5350">
            <w:pPr>
              <w:pStyle w:val="NormalWeb"/>
              <w:spacing w:before="0" w:beforeAutospacing="0" w:after="0" w:afterAutospacing="0"/>
              <w:ind w:firstLine="284"/>
              <w:jc w:val="both"/>
            </w:pPr>
            <w:r w:rsidRPr="008148D2">
              <w:t xml:space="preserve">b) 30 dienų išskirtinai didelio dujų poreikio laikotarpiu, kuris pagal statistinę tikimybę pasitaiko kartą per 20 metų; </w:t>
            </w:r>
          </w:p>
          <w:p w14:paraId="698F930B" w14:textId="1BC63AED" w:rsidR="00E20D91" w:rsidRPr="008148D2" w:rsidRDefault="00E20D91" w:rsidP="00AC5350">
            <w:pPr>
              <w:pStyle w:val="NormalWeb"/>
              <w:spacing w:before="0" w:beforeAutospacing="0" w:after="0" w:afterAutospacing="0"/>
              <w:ind w:firstLine="284"/>
              <w:jc w:val="both"/>
            </w:pPr>
            <w:r w:rsidRPr="008148D2">
              <w:t>c) 30 dienų laikotarpiu vidutinėmis žiemos sąlygomis sutrikus vienos didžiausios dujų infrastruktūros veikimui. &lt;...&gt;</w:t>
            </w:r>
          </w:p>
        </w:tc>
        <w:tc>
          <w:tcPr>
            <w:tcW w:w="2000" w:type="pct"/>
            <w:tcBorders>
              <w:top w:val="single" w:sz="4" w:space="0" w:color="auto"/>
              <w:bottom w:val="single" w:sz="4" w:space="0" w:color="auto"/>
            </w:tcBorders>
          </w:tcPr>
          <w:p w14:paraId="055EE18D" w14:textId="74064B82" w:rsidR="00320F78" w:rsidRPr="008148D2" w:rsidRDefault="00E54F4E" w:rsidP="00AC5350">
            <w:pPr>
              <w:pStyle w:val="ListParagraph"/>
              <w:ind w:left="0" w:firstLine="284"/>
              <w:jc w:val="both"/>
              <w:rPr>
                <w:b/>
                <w:bCs/>
                <w:color w:val="000000"/>
                <w:szCs w:val="24"/>
                <w:lang w:eastAsia="lt-LT"/>
              </w:rPr>
            </w:pPr>
            <w:r>
              <w:rPr>
                <w:b/>
                <w:bCs/>
                <w:color w:val="000000"/>
                <w:szCs w:val="24"/>
                <w:lang w:eastAsia="lt-LT"/>
              </w:rPr>
              <w:t>4</w:t>
            </w:r>
            <w:r w:rsidR="00320F78" w:rsidRPr="008148D2">
              <w:rPr>
                <w:b/>
                <w:bCs/>
                <w:color w:val="000000"/>
                <w:szCs w:val="24"/>
                <w:lang w:eastAsia="lt-LT"/>
              </w:rPr>
              <w:t xml:space="preserve"> straipsnis. 46 straipsnio pakeitimas</w:t>
            </w:r>
          </w:p>
          <w:p w14:paraId="181C996E" w14:textId="77777777" w:rsidR="000229E5" w:rsidRPr="008148D2" w:rsidRDefault="000229E5" w:rsidP="00AC5350">
            <w:pPr>
              <w:pStyle w:val="ListParagraph"/>
              <w:ind w:left="0" w:firstLine="284"/>
              <w:jc w:val="both"/>
              <w:rPr>
                <w:rFonts w:eastAsia="Calibri"/>
                <w:szCs w:val="24"/>
              </w:rPr>
            </w:pPr>
            <w:r w:rsidRPr="008148D2">
              <w:rPr>
                <w:rFonts w:eastAsia="Calibri"/>
                <w:szCs w:val="24"/>
              </w:rPr>
              <w:t>1. Pakeisti 46 straipsnio 1 dalį ir ją išdėstyti taip:</w:t>
            </w:r>
          </w:p>
          <w:p w14:paraId="1C36DF57" w14:textId="52D0FC85" w:rsidR="000229E5" w:rsidRPr="008148D2" w:rsidRDefault="000229E5" w:rsidP="00AC5350">
            <w:pPr>
              <w:pStyle w:val="ListParagraph"/>
              <w:ind w:left="0" w:firstLine="284"/>
              <w:jc w:val="both"/>
              <w:rPr>
                <w:rFonts w:eastAsia="Calibri"/>
                <w:szCs w:val="24"/>
              </w:rPr>
            </w:pPr>
            <w:r w:rsidRPr="008148D2">
              <w:rPr>
                <w:rFonts w:eastAsia="Calibri"/>
                <w:szCs w:val="24"/>
              </w:rPr>
              <w:t>„1. Gamtinių dujų įmonės privalo būti nuolat pasirengusios veikti galimo dujų tiekimo sutrikimo atveju ir įgyvendinti nacionalinį prevencinį planą gamtinių dujų tiekimo patikimumui ir techninei gamtinių dujų sistemų saugai užtikrinti. Dujų tiekimo sutrikimo atveju ar sumažėjus gamtinių dujų tiekimui, kilus grėsmei sistemų saugumui, įvykus avarijai, iškilus grėsmei žmonių sveikatai ar saugumui, gamtinių dujų įmonės privalo įgyvendinti nacionalinį ekstremaliųjų situacijų valdymo planą ir nedelsdamos imtis visų pagrįstų priemonių gamtinių dujų tiekimo patikimumui ir techninei gamtinių dujų sistemų saugai užtikrinti. Šios priemonės turi būti pagrįstos ir proporcingos. Gamtinių dujų įmonės apie taikomas prevencines ir ekstremaliųjų situacijų valdymo priemones praneša Energetikos ministerijai.“</w:t>
            </w:r>
          </w:p>
          <w:p w14:paraId="0022BFF0" w14:textId="77777777" w:rsidR="000229E5" w:rsidRPr="008148D2" w:rsidRDefault="000229E5" w:rsidP="00AC5350">
            <w:pPr>
              <w:pStyle w:val="ListParagraph"/>
              <w:ind w:left="0" w:firstLine="284"/>
              <w:jc w:val="both"/>
              <w:rPr>
                <w:rFonts w:eastAsia="Calibri"/>
                <w:szCs w:val="24"/>
              </w:rPr>
            </w:pPr>
            <w:r w:rsidRPr="008148D2">
              <w:rPr>
                <w:rFonts w:eastAsia="Calibri"/>
                <w:szCs w:val="24"/>
              </w:rPr>
              <w:t>2. Pakeisti 46 straipsnio 5 dalį ir ją išdėstyti taip:</w:t>
            </w:r>
          </w:p>
          <w:p w14:paraId="2F5393FD" w14:textId="22A802DC" w:rsidR="009004F9" w:rsidRPr="008148D2" w:rsidRDefault="000229E5" w:rsidP="00AC5350">
            <w:pPr>
              <w:pStyle w:val="ListParagraph"/>
              <w:ind w:left="0" w:firstLine="284"/>
              <w:jc w:val="both"/>
              <w:rPr>
                <w:rFonts w:eastAsia="Calibri"/>
                <w:szCs w:val="24"/>
              </w:rPr>
            </w:pPr>
            <w:r w:rsidRPr="008148D2">
              <w:rPr>
                <w:rFonts w:eastAsia="Calibri"/>
                <w:szCs w:val="24"/>
              </w:rPr>
              <w:t>„</w:t>
            </w:r>
            <w:r w:rsidRPr="008148D2">
              <w:rPr>
                <w:szCs w:val="24"/>
              </w:rPr>
              <w:t xml:space="preserve">5. </w:t>
            </w:r>
            <w:r w:rsidR="00911306">
              <w:rPr>
                <w:szCs w:val="24"/>
              </w:rPr>
              <w:t>Buitinių</w:t>
            </w:r>
            <w:r w:rsidRPr="008148D2">
              <w:rPr>
                <w:szCs w:val="24"/>
              </w:rPr>
              <w:t xml:space="preserve"> vartotojų nenutrūkstamo gamtinių dujų tiekimo saugumo išlaidos, kurių įtraukimo į gamtinių dujų tiekimo sąnaudas metodiką patvirtina Taryba, įtraukiamos apskaičiuojant gamtinių dujų tiekimo kainą kaip atskira tiekimo kainos dalis. Nebuitiniai vartotojai pagal sutartis nenutrūkstamo gamtinių dujų tiekimo saugumo išlaidas padengia savo lėšomis.“</w:t>
            </w:r>
          </w:p>
          <w:p w14:paraId="14F0DB0C" w14:textId="7B847F64" w:rsidR="00320F78" w:rsidRPr="008148D2" w:rsidRDefault="00E54F4E" w:rsidP="00EE67D5">
            <w:pPr>
              <w:pStyle w:val="ListParagraph"/>
              <w:keepNext/>
              <w:keepLines/>
              <w:ind w:left="0" w:firstLine="284"/>
              <w:jc w:val="both"/>
              <w:rPr>
                <w:b/>
                <w:bCs/>
                <w:color w:val="000000"/>
                <w:szCs w:val="24"/>
                <w:lang w:eastAsia="lt-LT"/>
              </w:rPr>
            </w:pPr>
            <w:r>
              <w:rPr>
                <w:b/>
                <w:bCs/>
                <w:color w:val="000000"/>
                <w:szCs w:val="24"/>
                <w:lang w:eastAsia="lt-LT"/>
              </w:rPr>
              <w:lastRenderedPageBreak/>
              <w:t>5</w:t>
            </w:r>
            <w:r w:rsidR="00320F78" w:rsidRPr="008148D2">
              <w:rPr>
                <w:b/>
                <w:bCs/>
                <w:color w:val="000000"/>
                <w:szCs w:val="24"/>
                <w:lang w:eastAsia="lt-LT"/>
              </w:rPr>
              <w:t xml:space="preserve"> straipsnis. 47 straipsnio pakeitimas</w:t>
            </w:r>
          </w:p>
          <w:p w14:paraId="771025AF" w14:textId="114E1C2D" w:rsidR="00320F78" w:rsidRPr="008148D2" w:rsidRDefault="00320F78" w:rsidP="00EE67D5">
            <w:pPr>
              <w:keepNext/>
              <w:keepLines/>
              <w:tabs>
                <w:tab w:val="left" w:pos="993"/>
              </w:tabs>
              <w:ind w:firstLine="284"/>
              <w:rPr>
                <w:rFonts w:ascii="Times New Roman" w:hAnsi="Times New Roman"/>
                <w:sz w:val="24"/>
                <w:szCs w:val="24"/>
              </w:rPr>
            </w:pPr>
            <w:r w:rsidRPr="008148D2">
              <w:rPr>
                <w:rFonts w:ascii="Times New Roman" w:hAnsi="Times New Roman"/>
                <w:sz w:val="24"/>
                <w:szCs w:val="24"/>
              </w:rPr>
              <w:t>Pakeisti 47 straipsnį ir jį išdėstyti taip:</w:t>
            </w:r>
          </w:p>
          <w:p w14:paraId="297D8014" w14:textId="77777777" w:rsidR="00981292" w:rsidRDefault="008148D2" w:rsidP="00981292">
            <w:pPr>
              <w:tabs>
                <w:tab w:val="left" w:pos="993"/>
              </w:tabs>
              <w:ind w:firstLine="284"/>
              <w:rPr>
                <w:rFonts w:ascii="Times New Roman" w:hAnsi="Times New Roman"/>
                <w:b/>
                <w:bCs/>
                <w:sz w:val="24"/>
                <w:szCs w:val="24"/>
              </w:rPr>
            </w:pPr>
            <w:r w:rsidRPr="008148D2">
              <w:rPr>
                <w:rFonts w:ascii="Times New Roman" w:hAnsi="Times New Roman"/>
                <w:sz w:val="24"/>
                <w:szCs w:val="24"/>
              </w:rPr>
              <w:t>„</w:t>
            </w:r>
            <w:r w:rsidRPr="00AC5350">
              <w:rPr>
                <w:rFonts w:ascii="Times New Roman" w:hAnsi="Times New Roman"/>
                <w:b/>
                <w:bCs/>
                <w:sz w:val="24"/>
                <w:szCs w:val="24"/>
              </w:rPr>
              <w:t>47 straipsnis. Gamtinių dujų</w:t>
            </w:r>
            <w:r w:rsidRPr="008148D2">
              <w:rPr>
                <w:rFonts w:ascii="Times New Roman" w:hAnsi="Times New Roman"/>
                <w:sz w:val="24"/>
                <w:szCs w:val="24"/>
              </w:rPr>
              <w:t xml:space="preserve"> </w:t>
            </w:r>
            <w:r w:rsidRPr="008148D2">
              <w:rPr>
                <w:rFonts w:ascii="Times New Roman" w:hAnsi="Times New Roman"/>
                <w:b/>
                <w:bCs/>
                <w:sz w:val="24"/>
                <w:szCs w:val="24"/>
              </w:rPr>
              <w:t>tiekimas</w:t>
            </w:r>
          </w:p>
          <w:p w14:paraId="32FC7B8D" w14:textId="3D3F2251" w:rsidR="008148D2" w:rsidRPr="008148D2" w:rsidRDefault="008148D2" w:rsidP="00981292">
            <w:pPr>
              <w:tabs>
                <w:tab w:val="left" w:pos="993"/>
              </w:tabs>
              <w:ind w:firstLine="284"/>
              <w:rPr>
                <w:rFonts w:ascii="Times New Roman" w:hAnsi="Times New Roman"/>
                <w:b/>
                <w:bCs/>
                <w:sz w:val="24"/>
                <w:szCs w:val="24"/>
              </w:rPr>
            </w:pPr>
            <w:r w:rsidRPr="008148D2">
              <w:rPr>
                <w:rFonts w:ascii="Times New Roman" w:hAnsi="Times New Roman"/>
                <w:b/>
                <w:bCs/>
                <w:sz w:val="24"/>
                <w:szCs w:val="24"/>
              </w:rPr>
              <w:t xml:space="preserve"> </w:t>
            </w:r>
            <w:r w:rsidR="00981292">
              <w:rPr>
                <w:rFonts w:ascii="Times New Roman" w:hAnsi="Times New Roman"/>
                <w:b/>
                <w:bCs/>
                <w:sz w:val="24"/>
                <w:szCs w:val="24"/>
              </w:rPr>
              <w:t xml:space="preserve">                        </w:t>
            </w:r>
            <w:r w:rsidRPr="008148D2">
              <w:rPr>
                <w:rFonts w:ascii="Times New Roman" w:hAnsi="Times New Roman"/>
                <w:b/>
                <w:bCs/>
                <w:sz w:val="24"/>
                <w:szCs w:val="24"/>
              </w:rPr>
              <w:t>pažeidžiamiems vartotojams</w:t>
            </w:r>
          </w:p>
          <w:p w14:paraId="1B1C8F3D" w14:textId="4D34AD7F" w:rsidR="008148D2" w:rsidRPr="00981292" w:rsidRDefault="008148D2" w:rsidP="00AC5350">
            <w:pPr>
              <w:ind w:firstLine="284"/>
              <w:rPr>
                <w:rFonts w:ascii="Times New Roman" w:hAnsi="Times New Roman"/>
                <w:sz w:val="24"/>
                <w:szCs w:val="24"/>
              </w:rPr>
            </w:pPr>
            <w:r w:rsidRPr="00981292">
              <w:rPr>
                <w:rFonts w:ascii="Times New Roman" w:hAnsi="Times New Roman"/>
                <w:sz w:val="24"/>
                <w:szCs w:val="24"/>
              </w:rPr>
              <w:t>1. Tiekimo įmonės privalo imtis priemonių, kuriomis būtų užtikrintas gamtinių dujų tiekimas pažeidžiamiems vartotojams kiekvienu, Reglamento (ES) 2017/1938 6</w:t>
            </w:r>
            <w:r w:rsidR="00981292">
              <w:rPr>
                <w:rFonts w:ascii="Times New Roman" w:hAnsi="Times New Roman"/>
                <w:sz w:val="24"/>
                <w:szCs w:val="24"/>
              </w:rPr>
              <w:t> </w:t>
            </w:r>
            <w:r w:rsidRPr="00981292">
              <w:rPr>
                <w:rFonts w:ascii="Times New Roman" w:hAnsi="Times New Roman"/>
                <w:sz w:val="24"/>
                <w:szCs w:val="24"/>
              </w:rPr>
              <w:t xml:space="preserve">straipsnio 1 dalyje nustatytu, atveju. </w:t>
            </w:r>
            <w:r w:rsidR="00EB285E" w:rsidRPr="00EB285E">
              <w:rPr>
                <w:rFonts w:ascii="Times New Roman" w:hAnsi="Times New Roman"/>
                <w:sz w:val="24"/>
                <w:szCs w:val="24"/>
              </w:rPr>
              <w:t>Šių priemonių sąrašą nustato Vyriausybė.</w:t>
            </w:r>
          </w:p>
          <w:p w14:paraId="31AFE7C9" w14:textId="7A7EA940" w:rsidR="008148D2" w:rsidRPr="008148D2" w:rsidRDefault="008148D2" w:rsidP="00AC5350">
            <w:pPr>
              <w:ind w:right="57" w:firstLine="284"/>
              <w:rPr>
                <w:rFonts w:ascii="Times New Roman" w:hAnsi="Times New Roman"/>
                <w:color w:val="000000"/>
                <w:sz w:val="24"/>
                <w:szCs w:val="24"/>
              </w:rPr>
            </w:pPr>
            <w:r w:rsidRPr="00981292">
              <w:rPr>
                <w:rFonts w:ascii="Times New Roman" w:hAnsi="Times New Roman"/>
                <w:sz w:val="24"/>
                <w:szCs w:val="24"/>
              </w:rPr>
              <w:t xml:space="preserve">2. </w:t>
            </w:r>
            <w:r w:rsidR="00EB285E">
              <w:rPr>
                <w:rFonts w:ascii="Times New Roman" w:hAnsi="Times New Roman"/>
                <w:sz w:val="24"/>
                <w:szCs w:val="24"/>
              </w:rPr>
              <w:t>Į</w:t>
            </w:r>
            <w:r w:rsidR="00EB285E" w:rsidRPr="00EB285E">
              <w:rPr>
                <w:rFonts w:ascii="Times New Roman" w:hAnsi="Times New Roman"/>
                <w:sz w:val="24"/>
                <w:szCs w:val="24"/>
              </w:rPr>
              <w:t>gyvendindamos šio straipsnio 1 dalyje nustatytą reikalavimą, tiekimo įmonės visų pirma turi naudoti gamtinių dujų rinkos priemones, taip pat turi teisę kaupti gamtinių dujų atsargas pažeidžiamiems vartotojams, kurios gali būti panaudojamos tik laikantis Vyriausybės ar jos įgaliotos institucijos nustatytos tvarkos</w:t>
            </w:r>
            <w:r w:rsidRPr="008148D2">
              <w:rPr>
                <w:rFonts w:ascii="Times New Roman" w:hAnsi="Times New Roman"/>
                <w:sz w:val="24"/>
                <w:szCs w:val="24"/>
              </w:rPr>
              <w:t>.</w:t>
            </w:r>
          </w:p>
          <w:p w14:paraId="445BCE94" w14:textId="1F8D5CA2" w:rsidR="008148D2" w:rsidRPr="008148D2" w:rsidRDefault="008148D2" w:rsidP="00AC5350">
            <w:pPr>
              <w:ind w:right="57" w:firstLine="284"/>
              <w:rPr>
                <w:rFonts w:ascii="Times New Roman" w:hAnsi="Times New Roman"/>
                <w:color w:val="000000"/>
                <w:sz w:val="24"/>
                <w:szCs w:val="24"/>
              </w:rPr>
            </w:pPr>
            <w:r w:rsidRPr="00CE4C28">
              <w:rPr>
                <w:rFonts w:ascii="Times New Roman" w:hAnsi="Times New Roman"/>
                <w:color w:val="000000"/>
                <w:sz w:val="24"/>
                <w:szCs w:val="24"/>
              </w:rPr>
              <w:t>3.</w:t>
            </w:r>
            <w:r w:rsidRPr="008148D2">
              <w:rPr>
                <w:rFonts w:ascii="Times New Roman" w:hAnsi="Times New Roman"/>
                <w:color w:val="000000"/>
                <w:sz w:val="24"/>
                <w:szCs w:val="24"/>
              </w:rPr>
              <w:t xml:space="preserve"> </w:t>
            </w:r>
            <w:r w:rsidRPr="00981292">
              <w:rPr>
                <w:rFonts w:ascii="Times New Roman" w:hAnsi="Times New Roman"/>
                <w:color w:val="000000"/>
                <w:sz w:val="24"/>
                <w:szCs w:val="24"/>
              </w:rPr>
              <w:t>Tiekimo</w:t>
            </w:r>
            <w:r w:rsidRPr="008148D2">
              <w:rPr>
                <w:rFonts w:ascii="Times New Roman" w:hAnsi="Times New Roman"/>
                <w:color w:val="000000"/>
                <w:sz w:val="24"/>
                <w:szCs w:val="24"/>
              </w:rPr>
              <w:t xml:space="preserve"> įmonės </w:t>
            </w:r>
            <w:r w:rsidRPr="008148D2">
              <w:rPr>
                <w:rFonts w:ascii="Times New Roman" w:hAnsi="Times New Roman"/>
                <w:sz w:val="24"/>
                <w:szCs w:val="24"/>
              </w:rPr>
              <w:t xml:space="preserve">gamtinių </w:t>
            </w:r>
            <w:r w:rsidRPr="008148D2">
              <w:rPr>
                <w:rFonts w:ascii="Times New Roman" w:hAnsi="Times New Roman"/>
                <w:color w:val="000000"/>
                <w:sz w:val="24"/>
                <w:szCs w:val="24"/>
              </w:rPr>
              <w:t xml:space="preserve">dujų atsargas kaupia </w:t>
            </w:r>
            <w:r w:rsidRPr="00CE4C28">
              <w:rPr>
                <w:rFonts w:ascii="Times New Roman" w:hAnsi="Times New Roman"/>
                <w:color w:val="000000"/>
                <w:sz w:val="24"/>
                <w:szCs w:val="24"/>
              </w:rPr>
              <w:t>pačios arba sudarydamos</w:t>
            </w:r>
            <w:r w:rsidRPr="008148D2">
              <w:rPr>
                <w:rFonts w:ascii="Times New Roman" w:hAnsi="Times New Roman"/>
                <w:color w:val="000000"/>
                <w:sz w:val="24"/>
                <w:szCs w:val="24"/>
              </w:rPr>
              <w:t xml:space="preserve"> sutartis su gamtinių dujų įmonėmis, registruotomis, veikiančiomis</w:t>
            </w:r>
            <w:r w:rsidR="005D240F">
              <w:rPr>
                <w:rFonts w:ascii="Times New Roman" w:hAnsi="Times New Roman"/>
                <w:color w:val="000000"/>
                <w:sz w:val="24"/>
                <w:szCs w:val="24"/>
              </w:rPr>
              <w:t xml:space="preserve"> </w:t>
            </w:r>
            <w:r w:rsidRPr="008148D2">
              <w:rPr>
                <w:rFonts w:ascii="Times New Roman" w:hAnsi="Times New Roman"/>
                <w:color w:val="000000"/>
                <w:sz w:val="24"/>
                <w:szCs w:val="24"/>
              </w:rPr>
              <w:t>ir</w:t>
            </w:r>
            <w:r w:rsidR="00CE4C28">
              <w:rPr>
                <w:rFonts w:ascii="Times New Roman" w:hAnsi="Times New Roman"/>
                <w:color w:val="000000"/>
                <w:sz w:val="24"/>
                <w:szCs w:val="24"/>
              </w:rPr>
              <w:t> </w:t>
            </w:r>
            <w:r w:rsidRPr="00CE4C28">
              <w:rPr>
                <w:rFonts w:ascii="Times New Roman" w:hAnsi="Times New Roman"/>
                <w:color w:val="000000"/>
                <w:sz w:val="24"/>
                <w:szCs w:val="24"/>
              </w:rPr>
              <w:t>(ar)</w:t>
            </w:r>
            <w:r w:rsidRPr="008148D2">
              <w:rPr>
                <w:rFonts w:ascii="Times New Roman" w:hAnsi="Times New Roman"/>
                <w:color w:val="000000"/>
                <w:sz w:val="24"/>
                <w:szCs w:val="24"/>
              </w:rPr>
              <w:t xml:space="preserve"> turinčiomis saugyklas bet kurioje valstybėje narėje, </w:t>
            </w:r>
            <w:r w:rsidRPr="008148D2">
              <w:rPr>
                <w:rFonts w:ascii="Times New Roman" w:hAnsi="Times New Roman"/>
                <w:sz w:val="24"/>
                <w:szCs w:val="24"/>
              </w:rPr>
              <w:t xml:space="preserve">gamtinių </w:t>
            </w:r>
            <w:r w:rsidRPr="008148D2">
              <w:rPr>
                <w:rFonts w:ascii="Times New Roman" w:hAnsi="Times New Roman"/>
                <w:color w:val="000000"/>
                <w:sz w:val="24"/>
                <w:szCs w:val="24"/>
              </w:rPr>
              <w:t xml:space="preserve">dujų perdavimo sistema sujungtoje su Lietuvos Respublika. </w:t>
            </w:r>
          </w:p>
          <w:p w14:paraId="6BA7954F" w14:textId="17656B96" w:rsidR="008148D2" w:rsidRPr="008148D2" w:rsidRDefault="008148D2" w:rsidP="00CE4C28">
            <w:pPr>
              <w:ind w:right="57" w:firstLine="284"/>
              <w:rPr>
                <w:rFonts w:ascii="Times New Roman" w:hAnsi="Times New Roman"/>
                <w:sz w:val="24"/>
                <w:szCs w:val="24"/>
                <w:lang w:eastAsia="lt-LT"/>
              </w:rPr>
            </w:pPr>
            <w:r w:rsidRPr="00CE4C28">
              <w:rPr>
                <w:rFonts w:ascii="Times New Roman" w:hAnsi="Times New Roman"/>
                <w:sz w:val="24"/>
                <w:szCs w:val="24"/>
              </w:rPr>
              <w:t xml:space="preserve">4. </w:t>
            </w:r>
            <w:r w:rsidRPr="00CE4C28">
              <w:rPr>
                <w:rFonts w:ascii="Times New Roman" w:hAnsi="Times New Roman"/>
                <w:color w:val="000000"/>
                <w:sz w:val="24"/>
                <w:szCs w:val="24"/>
              </w:rPr>
              <w:t>Gamtinių dujų tiekimo sutrikimo ar nutraukimo atveju vartotojams gamtinių dujų tiekimą užtikrina tiekimo įmonė, kuri tiekė gamtines dujas prieš gamtinių dujų tiekimo apribojimą ar nutraukimą, prioriteto tvarka tiekdama gamtines dujas pažeidžiamiems vartotojams.</w:t>
            </w:r>
            <w:r w:rsidRPr="008148D2">
              <w:rPr>
                <w:rFonts w:ascii="Times New Roman" w:hAnsi="Times New Roman"/>
                <w:sz w:val="24"/>
                <w:szCs w:val="24"/>
                <w:lang w:eastAsia="lt-LT"/>
              </w:rPr>
              <w:t>“</w:t>
            </w:r>
          </w:p>
          <w:p w14:paraId="582E39D1" w14:textId="77777777" w:rsidR="00064E5C" w:rsidRPr="008148D2" w:rsidRDefault="00064E5C" w:rsidP="00AC5350">
            <w:pPr>
              <w:tabs>
                <w:tab w:val="left" w:pos="567"/>
              </w:tabs>
              <w:ind w:firstLine="284"/>
              <w:rPr>
                <w:rFonts w:ascii="Times New Roman" w:hAnsi="Times New Roman"/>
                <w:sz w:val="24"/>
                <w:szCs w:val="24"/>
                <w:lang w:eastAsia="lt-LT"/>
              </w:rPr>
            </w:pPr>
          </w:p>
          <w:p w14:paraId="006CFE97" w14:textId="29A9944A" w:rsidR="00064E5C" w:rsidRPr="008148D2" w:rsidRDefault="00E54F4E" w:rsidP="00AC5350">
            <w:pPr>
              <w:pStyle w:val="ListParagraph"/>
              <w:ind w:left="0" w:firstLine="284"/>
              <w:jc w:val="both"/>
              <w:rPr>
                <w:b/>
                <w:bCs/>
                <w:color w:val="000000"/>
                <w:szCs w:val="24"/>
                <w:lang w:eastAsia="lt-LT"/>
              </w:rPr>
            </w:pPr>
            <w:r>
              <w:rPr>
                <w:b/>
                <w:bCs/>
                <w:color w:val="000000"/>
                <w:szCs w:val="24"/>
                <w:lang w:eastAsia="lt-LT"/>
              </w:rPr>
              <w:t>6</w:t>
            </w:r>
            <w:r w:rsidR="00064E5C" w:rsidRPr="008148D2">
              <w:rPr>
                <w:b/>
                <w:bCs/>
                <w:color w:val="000000"/>
                <w:szCs w:val="24"/>
                <w:lang w:eastAsia="lt-LT"/>
              </w:rPr>
              <w:t xml:space="preserve"> straipsnis. 57 straipsnio pakeitimas</w:t>
            </w:r>
          </w:p>
          <w:p w14:paraId="706F9D67" w14:textId="77777777" w:rsidR="00064E5C" w:rsidRPr="008148D2" w:rsidRDefault="00064E5C" w:rsidP="00AC5350">
            <w:pPr>
              <w:tabs>
                <w:tab w:val="left" w:pos="567"/>
              </w:tabs>
              <w:ind w:firstLine="284"/>
              <w:rPr>
                <w:rFonts w:ascii="Times New Roman" w:hAnsi="Times New Roman"/>
                <w:bCs/>
                <w:sz w:val="24"/>
                <w:szCs w:val="24"/>
                <w:lang w:eastAsia="lt-LT"/>
              </w:rPr>
            </w:pPr>
            <w:r w:rsidRPr="008148D2">
              <w:rPr>
                <w:rFonts w:ascii="Times New Roman" w:hAnsi="Times New Roman"/>
                <w:bCs/>
                <w:sz w:val="24"/>
                <w:szCs w:val="24"/>
                <w:lang w:eastAsia="lt-LT"/>
              </w:rPr>
              <w:t>Pakeisti 57 straipsnio 5 dalies 4 punktą ir jį išdėstyti taip:</w:t>
            </w:r>
          </w:p>
          <w:p w14:paraId="04F65B41" w14:textId="5145AEB5" w:rsidR="00064E5C" w:rsidRPr="008148D2" w:rsidRDefault="00064E5C" w:rsidP="00AC5350">
            <w:pPr>
              <w:ind w:firstLine="284"/>
              <w:rPr>
                <w:rFonts w:ascii="Times New Roman" w:hAnsi="Times New Roman"/>
                <w:sz w:val="24"/>
                <w:szCs w:val="24"/>
              </w:rPr>
            </w:pPr>
            <w:r w:rsidRPr="008148D2">
              <w:rPr>
                <w:rFonts w:ascii="Times New Roman" w:hAnsi="Times New Roman"/>
                <w:sz w:val="24"/>
                <w:szCs w:val="24"/>
              </w:rPr>
              <w:t>„4) nutraukiamas ar apribojamas gamtinių dujų tiekimas į Lietuvos Respublikos teritoriją.“</w:t>
            </w:r>
          </w:p>
          <w:p w14:paraId="698F9315" w14:textId="77777777" w:rsidR="005B2D33" w:rsidRPr="008148D2" w:rsidRDefault="005B2D33" w:rsidP="00AC5350">
            <w:pPr>
              <w:ind w:firstLine="284"/>
              <w:rPr>
                <w:rFonts w:ascii="Times New Roman" w:hAnsi="Times New Roman"/>
                <w:sz w:val="24"/>
                <w:szCs w:val="24"/>
              </w:rPr>
            </w:pPr>
          </w:p>
        </w:tc>
        <w:tc>
          <w:tcPr>
            <w:tcW w:w="905" w:type="pct"/>
            <w:tcBorders>
              <w:top w:val="single" w:sz="4" w:space="0" w:color="auto"/>
              <w:bottom w:val="single" w:sz="4" w:space="0" w:color="auto"/>
            </w:tcBorders>
          </w:tcPr>
          <w:p w14:paraId="698F9316" w14:textId="77777777" w:rsidR="0042560E" w:rsidRPr="008148D2" w:rsidRDefault="0042560E" w:rsidP="00AC5350">
            <w:pPr>
              <w:pStyle w:val="NormalWeb"/>
              <w:spacing w:before="0" w:beforeAutospacing="0" w:after="0" w:afterAutospacing="0"/>
              <w:ind w:firstLine="284"/>
              <w:jc w:val="both"/>
              <w:rPr>
                <w:b/>
              </w:rPr>
            </w:pPr>
            <w:r w:rsidRPr="008148D2">
              <w:rPr>
                <w:b/>
              </w:rPr>
              <w:lastRenderedPageBreak/>
              <w:t>Dalinis.</w:t>
            </w:r>
          </w:p>
          <w:p w14:paraId="698F9317" w14:textId="17C8E70E" w:rsidR="00761950" w:rsidRPr="008148D2" w:rsidRDefault="0042560E" w:rsidP="00AC5350">
            <w:pPr>
              <w:pStyle w:val="NormalWeb"/>
              <w:spacing w:before="0" w:beforeAutospacing="0" w:after="0" w:afterAutospacing="0"/>
              <w:ind w:firstLine="284"/>
              <w:jc w:val="both"/>
            </w:pPr>
            <w:r w:rsidRPr="008148D2">
              <w:t>Visiškas Reglamento (ES) Nr.</w:t>
            </w:r>
            <w:r w:rsidR="0066030E" w:rsidRPr="008148D2">
              <w:t> </w:t>
            </w:r>
            <w:r w:rsidRPr="008148D2">
              <w:t>994/2010 2</w:t>
            </w:r>
            <w:r w:rsidR="00CE4C28">
              <w:t> </w:t>
            </w:r>
            <w:r w:rsidRPr="008148D2">
              <w:t xml:space="preserve">straipsnio 5 ir 6 dalių įgyvendinimas bus </w:t>
            </w:r>
            <w:r w:rsidRPr="008148D2">
              <w:rPr>
                <w:bCs/>
              </w:rPr>
              <w:t>užtikrintas pakeitus Gamtinių dujų tiekimo patikimumo užtikrinimo priemonių aprašo, patvirtinto Lietuvos Respublikos Vyriausybės 2008 m. vasario 26 d. nutarimu Nr.</w:t>
            </w:r>
            <w:r w:rsidR="0066030E" w:rsidRPr="008148D2">
              <w:rPr>
                <w:bCs/>
              </w:rPr>
              <w:t> </w:t>
            </w:r>
            <w:r w:rsidRPr="008148D2">
              <w:rPr>
                <w:bCs/>
              </w:rPr>
              <w:t>163</w:t>
            </w:r>
            <w:r w:rsidR="00C33621" w:rsidRPr="008148D2">
              <w:rPr>
                <w:bCs/>
              </w:rPr>
              <w:t xml:space="preserve"> „Dėl Gamtinių dujų tiekimo patikimumo užtikrinimo priemonių aprašo patvirtinimo“</w:t>
            </w:r>
            <w:r w:rsidRPr="008148D2">
              <w:rPr>
                <w:bCs/>
              </w:rPr>
              <w:t>, nuostatas.</w:t>
            </w:r>
          </w:p>
        </w:tc>
      </w:tr>
    </w:tbl>
    <w:p w14:paraId="698F932D" w14:textId="77777777" w:rsidR="003A68B2" w:rsidRPr="008148D2" w:rsidRDefault="003A68B2" w:rsidP="00AC5350">
      <w:pPr>
        <w:ind w:firstLine="284"/>
        <w:rPr>
          <w:rFonts w:ascii="Times New Roman" w:hAnsi="Times New Roman"/>
          <w:sz w:val="24"/>
          <w:szCs w:val="24"/>
        </w:rPr>
      </w:pPr>
    </w:p>
    <w:p w14:paraId="698F932E" w14:textId="6FEC9850" w:rsidR="00EC4D53" w:rsidRPr="008148D2" w:rsidRDefault="00064E5C" w:rsidP="00AC5350">
      <w:pPr>
        <w:ind w:firstLine="284"/>
        <w:jc w:val="center"/>
        <w:rPr>
          <w:rFonts w:ascii="Times New Roman" w:hAnsi="Times New Roman"/>
          <w:sz w:val="24"/>
          <w:szCs w:val="24"/>
        </w:rPr>
      </w:pPr>
      <w:r w:rsidRPr="008148D2">
        <w:rPr>
          <w:rFonts w:ascii="Times New Roman" w:hAnsi="Times New Roman"/>
          <w:sz w:val="24"/>
          <w:szCs w:val="24"/>
        </w:rPr>
        <w:t>______________________________</w:t>
      </w:r>
    </w:p>
    <w:sectPr w:rsidR="00EC4D53" w:rsidRPr="008148D2" w:rsidSect="00612A48">
      <w:headerReference w:type="default" r:id="rId9"/>
      <w:pgSz w:w="16838" w:h="11906" w:orient="landscape"/>
      <w:pgMar w:top="1134" w:right="567" w:bottom="1134" w:left="1418" w:header="0"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329F" w14:textId="77777777" w:rsidR="00773EBC" w:rsidRDefault="00773EBC" w:rsidP="00D564B0">
      <w:r>
        <w:separator/>
      </w:r>
    </w:p>
  </w:endnote>
  <w:endnote w:type="continuationSeparator" w:id="0">
    <w:p w14:paraId="4B9D1A8A" w14:textId="77777777" w:rsidR="00773EBC" w:rsidRDefault="00773EBC" w:rsidP="00D564B0">
      <w:r>
        <w:continuationSeparator/>
      </w:r>
    </w:p>
  </w:endnote>
  <w:endnote w:type="continuationNotice" w:id="1">
    <w:p w14:paraId="309C7B24" w14:textId="77777777" w:rsidR="00773EBC" w:rsidRDefault="00773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093CE" w14:textId="77777777" w:rsidR="00773EBC" w:rsidRDefault="00773EBC" w:rsidP="00D564B0">
      <w:r>
        <w:separator/>
      </w:r>
    </w:p>
  </w:footnote>
  <w:footnote w:type="continuationSeparator" w:id="0">
    <w:p w14:paraId="611DCCF6" w14:textId="77777777" w:rsidR="00773EBC" w:rsidRDefault="00773EBC" w:rsidP="00D564B0">
      <w:r>
        <w:continuationSeparator/>
      </w:r>
    </w:p>
  </w:footnote>
  <w:footnote w:type="continuationNotice" w:id="1">
    <w:p w14:paraId="51410A92" w14:textId="77777777" w:rsidR="00773EBC" w:rsidRDefault="00773E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139867"/>
      <w:docPartObj>
        <w:docPartGallery w:val="Page Numbers (Top of Page)"/>
        <w:docPartUnique/>
      </w:docPartObj>
    </w:sdtPr>
    <w:sdtEndPr>
      <w:rPr>
        <w:rFonts w:ascii="Times New Roman" w:hAnsi="Times New Roman"/>
        <w:sz w:val="24"/>
        <w:szCs w:val="24"/>
      </w:rPr>
    </w:sdtEndPr>
    <w:sdtContent>
      <w:p w14:paraId="53654744" w14:textId="77777777" w:rsidR="008D2DD5" w:rsidRDefault="008D2DD5" w:rsidP="008D2DD5">
        <w:pPr>
          <w:pStyle w:val="Header"/>
          <w:jc w:val="center"/>
        </w:pPr>
      </w:p>
      <w:p w14:paraId="128BB625" w14:textId="428DC256" w:rsidR="008D2DD5" w:rsidRPr="008D2DD5" w:rsidRDefault="008D2DD5" w:rsidP="008D2DD5">
        <w:pPr>
          <w:pStyle w:val="Header"/>
          <w:jc w:val="center"/>
          <w:rPr>
            <w:rFonts w:ascii="Times New Roman" w:hAnsi="Times New Roman"/>
            <w:sz w:val="24"/>
            <w:szCs w:val="24"/>
          </w:rPr>
        </w:pPr>
        <w:r w:rsidRPr="008D2DD5">
          <w:rPr>
            <w:rFonts w:ascii="Times New Roman" w:hAnsi="Times New Roman"/>
            <w:sz w:val="24"/>
            <w:szCs w:val="24"/>
          </w:rPr>
          <w:fldChar w:fldCharType="begin"/>
        </w:r>
        <w:r w:rsidRPr="008D2DD5">
          <w:rPr>
            <w:rFonts w:ascii="Times New Roman" w:hAnsi="Times New Roman"/>
            <w:sz w:val="24"/>
            <w:szCs w:val="24"/>
          </w:rPr>
          <w:instrText>PAGE   \* MERGEFORMAT</w:instrText>
        </w:r>
        <w:r w:rsidRPr="008D2DD5">
          <w:rPr>
            <w:rFonts w:ascii="Times New Roman" w:hAnsi="Times New Roman"/>
            <w:sz w:val="24"/>
            <w:szCs w:val="24"/>
          </w:rPr>
          <w:fldChar w:fldCharType="separate"/>
        </w:r>
        <w:r w:rsidRPr="008D2DD5">
          <w:rPr>
            <w:rFonts w:ascii="Times New Roman" w:hAnsi="Times New Roman"/>
            <w:sz w:val="24"/>
            <w:szCs w:val="24"/>
          </w:rPr>
          <w:t>2</w:t>
        </w:r>
        <w:r w:rsidRPr="008D2DD5">
          <w:rPr>
            <w:rFonts w:ascii="Times New Roman" w:hAnsi="Times New Roman"/>
            <w:sz w:val="24"/>
            <w:szCs w:val="24"/>
          </w:rPr>
          <w:fldChar w:fldCharType="end"/>
        </w:r>
      </w:p>
    </w:sdtContent>
  </w:sdt>
  <w:p w14:paraId="7EEBAA7A" w14:textId="273EB4F9" w:rsidR="008D2DD5" w:rsidRDefault="008D2DD5" w:rsidP="008D2DD5">
    <w:pPr>
      <w:pStyle w:val="Header"/>
      <w:tabs>
        <w:tab w:val="clear" w:pos="4819"/>
        <w:tab w:val="clear" w:pos="9638"/>
        <w:tab w:val="left" w:pos="273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98"/>
    <w:rsid w:val="000229E5"/>
    <w:rsid w:val="000320F6"/>
    <w:rsid w:val="0004088B"/>
    <w:rsid w:val="00050869"/>
    <w:rsid w:val="00064E5C"/>
    <w:rsid w:val="00077538"/>
    <w:rsid w:val="00082A1F"/>
    <w:rsid w:val="00084914"/>
    <w:rsid w:val="000A605A"/>
    <w:rsid w:val="00111F26"/>
    <w:rsid w:val="00116850"/>
    <w:rsid w:val="001201CD"/>
    <w:rsid w:val="00123EC6"/>
    <w:rsid w:val="00167598"/>
    <w:rsid w:val="001A7AC2"/>
    <w:rsid w:val="001B701F"/>
    <w:rsid w:val="00220677"/>
    <w:rsid w:val="00221347"/>
    <w:rsid w:val="00222F18"/>
    <w:rsid w:val="002458E6"/>
    <w:rsid w:val="00270AA6"/>
    <w:rsid w:val="00291BD8"/>
    <w:rsid w:val="00314571"/>
    <w:rsid w:val="00320F78"/>
    <w:rsid w:val="0037177C"/>
    <w:rsid w:val="00381931"/>
    <w:rsid w:val="003A68B2"/>
    <w:rsid w:val="003B0099"/>
    <w:rsid w:val="003B1B4C"/>
    <w:rsid w:val="003D5AA9"/>
    <w:rsid w:val="00413964"/>
    <w:rsid w:val="00425038"/>
    <w:rsid w:val="0042560E"/>
    <w:rsid w:val="00484B55"/>
    <w:rsid w:val="004E568E"/>
    <w:rsid w:val="00536AF7"/>
    <w:rsid w:val="00542E06"/>
    <w:rsid w:val="005619EA"/>
    <w:rsid w:val="00566E46"/>
    <w:rsid w:val="00580854"/>
    <w:rsid w:val="005A477B"/>
    <w:rsid w:val="005B2D33"/>
    <w:rsid w:val="005D240F"/>
    <w:rsid w:val="006014B0"/>
    <w:rsid w:val="00612A48"/>
    <w:rsid w:val="006366D7"/>
    <w:rsid w:val="00640345"/>
    <w:rsid w:val="0066030E"/>
    <w:rsid w:val="006809B2"/>
    <w:rsid w:val="006A7D30"/>
    <w:rsid w:val="006C1587"/>
    <w:rsid w:val="006C2CC1"/>
    <w:rsid w:val="006D2513"/>
    <w:rsid w:val="006D4992"/>
    <w:rsid w:val="006D6904"/>
    <w:rsid w:val="006E3BD1"/>
    <w:rsid w:val="007029A5"/>
    <w:rsid w:val="00737841"/>
    <w:rsid w:val="00747842"/>
    <w:rsid w:val="007512E1"/>
    <w:rsid w:val="00761950"/>
    <w:rsid w:val="007704C0"/>
    <w:rsid w:val="00772075"/>
    <w:rsid w:val="00773EBC"/>
    <w:rsid w:val="00782F24"/>
    <w:rsid w:val="007D402E"/>
    <w:rsid w:val="008148D2"/>
    <w:rsid w:val="00855CE3"/>
    <w:rsid w:val="00867DF6"/>
    <w:rsid w:val="008719BB"/>
    <w:rsid w:val="008763C9"/>
    <w:rsid w:val="00882E79"/>
    <w:rsid w:val="00885BF7"/>
    <w:rsid w:val="008B1C0E"/>
    <w:rsid w:val="008C45AD"/>
    <w:rsid w:val="008D164C"/>
    <w:rsid w:val="008D2DD5"/>
    <w:rsid w:val="008E3849"/>
    <w:rsid w:val="008F47FC"/>
    <w:rsid w:val="008F5C2E"/>
    <w:rsid w:val="009004F9"/>
    <w:rsid w:val="00911306"/>
    <w:rsid w:val="00930E92"/>
    <w:rsid w:val="0094138F"/>
    <w:rsid w:val="00976027"/>
    <w:rsid w:val="00981292"/>
    <w:rsid w:val="00990A04"/>
    <w:rsid w:val="009A5FA9"/>
    <w:rsid w:val="00A04174"/>
    <w:rsid w:val="00A1303B"/>
    <w:rsid w:val="00A13250"/>
    <w:rsid w:val="00A36434"/>
    <w:rsid w:val="00A46DC2"/>
    <w:rsid w:val="00A47D52"/>
    <w:rsid w:val="00A75339"/>
    <w:rsid w:val="00A80B02"/>
    <w:rsid w:val="00A87A90"/>
    <w:rsid w:val="00AC5350"/>
    <w:rsid w:val="00AC7E9B"/>
    <w:rsid w:val="00AD33A5"/>
    <w:rsid w:val="00AD65E4"/>
    <w:rsid w:val="00AE3B74"/>
    <w:rsid w:val="00B95314"/>
    <w:rsid w:val="00BC7D22"/>
    <w:rsid w:val="00BF6EFC"/>
    <w:rsid w:val="00C22E4E"/>
    <w:rsid w:val="00C33621"/>
    <w:rsid w:val="00C41E84"/>
    <w:rsid w:val="00C5402E"/>
    <w:rsid w:val="00CA326E"/>
    <w:rsid w:val="00CA4E55"/>
    <w:rsid w:val="00CB78B0"/>
    <w:rsid w:val="00CE4C28"/>
    <w:rsid w:val="00D06B9B"/>
    <w:rsid w:val="00D160E5"/>
    <w:rsid w:val="00D564B0"/>
    <w:rsid w:val="00D575C3"/>
    <w:rsid w:val="00D81311"/>
    <w:rsid w:val="00D81984"/>
    <w:rsid w:val="00DB4973"/>
    <w:rsid w:val="00DF0869"/>
    <w:rsid w:val="00DF3D19"/>
    <w:rsid w:val="00DF63AC"/>
    <w:rsid w:val="00DF65DA"/>
    <w:rsid w:val="00E110B0"/>
    <w:rsid w:val="00E20D91"/>
    <w:rsid w:val="00E25474"/>
    <w:rsid w:val="00E473AB"/>
    <w:rsid w:val="00E54F4E"/>
    <w:rsid w:val="00E554EC"/>
    <w:rsid w:val="00E710A7"/>
    <w:rsid w:val="00E72415"/>
    <w:rsid w:val="00E90D6E"/>
    <w:rsid w:val="00EB285E"/>
    <w:rsid w:val="00EC3B1F"/>
    <w:rsid w:val="00EC4D53"/>
    <w:rsid w:val="00ED4A34"/>
    <w:rsid w:val="00ED5EE9"/>
    <w:rsid w:val="00EE67D5"/>
    <w:rsid w:val="00F067CE"/>
    <w:rsid w:val="00F21972"/>
    <w:rsid w:val="00F2481D"/>
    <w:rsid w:val="00F40588"/>
    <w:rsid w:val="00F42D04"/>
    <w:rsid w:val="00F577E0"/>
    <w:rsid w:val="00F7496F"/>
    <w:rsid w:val="00FA30A8"/>
    <w:rsid w:val="00FC44EC"/>
    <w:rsid w:val="00FD5906"/>
    <w:rsid w:val="00FF007D"/>
    <w:rsid w:val="00FF2C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92ED"/>
  <w15:chartTrackingRefBased/>
  <w15:docId w15:val="{BD05F070-3198-487A-98CD-5F267B29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02E"/>
    <w:pPr>
      <w:jc w:val="both"/>
    </w:pPr>
    <w:rPr>
      <w:rFonts w:ascii="Arial" w:hAnsi="Arial"/>
      <w:lang w:eastAsia="en-US"/>
    </w:rPr>
  </w:style>
  <w:style w:type="paragraph" w:styleId="Heading1">
    <w:name w:val="heading 1"/>
    <w:basedOn w:val="Normal"/>
    <w:next w:val="Normal"/>
    <w:link w:val="Heading1Char"/>
    <w:uiPriority w:val="9"/>
    <w:qFormat/>
    <w:rsid w:val="007D402E"/>
    <w:pPr>
      <w:keepNext/>
      <w:spacing w:before="240" w:after="60"/>
      <w:jc w:val="center"/>
      <w:outlineLvl w:val="0"/>
    </w:pPr>
    <w:rPr>
      <w:b/>
      <w:bCs/>
      <w:kern w:val="32"/>
      <w:sz w:val="22"/>
      <w:szCs w:val="32"/>
    </w:rPr>
  </w:style>
  <w:style w:type="paragraph" w:styleId="Heading2">
    <w:name w:val="heading 2"/>
    <w:basedOn w:val="Normal"/>
    <w:next w:val="Normal"/>
    <w:link w:val="Heading2Char"/>
    <w:uiPriority w:val="9"/>
    <w:semiHidden/>
    <w:unhideWhenUsed/>
    <w:qFormat/>
    <w:rsid w:val="007D402E"/>
    <w:pPr>
      <w:keepNext/>
      <w:spacing w:before="240" w:after="60"/>
      <w:jc w:val="center"/>
      <w:outlineLvl w:val="1"/>
    </w:pPr>
    <w:rPr>
      <w:b/>
      <w:bCs/>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02E"/>
    <w:pPr>
      <w:jc w:val="both"/>
    </w:pPr>
    <w:rPr>
      <w:rFonts w:ascii="Arial" w:eastAsia="Calibri" w:hAnsi="Arial"/>
      <w:szCs w:val="22"/>
      <w:lang w:eastAsia="en-US"/>
    </w:rPr>
  </w:style>
  <w:style w:type="character" w:customStyle="1" w:styleId="Heading1Char">
    <w:name w:val="Heading 1 Char"/>
    <w:link w:val="Heading1"/>
    <w:uiPriority w:val="9"/>
    <w:rsid w:val="007D402E"/>
    <w:rPr>
      <w:rFonts w:ascii="Arial" w:eastAsia="Times New Roman" w:hAnsi="Arial" w:cs="Times New Roman"/>
      <w:b/>
      <w:bCs/>
      <w:kern w:val="32"/>
      <w:szCs w:val="32"/>
      <w:lang w:eastAsia="en-US"/>
    </w:rPr>
  </w:style>
  <w:style w:type="character" w:customStyle="1" w:styleId="Heading2Char">
    <w:name w:val="Heading 2 Char"/>
    <w:link w:val="Heading2"/>
    <w:uiPriority w:val="9"/>
    <w:semiHidden/>
    <w:rsid w:val="007D402E"/>
    <w:rPr>
      <w:rFonts w:ascii="Arial" w:eastAsia="Times New Roman" w:hAnsi="Arial" w:cs="Times New Roman"/>
      <w:b/>
      <w:bCs/>
      <w:iCs/>
      <w:szCs w:val="28"/>
      <w:lang w:eastAsia="en-US"/>
    </w:rPr>
  </w:style>
  <w:style w:type="paragraph" w:styleId="NormalWeb">
    <w:name w:val="Normal (Web)"/>
    <w:basedOn w:val="Normal"/>
    <w:uiPriority w:val="99"/>
    <w:unhideWhenUsed/>
    <w:rsid w:val="00167598"/>
    <w:pPr>
      <w:spacing w:before="100" w:beforeAutospacing="1" w:after="100" w:afterAutospacing="1"/>
      <w:jc w:val="left"/>
    </w:pPr>
    <w:rPr>
      <w:rFonts w:ascii="Times New Roman" w:hAnsi="Times New Roman"/>
      <w:sz w:val="24"/>
      <w:szCs w:val="24"/>
      <w:lang w:eastAsia="lt-LT"/>
    </w:rPr>
  </w:style>
  <w:style w:type="table" w:styleId="TableGrid">
    <w:name w:val="Table Grid"/>
    <w:basedOn w:val="TableNormal"/>
    <w:uiPriority w:val="59"/>
    <w:rsid w:val="0016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64B0"/>
    <w:pPr>
      <w:tabs>
        <w:tab w:val="center" w:pos="4819"/>
        <w:tab w:val="right" w:pos="9638"/>
      </w:tabs>
    </w:pPr>
  </w:style>
  <w:style w:type="character" w:customStyle="1" w:styleId="HeaderChar">
    <w:name w:val="Header Char"/>
    <w:link w:val="Header"/>
    <w:uiPriority w:val="99"/>
    <w:rsid w:val="00D564B0"/>
    <w:rPr>
      <w:rFonts w:ascii="Arial" w:hAnsi="Arial" w:cs="Times New Roman"/>
      <w:sz w:val="20"/>
      <w:szCs w:val="20"/>
    </w:rPr>
  </w:style>
  <w:style w:type="paragraph" w:styleId="Footer">
    <w:name w:val="footer"/>
    <w:basedOn w:val="Normal"/>
    <w:link w:val="FooterChar"/>
    <w:uiPriority w:val="99"/>
    <w:unhideWhenUsed/>
    <w:rsid w:val="00D564B0"/>
    <w:pPr>
      <w:tabs>
        <w:tab w:val="center" w:pos="4819"/>
        <w:tab w:val="right" w:pos="9638"/>
      </w:tabs>
    </w:pPr>
  </w:style>
  <w:style w:type="character" w:customStyle="1" w:styleId="FooterChar">
    <w:name w:val="Footer Char"/>
    <w:link w:val="Footer"/>
    <w:uiPriority w:val="99"/>
    <w:rsid w:val="00D564B0"/>
    <w:rPr>
      <w:rFonts w:ascii="Arial" w:hAnsi="Arial" w:cs="Times New Roman"/>
      <w:sz w:val="20"/>
      <w:szCs w:val="20"/>
    </w:rPr>
  </w:style>
  <w:style w:type="character" w:styleId="CommentReference">
    <w:name w:val="annotation reference"/>
    <w:semiHidden/>
    <w:unhideWhenUsed/>
    <w:rsid w:val="00DB4973"/>
    <w:rPr>
      <w:sz w:val="16"/>
      <w:szCs w:val="16"/>
    </w:rPr>
  </w:style>
  <w:style w:type="paragraph" w:styleId="CommentText">
    <w:name w:val="annotation text"/>
    <w:basedOn w:val="Normal"/>
    <w:link w:val="CommentTextChar"/>
    <w:semiHidden/>
    <w:unhideWhenUsed/>
    <w:rsid w:val="00DB4973"/>
    <w:pPr>
      <w:jc w:val="left"/>
    </w:pPr>
    <w:rPr>
      <w:rFonts w:ascii="Times New Roman" w:hAnsi="Times New Roman"/>
    </w:rPr>
  </w:style>
  <w:style w:type="character" w:customStyle="1" w:styleId="CommentTextChar">
    <w:name w:val="Comment Text Char"/>
    <w:link w:val="CommentText"/>
    <w:semiHidden/>
    <w:rsid w:val="00DB4973"/>
    <w:rPr>
      <w:rFonts w:ascii="Times New Roman" w:hAnsi="Times New Roman"/>
      <w:lang w:eastAsia="en-US"/>
    </w:rPr>
  </w:style>
  <w:style w:type="paragraph" w:styleId="BalloonText">
    <w:name w:val="Balloon Text"/>
    <w:basedOn w:val="Normal"/>
    <w:link w:val="BalloonTextChar"/>
    <w:uiPriority w:val="99"/>
    <w:semiHidden/>
    <w:unhideWhenUsed/>
    <w:rsid w:val="00DB4973"/>
    <w:rPr>
      <w:rFonts w:ascii="Segoe UI" w:hAnsi="Segoe UI" w:cs="Segoe UI"/>
      <w:sz w:val="18"/>
      <w:szCs w:val="18"/>
    </w:rPr>
  </w:style>
  <w:style w:type="character" w:customStyle="1" w:styleId="BalloonTextChar">
    <w:name w:val="Balloon Text Char"/>
    <w:link w:val="BalloonText"/>
    <w:uiPriority w:val="99"/>
    <w:semiHidden/>
    <w:rsid w:val="00DB4973"/>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930E92"/>
    <w:pPr>
      <w:jc w:val="both"/>
    </w:pPr>
    <w:rPr>
      <w:rFonts w:ascii="Arial" w:hAnsi="Arial"/>
      <w:b/>
      <w:bCs/>
    </w:rPr>
  </w:style>
  <w:style w:type="character" w:customStyle="1" w:styleId="CommentSubjectChar">
    <w:name w:val="Comment Subject Char"/>
    <w:link w:val="CommentSubject"/>
    <w:uiPriority w:val="99"/>
    <w:semiHidden/>
    <w:rsid w:val="00930E92"/>
    <w:rPr>
      <w:rFonts w:ascii="Arial" w:hAnsi="Arial"/>
      <w:b/>
      <w:bCs/>
      <w:lang w:eastAsia="en-US"/>
    </w:rPr>
  </w:style>
  <w:style w:type="paragraph" w:styleId="ListParagraph">
    <w:name w:val="List Paragraph"/>
    <w:basedOn w:val="Normal"/>
    <w:uiPriority w:val="34"/>
    <w:qFormat/>
    <w:rsid w:val="00D160E5"/>
    <w:pPr>
      <w:ind w:left="720"/>
      <w:contextualSpacing/>
      <w:jc w:val="left"/>
    </w:pPr>
    <w:rPr>
      <w:rFonts w:ascii="Times New Roman" w:hAnsi="Times New Roman"/>
      <w:sz w:val="24"/>
    </w:rPr>
  </w:style>
  <w:style w:type="paragraph" w:styleId="HTMLPreformatted">
    <w:name w:val="HTML Preformatted"/>
    <w:basedOn w:val="Normal"/>
    <w:link w:val="HTMLPreformattedChar"/>
    <w:unhideWhenUsed/>
    <w:rsid w:val="00F21972"/>
    <w:pPr>
      <w:jc w:val="left"/>
    </w:pPr>
    <w:rPr>
      <w:rFonts w:ascii="Consolas" w:hAnsi="Consolas"/>
    </w:rPr>
  </w:style>
  <w:style w:type="character" w:customStyle="1" w:styleId="HTMLPreformattedChar">
    <w:name w:val="HTML Preformatted Char"/>
    <w:basedOn w:val="DefaultParagraphFont"/>
    <w:link w:val="HTMLPreformatted"/>
    <w:rsid w:val="00F21972"/>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407E296A106948A0E3F0F54127E0C7" ma:contentTypeVersion="13" ma:contentTypeDescription="Kurkite naują dokumentą." ma:contentTypeScope="" ma:versionID="ee976d24b90fc2d51a171c84690f34f7">
  <xsd:schema xmlns:xsd="http://www.w3.org/2001/XMLSchema" xmlns:xs="http://www.w3.org/2001/XMLSchema" xmlns:p="http://schemas.microsoft.com/office/2006/metadata/properties" xmlns:ns2="0923b218-0f9e-43cd-be6f-01374eb3c24a" xmlns:ns3="f342d7bc-d160-4551-b9ef-b032839a489c" targetNamespace="http://schemas.microsoft.com/office/2006/metadata/properties" ma:root="true" ma:fieldsID="fa88fc93dafa11739ddf676888855c04" ns2:_="" ns3:_="">
    <xsd:import namespace="0923b218-0f9e-43cd-be6f-01374eb3c24a"/>
    <xsd:import namespace="f342d7bc-d160-4551-b9ef-b032839a48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b218-0f9e-43cd-be6f-01374eb3c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2d7bc-d160-4551-b9ef-b032839a489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6FD8B-6FDE-4142-A6FC-F5E412939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b218-0f9e-43cd-be6f-01374eb3c24a"/>
    <ds:schemaRef ds:uri="f342d7bc-d160-4551-b9ef-b032839a4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0B0A9-330C-4749-8C3F-30B124CE499E}">
  <ds:schemaRefs>
    <ds:schemaRef ds:uri="http://schemas.microsoft.com/sharepoint/v3/contenttype/forms"/>
  </ds:schemaRefs>
</ds:datastoreItem>
</file>

<file path=customXml/itemProps3.xml><?xml version="1.0" encoding="utf-8"?>
<ds:datastoreItem xmlns:ds="http://schemas.openxmlformats.org/officeDocument/2006/customXml" ds:itemID="{EA6F78B6-7E21-4A3B-AFEC-99C33DC99223}">
  <ds:schemaRef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purl.org/dc/terms/"/>
    <ds:schemaRef ds:uri="http://schemas.microsoft.com/office/infopath/2007/PartnerControls"/>
    <ds:schemaRef ds:uri="f342d7bc-d160-4551-b9ef-b032839a489c"/>
    <ds:schemaRef ds:uri="0923b218-0f9e-43cd-be6f-01374eb3c24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4312</Words>
  <Characters>2459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Braziunas</dc:creator>
  <cp:lastModifiedBy>Dainius Braziunas</cp:lastModifiedBy>
  <cp:revision>14</cp:revision>
  <cp:lastPrinted>2010-12-09T14:46:00Z</cp:lastPrinted>
  <dcterms:created xsi:type="dcterms:W3CDTF">2021-09-30T10:30:00Z</dcterms:created>
  <dcterms:modified xsi:type="dcterms:W3CDTF">2021-10-04T05:48:00Z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0x0101006D407E296A106948A0E3F0F54127E0C7</vt:lpwstr>
  </property>
</Properties>
</file>