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tbl>
      <w:tblPr>
        <w:tblpPr w:leftFromText="180" w:rightFromText="180" w:vertAnchor="text" w:horzAnchor="margin" w:tblpXSpec="right" w:tblpY="25"/>
        <w:tblW w:w="4260" w:type="dxa"/>
        <w:tblLayout w:type="fixed"/>
        <w:tblLook w:val="04A0" w:firstRow="1" w:lastRow="0" w:firstColumn="1" w:lastColumn="0" w:noHBand="0" w:noVBand="1"/>
      </w:tblPr>
      <w:tblGrid>
        <w:gridCol w:w="4260"/>
      </w:tblGrid>
      <w:tr w:rsidR="00773843" w:rsidRPr="00A300BA" w14:paraId="757D8471" w14:textId="77777777" w:rsidTr="00CA149B">
        <w:trPr>
          <w:cantSplit/>
          <w:trHeight w:val="340"/>
        </w:trPr>
        <w:tc>
          <w:tcPr>
            <w:tcW w:w="4260" w:type="dxa"/>
          </w:tcPr>
          <w:p w14:paraId="66DE33FE" w14:textId="0B178B33" w:rsidR="00773843" w:rsidRPr="00A300BA" w:rsidRDefault="00773843" w:rsidP="00773843">
            <w:pPr>
              <w:tabs>
                <w:tab w:val="left" w:pos="1560"/>
              </w:tabs>
              <w:ind w:right="24"/>
            </w:pPr>
            <w:r w:rsidRPr="00A300BA">
              <w:t>2021-0</w:t>
            </w:r>
            <w:r w:rsidR="00FC3BCE">
              <w:t>8</w:t>
            </w:r>
            <w:r w:rsidRPr="00A300BA">
              <w:t xml:space="preserve">-       Nr. </w:t>
            </w:r>
          </w:p>
        </w:tc>
      </w:tr>
      <w:tr w:rsidR="00773843" w:rsidRPr="00A300BA" w14:paraId="130F8551" w14:textId="77777777" w:rsidTr="00CA149B">
        <w:trPr>
          <w:cantSplit/>
          <w:trHeight w:val="340"/>
        </w:trPr>
        <w:tc>
          <w:tcPr>
            <w:tcW w:w="4260" w:type="dxa"/>
          </w:tcPr>
          <w:p w14:paraId="6B4ED5D7" w14:textId="6AA4F8F9" w:rsidR="00773843" w:rsidRPr="00A300BA" w:rsidRDefault="00773843" w:rsidP="00773843">
            <w:pPr>
              <w:tabs>
                <w:tab w:val="left" w:pos="1560"/>
              </w:tabs>
              <w:ind w:right="24"/>
              <w:rPr>
                <w:color w:val="000000"/>
              </w:rPr>
            </w:pPr>
            <w:r w:rsidRPr="00A300BA">
              <w:t>Į 2021-0</w:t>
            </w:r>
            <w:r w:rsidR="00FC3BCE">
              <w:t>8</w:t>
            </w:r>
            <w:r w:rsidRPr="00A300BA">
              <w:t>-</w:t>
            </w:r>
            <w:r w:rsidR="00FC3BCE">
              <w:t>09</w:t>
            </w:r>
            <w:r w:rsidRPr="00A300BA">
              <w:t xml:space="preserve"> Nr.</w:t>
            </w:r>
            <w:r w:rsidR="00FC3BCE">
              <w:t xml:space="preserve"> </w:t>
            </w:r>
            <w:r w:rsidR="00FC3BCE" w:rsidRPr="00FC3BCE">
              <w:t>(18.6Mr-23)STAP-475</w:t>
            </w:r>
          </w:p>
          <w:tbl>
            <w:tblPr>
              <w:tblW w:w="3612" w:type="dxa"/>
              <w:tblLayout w:type="fixed"/>
              <w:tblCellMar>
                <w:top w:w="15" w:type="dxa"/>
                <w:left w:w="15" w:type="dxa"/>
                <w:bottom w:w="15" w:type="dxa"/>
                <w:right w:w="15" w:type="dxa"/>
              </w:tblCellMar>
              <w:tblLook w:val="04A0" w:firstRow="1" w:lastRow="0" w:firstColumn="1" w:lastColumn="0" w:noHBand="0" w:noVBand="1"/>
            </w:tblPr>
            <w:tblGrid>
              <w:gridCol w:w="200"/>
              <w:gridCol w:w="1706"/>
              <w:gridCol w:w="1706"/>
            </w:tblGrid>
            <w:tr w:rsidR="00773843" w:rsidRPr="00A300BA" w14:paraId="659AD09A" w14:textId="77777777" w:rsidTr="00A95B1F">
              <w:tc>
                <w:tcPr>
                  <w:tcW w:w="200" w:type="dxa"/>
                  <w:vAlign w:val="center"/>
                </w:tcPr>
                <w:p w14:paraId="4A6E7D6F" w14:textId="77777777" w:rsidR="00773843" w:rsidRPr="00A300BA" w:rsidRDefault="00773843" w:rsidP="005019A3">
                  <w:pPr>
                    <w:framePr w:hSpace="180" w:wrap="around" w:vAnchor="text" w:hAnchor="margin" w:xAlign="right" w:y="25"/>
                    <w:tabs>
                      <w:tab w:val="left" w:pos="1560"/>
                    </w:tabs>
                    <w:suppressAutoHyphens w:val="0"/>
                    <w:rPr>
                      <w:sz w:val="20"/>
                      <w:szCs w:val="20"/>
                      <w:lang w:eastAsia="lt-LT"/>
                    </w:rPr>
                  </w:pPr>
                </w:p>
              </w:tc>
              <w:tc>
                <w:tcPr>
                  <w:tcW w:w="1706" w:type="dxa"/>
                </w:tcPr>
                <w:p w14:paraId="0BCEED8F" w14:textId="77777777" w:rsidR="00773843" w:rsidRPr="00A300BA" w:rsidRDefault="00773843" w:rsidP="005019A3">
                  <w:pPr>
                    <w:framePr w:hSpace="180" w:wrap="around" w:vAnchor="text" w:hAnchor="margin" w:xAlign="right" w:y="25"/>
                    <w:tabs>
                      <w:tab w:val="left" w:pos="1560"/>
                    </w:tabs>
                    <w:suppressAutoHyphens w:val="0"/>
                    <w:rPr>
                      <w:rFonts w:ascii="Arial" w:hAnsi="Arial" w:cs="Arial"/>
                      <w:sz w:val="20"/>
                      <w:szCs w:val="20"/>
                      <w:lang w:eastAsia="lt-LT"/>
                    </w:rPr>
                  </w:pPr>
                </w:p>
              </w:tc>
              <w:tc>
                <w:tcPr>
                  <w:tcW w:w="1706" w:type="dxa"/>
                  <w:vAlign w:val="center"/>
                </w:tcPr>
                <w:p w14:paraId="1C7C3F73" w14:textId="77777777" w:rsidR="00773843" w:rsidRPr="00A300BA" w:rsidRDefault="00773843" w:rsidP="005019A3">
                  <w:pPr>
                    <w:framePr w:hSpace="180" w:wrap="around" w:vAnchor="text" w:hAnchor="margin" w:xAlign="right" w:y="25"/>
                    <w:tabs>
                      <w:tab w:val="left" w:pos="1560"/>
                    </w:tabs>
                    <w:suppressAutoHyphens w:val="0"/>
                    <w:rPr>
                      <w:rFonts w:ascii="Arial" w:hAnsi="Arial" w:cs="Arial"/>
                      <w:sz w:val="20"/>
                      <w:szCs w:val="20"/>
                      <w:lang w:eastAsia="lt-LT"/>
                    </w:rPr>
                  </w:pPr>
                </w:p>
              </w:tc>
            </w:tr>
          </w:tbl>
          <w:p w14:paraId="7F419C20" w14:textId="77777777" w:rsidR="00773843" w:rsidRPr="00A300BA" w:rsidRDefault="00773843" w:rsidP="00773843">
            <w:pPr>
              <w:tabs>
                <w:tab w:val="left" w:pos="1560"/>
              </w:tabs>
              <w:ind w:right="24"/>
            </w:pPr>
          </w:p>
        </w:tc>
      </w:tr>
    </w:tbl>
    <w:p w14:paraId="557A3A7C" w14:textId="77777777" w:rsidR="00773843" w:rsidRPr="00A300BA" w:rsidRDefault="00773843" w:rsidP="00773843">
      <w:pPr>
        <w:pStyle w:val="Kopija"/>
        <w:tabs>
          <w:tab w:val="left" w:pos="1560"/>
        </w:tabs>
        <w:ind w:right="279"/>
      </w:pPr>
      <w:r w:rsidRPr="00A300BA">
        <w:t xml:space="preserve">Lietuvos Respublikos socialinės apsaugos ir darbo </w:t>
      </w:r>
    </w:p>
    <w:p w14:paraId="4D227A84" w14:textId="77777777" w:rsidR="00773843" w:rsidRPr="00A300BA" w:rsidRDefault="00773843" w:rsidP="00773843">
      <w:pPr>
        <w:pStyle w:val="Kopija"/>
        <w:tabs>
          <w:tab w:val="left" w:pos="1560"/>
        </w:tabs>
        <w:ind w:right="279"/>
      </w:pPr>
      <w:r w:rsidRPr="00A300BA">
        <w:t>ministerijai</w:t>
      </w:r>
    </w:p>
    <w:p w14:paraId="3EC30121" w14:textId="77777777" w:rsidR="00773843" w:rsidRPr="00A300BA" w:rsidRDefault="00773843" w:rsidP="00773843">
      <w:pPr>
        <w:pStyle w:val="Kopija"/>
        <w:tabs>
          <w:tab w:val="left" w:pos="1560"/>
        </w:tabs>
        <w:ind w:right="279"/>
      </w:pPr>
    </w:p>
    <w:p w14:paraId="5A0F2D66" w14:textId="77777777" w:rsidR="00773843" w:rsidRPr="00A300BA" w:rsidRDefault="00773843" w:rsidP="00773843">
      <w:pPr>
        <w:shd w:val="clear" w:color="auto" w:fill="FFFFFF"/>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34D76CD" w14:textId="77777777" w:rsidR="00773843" w:rsidRPr="00A300BA" w:rsidRDefault="00773843" w:rsidP="00773843">
      <w:pPr>
        <w:shd w:val="clear" w:color="auto" w:fill="FFFFFF"/>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p>
    <w:p w14:paraId="1DD35AA9" w14:textId="2F09103C" w:rsidR="00773843" w:rsidRDefault="00773843" w:rsidP="00773843">
      <w:pPr>
        <w:tabs>
          <w:tab w:val="left" w:pos="1560"/>
        </w:tabs>
        <w:jc w:val="both"/>
        <w:rPr>
          <w:b/>
          <w:bCs/>
          <w:caps/>
        </w:rPr>
      </w:pPr>
      <w:r w:rsidRPr="00A300BA">
        <w:rPr>
          <w:b/>
          <w:bCs/>
          <w:caps/>
        </w:rPr>
        <w:t>dėl</w:t>
      </w:r>
      <w:r w:rsidR="00FC3BCE" w:rsidRPr="00FC3BCE">
        <w:rPr>
          <w:b/>
          <w:bCs/>
          <w:caps/>
        </w:rPr>
        <w:t xml:space="preserve"> LIETUVOS RESPUBLIKOS APSAUGOS NUO SMURTO ARTIMOJE APLINKOJE ĮSTATYMO NR. XI-1425 PAKEITIMO ĮSTATYMO IR LIETUVOS RESPUBLIKOS ADMINISTRACINIŲ NUSIŽENGIMŲ KODEKSO 489 STRAIPSNIO PAKEITIMO ĮSTATYMO PROJEKTŲ DERINIMO</w:t>
      </w:r>
    </w:p>
    <w:p w14:paraId="5E52CD2D" w14:textId="77777777" w:rsidR="006C399F" w:rsidRPr="00A300BA" w:rsidRDefault="006C399F" w:rsidP="00773843">
      <w:pPr>
        <w:tabs>
          <w:tab w:val="left" w:pos="1560"/>
        </w:tabs>
        <w:jc w:val="both"/>
        <w:rPr>
          <w:b/>
          <w:bCs/>
          <w:caps/>
        </w:rPr>
      </w:pPr>
    </w:p>
    <w:p w14:paraId="1A121EDA" w14:textId="4EC19AEE" w:rsidR="00AB25E5" w:rsidRPr="00A300BA" w:rsidRDefault="00AB25E5" w:rsidP="00AB25E5">
      <w:pPr>
        <w:tabs>
          <w:tab w:val="left" w:pos="1560"/>
        </w:tabs>
        <w:spacing w:line="280" w:lineRule="atLeast"/>
        <w:ind w:firstLine="720"/>
        <w:jc w:val="both"/>
      </w:pPr>
      <w:r w:rsidRPr="00A300BA">
        <w:rPr>
          <w:lang w:eastAsia="lt-LT"/>
        </w:rPr>
        <w:t>Lietuvos Respublikos teisingumo ministerija, pagal kompetenciją įvertinusi</w:t>
      </w:r>
      <w:r w:rsidRPr="00A300BA">
        <w:t xml:space="preserve"> pakartotinai derinimui pateiktą </w:t>
      </w:r>
      <w:hyperlink r:id="rId8">
        <w:r w:rsidRPr="00A300BA">
          <w:rPr>
            <w:rStyle w:val="Hipersaitas"/>
          </w:rPr>
          <w:t>Lietuvos Respublikos apsaugos nuo smurto artimoje aplinkoje įstatymo Nr. IX-1425 pakeitimo įstatymo projektą</w:t>
        </w:r>
      </w:hyperlink>
      <w:r w:rsidRPr="00A300BA">
        <w:t xml:space="preserve"> (toliau – </w:t>
      </w:r>
      <w:r>
        <w:t>P</w:t>
      </w:r>
      <w:r w:rsidRPr="00A300BA">
        <w:t xml:space="preserve">rojektas) ir </w:t>
      </w:r>
      <w:hyperlink r:id="rId9">
        <w:r w:rsidRPr="00A300BA">
          <w:rPr>
            <w:rStyle w:val="Hipersaitas"/>
          </w:rPr>
          <w:t>Lietuvos Respublikos administracinių nusižengimų kodekso 489 straipsni</w:t>
        </w:r>
        <w:r w:rsidR="00620F21">
          <w:rPr>
            <w:rStyle w:val="Hipersaitas"/>
          </w:rPr>
          <w:t>o</w:t>
        </w:r>
        <w:r w:rsidRPr="00A300BA">
          <w:rPr>
            <w:rStyle w:val="Hipersaitas"/>
          </w:rPr>
          <w:t xml:space="preserve"> pakeitimo įstatymo projektą</w:t>
        </w:r>
      </w:hyperlink>
      <w:r w:rsidRPr="00A300BA">
        <w:t xml:space="preserve"> (toliau – ANK projektas), teikia šias pastabas ir pasiūlymus:</w:t>
      </w:r>
    </w:p>
    <w:p w14:paraId="443647E5" w14:textId="77777777" w:rsidR="00AB25E5" w:rsidRPr="00A300BA" w:rsidRDefault="00AB25E5" w:rsidP="00AB25E5">
      <w:pPr>
        <w:pStyle w:val="Sraopastraipa"/>
        <w:numPr>
          <w:ilvl w:val="0"/>
          <w:numId w:val="13"/>
        </w:numPr>
        <w:tabs>
          <w:tab w:val="left" w:pos="993"/>
        </w:tabs>
        <w:spacing w:line="280" w:lineRule="atLeast"/>
        <w:ind w:left="0" w:firstLine="720"/>
        <w:jc w:val="both"/>
        <w:rPr>
          <w:i/>
        </w:rPr>
      </w:pPr>
      <w:r w:rsidRPr="00A300BA">
        <w:rPr>
          <w:i/>
        </w:rPr>
        <w:t xml:space="preserve">Dėl </w:t>
      </w:r>
      <w:r>
        <w:rPr>
          <w:i/>
        </w:rPr>
        <w:t>P</w:t>
      </w:r>
      <w:r w:rsidRPr="00A300BA">
        <w:rPr>
          <w:i/>
        </w:rPr>
        <w:t>rojekto:</w:t>
      </w:r>
    </w:p>
    <w:p w14:paraId="3FA3F06F" w14:textId="71E3E860" w:rsidR="00674FF6" w:rsidRDefault="00AB25E5" w:rsidP="00DF0840">
      <w:pPr>
        <w:tabs>
          <w:tab w:val="left" w:pos="993"/>
        </w:tabs>
        <w:spacing w:line="280" w:lineRule="atLeast"/>
        <w:ind w:firstLine="709"/>
        <w:jc w:val="both"/>
      </w:pPr>
      <w:r w:rsidRPr="00A300BA">
        <w:t xml:space="preserve">1.1. </w:t>
      </w:r>
      <w:r w:rsidR="00DF0840">
        <w:t>Siūlome</w:t>
      </w:r>
      <w:r w:rsidR="00BD2936" w:rsidRPr="00BD2936">
        <w:t xml:space="preserve"> </w:t>
      </w:r>
      <w:r w:rsidR="00620F21">
        <w:t>Projektu nauja redakcija dėstom</w:t>
      </w:r>
      <w:r w:rsidR="00CA149B">
        <w:t>ą</w:t>
      </w:r>
      <w:r w:rsidR="00620F21">
        <w:t xml:space="preserve"> </w:t>
      </w:r>
      <w:r w:rsidR="00BD2936" w:rsidRPr="00BD2936">
        <w:t>Lietuvos Respublikos apsaugos nuo smurto artimoje aplinkoje įstatym</w:t>
      </w:r>
      <w:r w:rsidR="00CA149B">
        <w:t>ą</w:t>
      </w:r>
      <w:r w:rsidR="00BD2936" w:rsidRPr="00BD2936">
        <w:t xml:space="preserve"> (toliau – Įstatymo projektas) </w:t>
      </w:r>
      <w:r w:rsidR="00BD2936" w:rsidRPr="006D1EC5">
        <w:rPr>
          <w:i/>
          <w:iCs/>
        </w:rPr>
        <w:t>papildyti nuostatomis dėl galimybės apskųsti apylinkės teismo sprendimą pratęsti (nepratęsti) policijos pareigūno 72 val. skirtą apsaugos nuo smurto</w:t>
      </w:r>
      <w:r w:rsidR="00620F21">
        <w:rPr>
          <w:i/>
          <w:iCs/>
        </w:rPr>
        <w:t xml:space="preserve"> artimoje aplinkoje</w:t>
      </w:r>
      <w:r w:rsidR="00BD2936" w:rsidRPr="006D1EC5">
        <w:rPr>
          <w:i/>
          <w:iCs/>
        </w:rPr>
        <w:t xml:space="preserve"> orderį</w:t>
      </w:r>
      <w:r w:rsidR="00620F21">
        <w:rPr>
          <w:iCs/>
        </w:rPr>
        <w:t xml:space="preserve"> (toliau – apsaugos nuo smurto orderis)</w:t>
      </w:r>
      <w:r w:rsidR="00BD2936" w:rsidRPr="006D1EC5">
        <w:t>.</w:t>
      </w:r>
      <w:r w:rsidR="00BD2936" w:rsidRPr="00BD2936">
        <w:t xml:space="preserve"> </w:t>
      </w:r>
      <w:r w:rsidR="00DF0840">
        <w:t xml:space="preserve">Atkreipiame dėmesį į tai, kad </w:t>
      </w:r>
      <w:r w:rsidR="00BD2936" w:rsidRPr="00BD2936">
        <w:t xml:space="preserve">Įstatymo projekto </w:t>
      </w:r>
      <w:r w:rsidR="00DF0840">
        <w:t>9</w:t>
      </w:r>
      <w:r w:rsidR="00BD2936" w:rsidRPr="00BD2936">
        <w:t xml:space="preserve"> straipsnyje reglamentuojama tik policijos pareigūno paskirto</w:t>
      </w:r>
      <w:r w:rsidR="00620F21">
        <w:t xml:space="preserve"> (atsisakymo paskirti)</w:t>
      </w:r>
      <w:r w:rsidR="00BD2936" w:rsidRPr="00BD2936">
        <w:t xml:space="preserve"> apsaugos nuo smurto orderio apskundimo tvarka, bet nėra numatoma galimybė apskųsti ir apylinkės teismo sprendim</w:t>
      </w:r>
      <w:r w:rsidR="00CA149B">
        <w:t>ą</w:t>
      </w:r>
      <w:r w:rsidR="00BD2936" w:rsidRPr="00BD2936">
        <w:t xml:space="preserve"> pratęsti (nepratęsti) apsaugos nuo smurto orderį, kai į apylinkės teismą kreipiasi policijos pareigūnas su prašymu pratęsti apsaugos nuo smurto orderį. </w:t>
      </w:r>
      <w:r w:rsidR="00DF0840">
        <w:t xml:space="preserve">Teisingumo ministerijos vertinimu, Įstatymo projekto 9 straipsnyje turėtų būti įtvirtinta galimybė apskųsti apylinkės teismo priimtą sprendimą pratęsti (nepratęsti) apsaugos nuo smurto orderį iki 15 dienų, kadangi šiuo sprendimu iš esmės yra ženkliai pratęsiamas apsaugos nuo smurto orderiu taikomų apribojimų terminas arba atsisakoma ginti </w:t>
      </w:r>
      <w:r w:rsidR="00045A58">
        <w:t xml:space="preserve">galimai </w:t>
      </w:r>
      <w:r w:rsidR="00045A58" w:rsidRPr="0039113A">
        <w:t>smurt</w:t>
      </w:r>
      <w:r w:rsidR="00045A58">
        <w:t>ą</w:t>
      </w:r>
      <w:r w:rsidR="00045A58" w:rsidRPr="0039113A">
        <w:t xml:space="preserve"> </w:t>
      </w:r>
      <w:r w:rsidR="00045A58">
        <w:t xml:space="preserve">artimoje aplinkoje patiriančio </w:t>
      </w:r>
      <w:r w:rsidR="00DF0840" w:rsidRPr="0039113A">
        <w:t>asmens teisėtus interesus</w:t>
      </w:r>
      <w:r w:rsidR="00DF0840">
        <w:t xml:space="preserve">. Manytina, kad nenumačius galimybės skųsti teismo sprendimą, kuriuo </w:t>
      </w:r>
      <w:r w:rsidR="00BF050C">
        <w:t xml:space="preserve">yra </w:t>
      </w:r>
      <w:r w:rsidR="00BF050C" w:rsidRPr="00BF050C">
        <w:t xml:space="preserve">ilgesniam laikui suvaržomos smurto artimoje aplinkoje pavojų keliančio asmens teisės, arba atsisakoma ilgesniam laikui ginti smurto artimoje aplinkoje pavojų patiriančio asmens teisėtus interesus, </w:t>
      </w:r>
      <w:r w:rsidR="00BF050C">
        <w:t>būtų nepagrįstai suvaržytos atitinkamų asmenų teisės į teisminę gynybą, apsaugą nuo smurto artimoje aplinkoje. Kartu</w:t>
      </w:r>
      <w:r w:rsidR="004D0C27">
        <w:t>,</w:t>
      </w:r>
      <w:r w:rsidR="00BF050C">
        <w:t xml:space="preserve"> atkreiptinas dėmesys ir į tai, kad </w:t>
      </w:r>
      <w:r w:rsidR="00BF050C" w:rsidRPr="00BF050C">
        <w:t xml:space="preserve">Lietuvos Respublikos Konstitucinis Teismas teisę į apeliaciją </w:t>
      </w:r>
      <w:r w:rsidR="00BF050C">
        <w:t xml:space="preserve">yra </w:t>
      </w:r>
      <w:r w:rsidR="00BF050C" w:rsidRPr="00BF050C">
        <w:t>pripažin</w:t>
      </w:r>
      <w:r w:rsidR="00BF050C">
        <w:t>ęs</w:t>
      </w:r>
      <w:r w:rsidR="00BF050C" w:rsidRPr="00BF050C">
        <w:t xml:space="preserve"> pamatine konstitucine teise, įeinančia į teisminės gynybos principo sudėtį.</w:t>
      </w:r>
      <w:r w:rsidR="00BF050C">
        <w:rPr>
          <w:rStyle w:val="Puslapioinaosnuoroda"/>
        </w:rPr>
        <w:footnoteReference w:id="1"/>
      </w:r>
      <w:r w:rsidR="00BF050C">
        <w:t xml:space="preserve"> </w:t>
      </w:r>
      <w:r w:rsidR="00B36D4B">
        <w:t>P</w:t>
      </w:r>
      <w:r w:rsidR="00BF050C">
        <w:t xml:space="preserve">ažymėtina, kad Įstatymo projekte įtvirtinus teisę skųsti policijos pareigūno </w:t>
      </w:r>
      <w:r w:rsidR="00674FF6">
        <w:t>sprendimą skirti (neskirti)</w:t>
      </w:r>
      <w:r w:rsidR="00BF050C">
        <w:t xml:space="preserve"> apsaugos nuo smurto orderį</w:t>
      </w:r>
      <w:r w:rsidR="00674FF6">
        <w:t xml:space="preserve">, kuris numato </w:t>
      </w:r>
      <w:r w:rsidR="00BF050C">
        <w:t>ženkliai trumpesn</w:t>
      </w:r>
      <w:r w:rsidR="00674FF6">
        <w:t>į</w:t>
      </w:r>
      <w:r w:rsidR="00BF050C">
        <w:t xml:space="preserve"> </w:t>
      </w:r>
      <w:r w:rsidR="00674FF6">
        <w:t xml:space="preserve">apribojimų taikymo terminą </w:t>
      </w:r>
      <w:r w:rsidR="00BF050C">
        <w:t>(iki 72 valandų)</w:t>
      </w:r>
      <w:r w:rsidR="00620F21">
        <w:t xml:space="preserve"> </w:t>
      </w:r>
      <w:r w:rsidR="004D0C27">
        <w:t>(Įstatymo projekto 9 straipsnis)</w:t>
      </w:r>
      <w:r w:rsidR="00674FF6">
        <w:t xml:space="preserve">, </w:t>
      </w:r>
      <w:r w:rsidR="00B36D4B">
        <w:t xml:space="preserve">bet neįtvirtinus teisės </w:t>
      </w:r>
      <w:r w:rsidR="00674FF6">
        <w:t>apskųsti aptariam</w:t>
      </w:r>
      <w:r w:rsidR="00B36D4B">
        <w:t>ą sprendimą pratęsti</w:t>
      </w:r>
      <w:r w:rsidR="00674FF6">
        <w:t xml:space="preserve"> apsaugos nuo smurto order</w:t>
      </w:r>
      <w:r w:rsidR="00CA149B">
        <w:t>į</w:t>
      </w:r>
      <w:r w:rsidR="00674FF6">
        <w:t xml:space="preserve"> dar ilgesniam terminui (iki 15 dienų) ar </w:t>
      </w:r>
      <w:r w:rsidR="00B36D4B">
        <w:t xml:space="preserve">sprendimą </w:t>
      </w:r>
      <w:r w:rsidR="00674FF6">
        <w:t>atsisaky</w:t>
      </w:r>
      <w:r w:rsidR="00B36D4B">
        <w:t>ti</w:t>
      </w:r>
      <w:r w:rsidR="00674FF6">
        <w:t xml:space="preserve"> jį pratęsti</w:t>
      </w:r>
      <w:r w:rsidR="00B36D4B">
        <w:t xml:space="preserve">, tokio pobūdžio teisinis reglamentavimas ne tik, kad pažeistų minėtas suinteresuotų subjektų teises, bet ir </w:t>
      </w:r>
      <w:r w:rsidR="00674FF6">
        <w:t xml:space="preserve">galimai </w:t>
      </w:r>
      <w:r w:rsidR="00674FF6">
        <w:lastRenderedPageBreak/>
        <w:t>prieštara</w:t>
      </w:r>
      <w:r w:rsidR="00B36D4B">
        <w:t>utų</w:t>
      </w:r>
      <w:r w:rsidR="00674FF6">
        <w:t xml:space="preserve"> protingumo</w:t>
      </w:r>
      <w:r w:rsidR="00B36D4B">
        <w:t xml:space="preserve">, </w:t>
      </w:r>
      <w:r w:rsidR="00674FF6">
        <w:t>teisingumo principams</w:t>
      </w:r>
      <w:r w:rsidR="00B36D4B">
        <w:t>, kadangi nėra objektyvių aplinkybių, kurios</w:t>
      </w:r>
      <w:r w:rsidR="008A28E3">
        <w:t xml:space="preserve"> </w:t>
      </w:r>
      <w:r w:rsidR="00B36D4B">
        <w:t>pateisintų</w:t>
      </w:r>
      <w:r w:rsidR="008A28E3">
        <w:t xml:space="preserve"> </w:t>
      </w:r>
      <w:r w:rsidR="00B36D4B">
        <w:t xml:space="preserve">tokio </w:t>
      </w:r>
      <w:r w:rsidR="004D0C27">
        <w:t xml:space="preserve">teismo </w:t>
      </w:r>
      <w:r w:rsidR="00B36D4B">
        <w:t>sprendimo</w:t>
      </w:r>
      <w:r w:rsidR="004D0C27">
        <w:t xml:space="preserve">, kuriuo </w:t>
      </w:r>
      <w:r w:rsidR="008A28E3">
        <w:t xml:space="preserve">gali būti </w:t>
      </w:r>
      <w:r w:rsidR="004D0C27">
        <w:t>esmingai suvaržytos ar neužtikrintos asmenų teisės,</w:t>
      </w:r>
      <w:r w:rsidR="00B36D4B">
        <w:t xml:space="preserve"> apskundimo negalimumą</w:t>
      </w:r>
      <w:r w:rsidR="00674FF6">
        <w:t>.</w:t>
      </w:r>
    </w:p>
    <w:p w14:paraId="0DAA193E" w14:textId="4F568F6E" w:rsidR="00DF0840" w:rsidRPr="00BD2936" w:rsidRDefault="00674FF6" w:rsidP="006D1EC5">
      <w:pPr>
        <w:tabs>
          <w:tab w:val="left" w:pos="993"/>
        </w:tabs>
        <w:spacing w:line="280" w:lineRule="atLeast"/>
        <w:ind w:firstLine="709"/>
        <w:jc w:val="both"/>
      </w:pPr>
      <w:r>
        <w:t>Atsižvelgiant į tai, Teisingumo ministerija siūlo</w:t>
      </w:r>
      <w:r w:rsidR="00BC4CC3">
        <w:t xml:space="preserve"> </w:t>
      </w:r>
      <w:r>
        <w:t>papildyti</w:t>
      </w:r>
      <w:r w:rsidR="00BC4CC3">
        <w:t xml:space="preserve"> </w:t>
      </w:r>
      <w:r>
        <w:t xml:space="preserve">Įstatymo projekto 9 straipsnį, numatant, kad Įstatymo projekto 8 straipsnio </w:t>
      </w:r>
      <w:r w:rsidR="00BC4CC3">
        <w:t>9</w:t>
      </w:r>
      <w:r>
        <w:t xml:space="preserve"> dalyje priimt</w:t>
      </w:r>
      <w:r w:rsidR="00BC4CC3">
        <w:t>ą</w:t>
      </w:r>
      <w:r>
        <w:t xml:space="preserve"> </w:t>
      </w:r>
      <w:r w:rsidR="00BC4CC3">
        <w:t xml:space="preserve">apylinkės teismo </w:t>
      </w:r>
      <w:r>
        <w:t>sprendim</w:t>
      </w:r>
      <w:r w:rsidR="00BC4CC3">
        <w:t>ą pratęsti ar nepratęsti apsaugos nuo smurto orderį s</w:t>
      </w:r>
      <w:r w:rsidR="00BC4CC3" w:rsidRPr="00BC4CC3">
        <w:t>murt</w:t>
      </w:r>
      <w:r w:rsidR="00BC4CC3">
        <w:t>o</w:t>
      </w:r>
      <w:r w:rsidR="00BC4CC3" w:rsidRPr="00BC4CC3">
        <w:t xml:space="preserve"> artimoje aplinkoje pavojų keliantis asmuo ir (ar) smurto artimoje aplinkoje pavojų patiriantis asmuo</w:t>
      </w:r>
      <w:r>
        <w:t xml:space="preserve"> per </w:t>
      </w:r>
      <w:r w:rsidR="00BC4CC3">
        <w:t>2</w:t>
      </w:r>
      <w:r>
        <w:t xml:space="preserve"> dienas nuo jo įteikimo </w:t>
      </w:r>
      <w:r w:rsidR="00BC4CC3">
        <w:t xml:space="preserve">dienos </w:t>
      </w:r>
      <w:r>
        <w:t>gal</w:t>
      </w:r>
      <w:r w:rsidR="00F053BC">
        <w:t>i</w:t>
      </w:r>
      <w:r>
        <w:t xml:space="preserve"> </w:t>
      </w:r>
      <w:r w:rsidR="00BC4CC3">
        <w:t>skųsti aptariamą sprendimą</w:t>
      </w:r>
      <w:r>
        <w:t xml:space="preserve"> Baudžiamojo</w:t>
      </w:r>
      <w:r w:rsidR="00BC4CC3">
        <w:t xml:space="preserve"> </w:t>
      </w:r>
      <w:r>
        <w:t>proceso</w:t>
      </w:r>
      <w:r w:rsidR="00BC4CC3">
        <w:t xml:space="preserve"> </w:t>
      </w:r>
      <w:r>
        <w:t xml:space="preserve">kodekse nustatyta tvarka aukštesniajam teismui. </w:t>
      </w:r>
      <w:r w:rsidR="00BC4CC3">
        <w:t>Pažymėtina, kad įtvirtinus galimybę skųsti apylinkės teismo sprendimą, atitinkamas straipsnis turėtų būti papildytas nuostatomis, numatančiomis, kad aptariamo skundo pateikimas jo vykdymo nesustabdo. Taip pat, manytina, kad aptariami skundai turėtų būti nagrinėjami rašytinio proceso tvarka, nebent</w:t>
      </w:r>
      <w:r w:rsidR="00BC4CC3">
        <w:rPr>
          <w:color w:val="000000"/>
        </w:rPr>
        <w:t xml:space="preserve"> teismas priimtų sprendimą apsaugos nuo smurto orderio pratęsimo apskundimo klausimą nagrinėti žodinio proceso tvarka. Aukštesnės instancijos teismas per 4 dienas nuo gauto skundo turėtų priimti sprendimą </w:t>
      </w:r>
      <w:r w:rsidR="00F053BC">
        <w:rPr>
          <w:color w:val="000000"/>
        </w:rPr>
        <w:t xml:space="preserve">arba </w:t>
      </w:r>
      <w:r w:rsidR="00BC4CC3">
        <w:rPr>
          <w:color w:val="000000"/>
        </w:rPr>
        <w:t>atmesti skundą</w:t>
      </w:r>
      <w:r w:rsidR="006D1EC5">
        <w:rPr>
          <w:color w:val="000000"/>
        </w:rPr>
        <w:t xml:space="preserve"> ir palikti galioti apylinkės teismo sprendimą</w:t>
      </w:r>
      <w:r w:rsidR="00F053BC">
        <w:rPr>
          <w:color w:val="000000"/>
        </w:rPr>
        <w:t>,</w:t>
      </w:r>
      <w:r w:rsidR="00BC4CC3">
        <w:rPr>
          <w:color w:val="000000"/>
        </w:rPr>
        <w:t xml:space="preserve"> arba panaikinti apylinkės teismo nutartį</w:t>
      </w:r>
      <w:r w:rsidR="006D1EC5">
        <w:rPr>
          <w:color w:val="000000"/>
        </w:rPr>
        <w:t>, kuria atsisakyta pratęsti apsaugos nuo smurto orderį</w:t>
      </w:r>
      <w:r w:rsidR="00BC4CC3">
        <w:rPr>
          <w:color w:val="000000"/>
        </w:rPr>
        <w:t xml:space="preserve"> ir </w:t>
      </w:r>
      <w:r w:rsidR="006D1EC5">
        <w:rPr>
          <w:color w:val="000000"/>
        </w:rPr>
        <w:t>paskirti apsaugos nuo smurto orderį iki 15 dienų</w:t>
      </w:r>
      <w:r w:rsidR="008A28E3">
        <w:rPr>
          <w:color w:val="000000"/>
        </w:rPr>
        <w:t>, kurio įteikimo tvarka būtų analogiška Įstatymo projekte šiuo metu įtvirtintai tokio pobūdžio sprendimų įteikimo tvarkai</w:t>
      </w:r>
      <w:r w:rsidR="00BC4CC3">
        <w:rPr>
          <w:color w:val="000000"/>
        </w:rPr>
        <w:t>. Aukštesniojo teismo sprendimas būtų galutinis ir neskundžiamas.</w:t>
      </w:r>
      <w:r w:rsidR="004D0C27">
        <w:rPr>
          <w:color w:val="000000"/>
        </w:rPr>
        <w:t xml:space="preserve"> </w:t>
      </w:r>
      <w:r w:rsidR="00BC4CC3">
        <w:rPr>
          <w:color w:val="000000"/>
        </w:rPr>
        <w:t xml:space="preserve">Teisingumo ministerijos vertinimu, siūlomi Įstatymo projekto papildymai užtikrintų, kad </w:t>
      </w:r>
      <w:r w:rsidR="006D1EC5">
        <w:rPr>
          <w:color w:val="000000"/>
        </w:rPr>
        <w:t xml:space="preserve">būtų apsaugotos aptariamų subjektų teisės į teisminę gynybą, apsaugą nuo smurto artimoje aplinkoje. </w:t>
      </w:r>
    </w:p>
    <w:p w14:paraId="6776A9FA" w14:textId="7C0C53B6" w:rsidR="00773843" w:rsidRPr="00A300BA" w:rsidRDefault="00773843" w:rsidP="003B49AB">
      <w:pPr>
        <w:tabs>
          <w:tab w:val="left" w:pos="993"/>
        </w:tabs>
        <w:spacing w:line="280" w:lineRule="atLeast"/>
        <w:ind w:firstLine="709"/>
        <w:jc w:val="both"/>
        <w:rPr>
          <w:i/>
        </w:rPr>
      </w:pPr>
      <w:r w:rsidRPr="00A300BA">
        <w:t>1.</w:t>
      </w:r>
      <w:r w:rsidR="009E080C">
        <w:rPr>
          <w:color w:val="000000"/>
          <w:shd w:val="clear" w:color="auto" w:fill="FFFFFF"/>
        </w:rPr>
        <w:t>2. Pastebėtina, kad iš Įstatymo projekto 1</w:t>
      </w:r>
      <w:r w:rsidR="00824BC4">
        <w:rPr>
          <w:color w:val="000000"/>
          <w:shd w:val="clear" w:color="auto" w:fill="FFFFFF"/>
          <w:lang w:val="en-US"/>
        </w:rPr>
        <w:t>6</w:t>
      </w:r>
      <w:r w:rsidR="009E080C">
        <w:rPr>
          <w:color w:val="000000"/>
          <w:shd w:val="clear" w:color="auto" w:fill="FFFFFF"/>
        </w:rPr>
        <w:t xml:space="preserve"> straipsnio </w:t>
      </w:r>
      <w:r w:rsidR="00824BC4">
        <w:rPr>
          <w:color w:val="000000"/>
          <w:shd w:val="clear" w:color="auto" w:fill="FFFFFF"/>
        </w:rPr>
        <w:t>8</w:t>
      </w:r>
      <w:r w:rsidR="009E080C">
        <w:rPr>
          <w:color w:val="000000"/>
          <w:shd w:val="clear" w:color="auto" w:fill="FFFFFF"/>
        </w:rPr>
        <w:t xml:space="preserve"> dalies nuostatų nėra aišku, kaip bus užtikrinamas specializuotos kompleksinės pagalbos centrų teikiamų paslaugų tęstinumas smurtą patyrusiems asmenims ir smurto artimoje aplinkoje pavojų patiriantiems asmenims priėmus sprendimą dėl teisės teikti akredituotą pagalbą sustabdymo.</w:t>
      </w:r>
    </w:p>
    <w:p w14:paraId="4E63C193" w14:textId="77777777" w:rsidR="00773843" w:rsidRPr="00A300BA" w:rsidRDefault="00773843" w:rsidP="007C485F">
      <w:pPr>
        <w:pStyle w:val="Sraopastraipa"/>
        <w:numPr>
          <w:ilvl w:val="0"/>
          <w:numId w:val="13"/>
        </w:numPr>
        <w:tabs>
          <w:tab w:val="left" w:pos="1134"/>
        </w:tabs>
        <w:spacing w:line="280" w:lineRule="atLeast"/>
        <w:ind w:left="0" w:firstLine="720"/>
        <w:jc w:val="both"/>
        <w:rPr>
          <w:i/>
        </w:rPr>
      </w:pPr>
      <w:r w:rsidRPr="00A300BA">
        <w:rPr>
          <w:i/>
        </w:rPr>
        <w:t>Dėl ANK projekto:</w:t>
      </w:r>
    </w:p>
    <w:p w14:paraId="00F83023" w14:textId="75274085" w:rsidR="003B49AB" w:rsidRDefault="00773843" w:rsidP="003B49AB">
      <w:pPr>
        <w:tabs>
          <w:tab w:val="left" w:pos="1134"/>
        </w:tabs>
        <w:spacing w:line="280" w:lineRule="atLeast"/>
        <w:ind w:firstLine="709"/>
        <w:jc w:val="both"/>
      </w:pPr>
      <w:r w:rsidRPr="00A300BA">
        <w:t xml:space="preserve">2.1. </w:t>
      </w:r>
      <w:r w:rsidR="003B49AB" w:rsidRPr="003B49AB">
        <w:t xml:space="preserve">Siekiant teisinio reguliavimo nuoseklumo, </w:t>
      </w:r>
      <w:r w:rsidR="00824BC4">
        <w:rPr>
          <w:rFonts w:eastAsia="Calibri"/>
          <w:lang w:eastAsia="en-US"/>
        </w:rPr>
        <w:t xml:space="preserve">ANK projektu </w:t>
      </w:r>
      <w:r w:rsidR="00824BC4" w:rsidRPr="00AB25E5">
        <w:rPr>
          <w:rFonts w:eastAsia="Calibri"/>
          <w:lang w:eastAsia="en-US"/>
        </w:rPr>
        <w:t xml:space="preserve">keičiamo </w:t>
      </w:r>
      <w:r w:rsidR="00824BC4">
        <w:rPr>
          <w:rFonts w:eastAsia="Calibri"/>
          <w:lang w:eastAsia="en-US"/>
        </w:rPr>
        <w:t xml:space="preserve">Lietuvos Respublikos administracinių nusižengimų kodekso (toliau </w:t>
      </w:r>
      <w:r w:rsidR="00824BC4" w:rsidRPr="003B49AB">
        <w:t>–</w:t>
      </w:r>
      <w:r w:rsidR="00824BC4">
        <w:rPr>
          <w:rFonts w:eastAsia="Calibri"/>
          <w:lang w:eastAsia="en-US"/>
        </w:rPr>
        <w:t xml:space="preserve"> </w:t>
      </w:r>
      <w:r w:rsidR="003B49AB" w:rsidRPr="003B49AB">
        <w:t>ANK</w:t>
      </w:r>
      <w:r w:rsidR="004A5ADA">
        <w:t>)</w:t>
      </w:r>
      <w:r w:rsidR="003B49AB" w:rsidRPr="003B49AB">
        <w:t xml:space="preserve"> 489 straipsnio 2 dalies sankcijoje išbrauktinas žodis </w:t>
      </w:r>
      <w:r w:rsidR="004A5ADA">
        <w:t>„</w:t>
      </w:r>
      <w:r w:rsidR="003B49AB" w:rsidRPr="003B49AB">
        <w:t>asmenims</w:t>
      </w:r>
      <w:r w:rsidR="004A5ADA">
        <w:t>“</w:t>
      </w:r>
      <w:r w:rsidR="003B49AB" w:rsidRPr="003B49AB">
        <w:t>.</w:t>
      </w:r>
    </w:p>
    <w:p w14:paraId="526AB360" w14:textId="7DE31C75" w:rsidR="003B49AB" w:rsidRDefault="003B49AB" w:rsidP="003B49AB">
      <w:pPr>
        <w:tabs>
          <w:tab w:val="left" w:pos="1134"/>
        </w:tabs>
        <w:spacing w:line="280" w:lineRule="atLeast"/>
        <w:ind w:firstLine="709"/>
        <w:jc w:val="both"/>
      </w:pPr>
      <w:r>
        <w:t xml:space="preserve">2.2. </w:t>
      </w:r>
      <w:r w:rsidRPr="003B49AB">
        <w:t>Dar kartą atkreiptinas dėmesys į Teisės aktų projektų rengimo rekomendacijų, patvirtintų Lietuvos Respublikos teisingumo ministro 2013 m. gruodžio 23 d. įsakymu Nr. 1R-298</w:t>
      </w:r>
      <w:r w:rsidR="004A5ADA">
        <w:t xml:space="preserve"> „Dėl Teisės aktų projektų rengimo rekomendacijų patvirtinimo“</w:t>
      </w:r>
      <w:r w:rsidRPr="003B49AB">
        <w:t xml:space="preserve"> (toliau – Rekomendacijos)</w:t>
      </w:r>
      <w:r w:rsidR="004A5ADA">
        <w:t>,</w:t>
      </w:r>
      <w:r w:rsidRPr="003B49AB">
        <w:t xml:space="preserve"> 35.3</w:t>
      </w:r>
      <w:r w:rsidR="004A5ADA">
        <w:t> </w:t>
      </w:r>
      <w:r w:rsidRPr="003B49AB">
        <w:t xml:space="preserve">papunktį, kuriame nustatyta, kad jei straipsnio pavadinimas dėstomas keliose eilutėse, kitos eilutės turi būti sulygiuotos su pirmąja, kur prasideda straipsnio pavadinimas. Atsižvelgus į šią Rekomendacijų nuostatą, tikslintinas ANK 489 straipsnio pavadinimo dėstymas </w:t>
      </w:r>
      <w:r w:rsidR="004A5ADA">
        <w:t xml:space="preserve">ANK projekto </w:t>
      </w:r>
      <w:r w:rsidRPr="003B49AB">
        <w:t>lyginamajame variante.</w:t>
      </w:r>
    </w:p>
    <w:p w14:paraId="444689BA" w14:textId="1D4C3EFC" w:rsidR="003B49AB" w:rsidRPr="003B49AB" w:rsidRDefault="003B49AB" w:rsidP="003B49AB">
      <w:pPr>
        <w:tabs>
          <w:tab w:val="left" w:pos="1134"/>
        </w:tabs>
        <w:spacing w:line="280" w:lineRule="atLeast"/>
        <w:ind w:firstLine="709"/>
        <w:jc w:val="both"/>
      </w:pPr>
      <w:r>
        <w:t xml:space="preserve">2.3. </w:t>
      </w:r>
      <w:r w:rsidRPr="003B49AB">
        <w:t>Atsižvelgus į Rekomendacijų 113.3 papunktyje dėstomus reikalavimus, tikslintinas ANK 489</w:t>
      </w:r>
      <w:r w:rsidR="004A5ADA">
        <w:t xml:space="preserve"> </w:t>
      </w:r>
      <w:r w:rsidRPr="003B49AB">
        <w:t xml:space="preserve">straipsnio pavadinimo dėstymas </w:t>
      </w:r>
      <w:r w:rsidR="0039113A">
        <w:t xml:space="preserve">ANK projekto </w:t>
      </w:r>
      <w:r w:rsidRPr="003B49AB">
        <w:t>lyginamajame variante.</w:t>
      </w:r>
    </w:p>
    <w:p w14:paraId="09819538" w14:textId="611E79B0" w:rsidR="00AB25E5" w:rsidRPr="00B70F59" w:rsidRDefault="00AB25E5" w:rsidP="00B70F59">
      <w:pPr>
        <w:tabs>
          <w:tab w:val="left" w:pos="1134"/>
        </w:tabs>
        <w:spacing w:line="280" w:lineRule="atLeast"/>
        <w:ind w:firstLine="709"/>
        <w:jc w:val="both"/>
      </w:pPr>
    </w:p>
    <w:p w14:paraId="5A57133F" w14:textId="53406D40" w:rsidR="009449F5" w:rsidRPr="009449F5" w:rsidRDefault="009449F5" w:rsidP="009449F5">
      <w:pPr>
        <w:tabs>
          <w:tab w:val="left" w:pos="1134"/>
        </w:tabs>
        <w:spacing w:line="280" w:lineRule="atLeast"/>
        <w:ind w:firstLine="709"/>
        <w:jc w:val="both"/>
      </w:pPr>
    </w:p>
    <w:p w14:paraId="3042C04A" w14:textId="77777777" w:rsidR="009449F5" w:rsidRPr="00A300BA" w:rsidRDefault="009449F5" w:rsidP="00773843">
      <w:pPr>
        <w:tabs>
          <w:tab w:val="left" w:pos="1134"/>
        </w:tabs>
        <w:spacing w:line="280" w:lineRule="atLeast"/>
        <w:ind w:firstLine="709"/>
        <w:jc w:val="both"/>
        <w:rPr>
          <w:i/>
        </w:rPr>
      </w:pPr>
    </w:p>
    <w:p w14:paraId="530EB82E" w14:textId="77777777" w:rsidR="00773843" w:rsidRPr="00A300BA" w:rsidRDefault="00773843" w:rsidP="00773843">
      <w:pPr>
        <w:tabs>
          <w:tab w:val="left" w:pos="1560"/>
        </w:tabs>
        <w:spacing w:line="280" w:lineRule="atLeast"/>
        <w:jc w:val="both"/>
      </w:pPr>
    </w:p>
    <w:p w14:paraId="76BCA023" w14:textId="77777777" w:rsidR="00773843" w:rsidRPr="00A300BA" w:rsidRDefault="00773843" w:rsidP="00773843">
      <w:pPr>
        <w:tabs>
          <w:tab w:val="left" w:pos="1560"/>
        </w:tabs>
        <w:spacing w:line="280" w:lineRule="atLeast"/>
        <w:jc w:val="both"/>
      </w:pPr>
    </w:p>
    <w:p w14:paraId="3D586057" w14:textId="5C4627F1" w:rsidR="00773843" w:rsidRPr="00A300BA" w:rsidRDefault="00773843" w:rsidP="00773843">
      <w:pPr>
        <w:tabs>
          <w:tab w:val="left" w:pos="1560"/>
          <w:tab w:val="decimal" w:pos="9638"/>
        </w:tabs>
        <w:spacing w:line="280" w:lineRule="atLeast"/>
      </w:pPr>
      <w:r w:rsidRPr="00A300BA">
        <w:t xml:space="preserve">Teisingumo </w:t>
      </w:r>
      <w:r w:rsidR="00BE41BF">
        <w:t>vice</w:t>
      </w:r>
      <w:r w:rsidRPr="00A300BA">
        <w:t>ministrė</w:t>
      </w:r>
      <w:r w:rsidRPr="00A300BA">
        <w:tab/>
      </w:r>
      <w:r w:rsidR="00E244D6">
        <w:t>Gabija Grigaitė-Daugirdė</w:t>
      </w:r>
    </w:p>
    <w:p w14:paraId="0274CCBD" w14:textId="77777777" w:rsidR="00773843" w:rsidRPr="00A300BA" w:rsidRDefault="00773843" w:rsidP="00773843">
      <w:pPr>
        <w:tabs>
          <w:tab w:val="left" w:pos="1560"/>
          <w:tab w:val="decimal" w:pos="9638"/>
        </w:tabs>
        <w:spacing w:line="280" w:lineRule="atLeast"/>
        <w:rPr>
          <w:sz w:val="20"/>
          <w:szCs w:val="20"/>
        </w:rPr>
      </w:pPr>
    </w:p>
    <w:p w14:paraId="55DF2E0C" w14:textId="77777777" w:rsidR="00773843" w:rsidRPr="00A300BA" w:rsidRDefault="00773843" w:rsidP="00773843">
      <w:pPr>
        <w:tabs>
          <w:tab w:val="left" w:pos="1560"/>
          <w:tab w:val="decimal" w:pos="9638"/>
        </w:tabs>
        <w:spacing w:line="280" w:lineRule="atLeast"/>
        <w:rPr>
          <w:sz w:val="20"/>
          <w:szCs w:val="20"/>
        </w:rPr>
      </w:pPr>
    </w:p>
    <w:p w14:paraId="6DF675D3" w14:textId="77777777" w:rsidR="00773843" w:rsidRPr="00A300BA" w:rsidRDefault="00773843" w:rsidP="00773843">
      <w:pPr>
        <w:tabs>
          <w:tab w:val="left" w:pos="1560"/>
          <w:tab w:val="decimal" w:pos="9638"/>
        </w:tabs>
        <w:spacing w:line="280" w:lineRule="atLeast"/>
        <w:rPr>
          <w:sz w:val="20"/>
          <w:szCs w:val="20"/>
        </w:rPr>
      </w:pPr>
    </w:p>
    <w:p w14:paraId="0EAFC9DA" w14:textId="6CCC1B30" w:rsidR="00011636" w:rsidRDefault="00773843" w:rsidP="0039113A">
      <w:pPr>
        <w:tabs>
          <w:tab w:val="left" w:pos="3090"/>
        </w:tabs>
        <w:spacing w:line="280" w:lineRule="atLeast"/>
        <w:rPr>
          <w:sz w:val="20"/>
          <w:szCs w:val="20"/>
        </w:rPr>
      </w:pPr>
      <w:r w:rsidRPr="00A300BA">
        <w:rPr>
          <w:sz w:val="20"/>
          <w:szCs w:val="20"/>
        </w:rPr>
        <w:tab/>
      </w:r>
    </w:p>
    <w:p w14:paraId="2489D39E" w14:textId="77777777" w:rsidR="007F44AA" w:rsidRPr="00A300BA" w:rsidRDefault="007F44AA" w:rsidP="007F44AA">
      <w:pPr>
        <w:tabs>
          <w:tab w:val="decimal" w:pos="9638"/>
        </w:tabs>
        <w:rPr>
          <w:sz w:val="20"/>
          <w:szCs w:val="20"/>
        </w:rPr>
      </w:pPr>
    </w:p>
    <w:p w14:paraId="1D86A1B9" w14:textId="054CE50F" w:rsidR="007F44AA" w:rsidRDefault="007F44AA" w:rsidP="007F44AA">
      <w:pPr>
        <w:tabs>
          <w:tab w:val="decimal" w:pos="9638"/>
        </w:tabs>
        <w:rPr>
          <w:sz w:val="20"/>
          <w:szCs w:val="20"/>
        </w:rPr>
      </w:pPr>
      <w:r w:rsidRPr="00A300BA">
        <w:rPr>
          <w:sz w:val="20"/>
          <w:szCs w:val="20"/>
        </w:rPr>
        <w:t xml:space="preserve">Martynas Dobrovolskis, (8 5) 2662899, el. p. </w:t>
      </w:r>
      <w:hyperlink r:id="rId10" w:history="1">
        <w:r w:rsidRPr="00A300BA">
          <w:rPr>
            <w:rStyle w:val="Hipersaitas"/>
            <w:sz w:val="20"/>
            <w:szCs w:val="20"/>
          </w:rPr>
          <w:t>m.dobrovolskis@tm.lt</w:t>
        </w:r>
      </w:hyperlink>
    </w:p>
    <w:p w14:paraId="50374E6C" w14:textId="1716BFED" w:rsidR="00E75D83" w:rsidRPr="00A727F4" w:rsidRDefault="007F44AA" w:rsidP="00A727F4">
      <w:pPr>
        <w:tabs>
          <w:tab w:val="left" w:pos="1560"/>
          <w:tab w:val="decimal" w:pos="9638"/>
        </w:tabs>
        <w:rPr>
          <w:sz w:val="20"/>
          <w:szCs w:val="20"/>
        </w:rPr>
      </w:pPr>
      <w:r w:rsidRPr="00A300BA">
        <w:rPr>
          <w:sz w:val="20"/>
          <w:szCs w:val="20"/>
        </w:rPr>
        <w:t xml:space="preserve">Sonata Gendvilaitė, (8 5) 266 2950, el. p. </w:t>
      </w:r>
      <w:hyperlink r:id="rId11" w:history="1">
        <w:r w:rsidR="001F41C6" w:rsidRPr="003A6EAC">
          <w:rPr>
            <w:rStyle w:val="Hipersaitas"/>
            <w:sz w:val="20"/>
            <w:szCs w:val="20"/>
          </w:rPr>
          <w:t>sonata.gendvilaite@tm.lt</w:t>
        </w:r>
      </w:hyperlink>
      <w:r w:rsidR="001F41C6">
        <w:rPr>
          <w:sz w:val="20"/>
          <w:szCs w:val="20"/>
        </w:rPr>
        <w:t xml:space="preserve"> </w:t>
      </w:r>
    </w:p>
    <w:sectPr w:rsidR="00E75D83" w:rsidRPr="00A727F4" w:rsidSect="00137EFF">
      <w:headerReference w:type="default" r:id="rId12"/>
      <w:headerReference w:type="first" r:id="rId13"/>
      <w:footerReference w:type="first" r:id="rId14"/>
      <w:footnotePr>
        <w:pos w:val="beneathText"/>
      </w:footnotePr>
      <w:pgSz w:w="11905" w:h="16837"/>
      <w:pgMar w:top="1134" w:right="737" w:bottom="1134" w:left="1701" w:header="1123" w:footer="74"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EAC942" w14:textId="77777777" w:rsidR="00325A82" w:rsidRDefault="00325A82">
      <w:r>
        <w:separator/>
      </w:r>
    </w:p>
  </w:endnote>
  <w:endnote w:type="continuationSeparator" w:id="0">
    <w:p w14:paraId="39D584A8" w14:textId="77777777" w:rsidR="00325A82" w:rsidRDefault="00325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F782B8" w14:textId="77777777" w:rsidR="001F4940" w:rsidRDefault="001F4940" w:rsidP="00137EFF">
    <w:pPr>
      <w:pStyle w:val="Porat"/>
      <w:tabs>
        <w:tab w:val="clear" w:pos="8306"/>
        <w:tab w:val="left" w:pos="8080"/>
        <w:tab w:val="right" w:pos="9356"/>
      </w:tabs>
    </w:pPr>
  </w:p>
  <w:p w14:paraId="1A5E7143" w14:textId="77777777" w:rsidR="0006186E" w:rsidRDefault="00247655" w:rsidP="00392BAA">
    <w:pPr>
      <w:pStyle w:val="Pora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A34BDF" w14:textId="77777777" w:rsidR="00325A82" w:rsidRDefault="00325A82">
      <w:r>
        <w:separator/>
      </w:r>
    </w:p>
  </w:footnote>
  <w:footnote w:type="continuationSeparator" w:id="0">
    <w:p w14:paraId="689319F6" w14:textId="77777777" w:rsidR="00325A82" w:rsidRDefault="00325A82">
      <w:r>
        <w:continuationSeparator/>
      </w:r>
    </w:p>
  </w:footnote>
  <w:footnote w:id="1">
    <w:p w14:paraId="339B04D7" w14:textId="1D68A1BC" w:rsidR="00BF050C" w:rsidRDefault="00BF050C">
      <w:pPr>
        <w:pStyle w:val="Puslapioinaostekstas"/>
      </w:pPr>
      <w:r>
        <w:rPr>
          <w:rStyle w:val="Puslapioinaosnuoroda"/>
        </w:rPr>
        <w:footnoteRef/>
      </w:r>
      <w:r>
        <w:t xml:space="preserve"> Konstitucinio Teismo </w:t>
      </w:r>
      <w:r w:rsidRPr="00BF050C">
        <w:t xml:space="preserve">2019 m. kovo 1 d. </w:t>
      </w:r>
      <w:r>
        <w:t xml:space="preserve">nutarimas </w:t>
      </w:r>
      <w:r w:rsidRPr="00BF050C">
        <w:t>Nr. KT9-N3/2019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92224927"/>
      <w:docPartObj>
        <w:docPartGallery w:val="Page Numbers (Top of Page)"/>
        <w:docPartUnique/>
      </w:docPartObj>
    </w:sdtPr>
    <w:sdtEndPr/>
    <w:sdtContent>
      <w:p w14:paraId="4517FE4C" w14:textId="7AC1BEF1" w:rsidR="00BD50CD" w:rsidRDefault="00BD50CD">
        <w:pPr>
          <w:pStyle w:val="Antrats"/>
          <w:jc w:val="center"/>
        </w:pPr>
        <w:r>
          <w:fldChar w:fldCharType="begin"/>
        </w:r>
        <w:r>
          <w:instrText>PAGE   \* MERGEFORMAT</w:instrText>
        </w:r>
        <w:r>
          <w:fldChar w:fldCharType="separate"/>
        </w:r>
        <w:r w:rsidR="001F41C6">
          <w:rPr>
            <w:noProof/>
          </w:rPr>
          <w:t>2</w:t>
        </w:r>
        <w:r>
          <w:fldChar w:fldCharType="end"/>
        </w:r>
      </w:p>
    </w:sdtContent>
  </w:sdt>
  <w:p w14:paraId="3EE61096" w14:textId="77777777" w:rsidR="0006186E" w:rsidRDefault="0006186E" w:rsidP="00EE5859">
    <w:pPr>
      <w:pStyle w:val="Antrat1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16B565" w14:textId="77777777" w:rsidR="006A0169" w:rsidRPr="00095F50" w:rsidRDefault="00095F50" w:rsidP="006A0169">
    <w:pPr>
      <w:tabs>
        <w:tab w:val="right" w:pos="8306"/>
      </w:tabs>
      <w:suppressAutoHyphens w:val="0"/>
      <w:jc w:val="center"/>
      <w:rPr>
        <w:sz w:val="28"/>
        <w:szCs w:val="28"/>
        <w:lang w:eastAsia="en-US"/>
      </w:rPr>
    </w:pPr>
    <w:r w:rsidRPr="00095F50">
      <w:rPr>
        <w:noProof/>
        <w:sz w:val="28"/>
        <w:szCs w:val="28"/>
        <w:lang w:val="en-US" w:eastAsia="en-US"/>
      </w:rPr>
      <w:drawing>
        <wp:inline distT="0" distB="0" distL="0" distR="0" wp14:anchorId="32F0D472" wp14:editId="5C12F679">
          <wp:extent cx="563880" cy="556260"/>
          <wp:effectExtent l="0" t="0" r="7620" b="0"/>
          <wp:docPr id="11" name="Paveikslėlis 11" descr="image001"/>
          <wp:cNvGraphicFramePr/>
          <a:graphic xmlns:a="http://schemas.openxmlformats.org/drawingml/2006/main">
            <a:graphicData uri="http://schemas.openxmlformats.org/drawingml/2006/picture">
              <pic:pic xmlns:pic="http://schemas.openxmlformats.org/drawingml/2006/picture">
                <pic:nvPicPr>
                  <pic:cNvPr id="1" name="Paveikslėlis 1" descr="image00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880" cy="556260"/>
                  </a:xfrm>
                  <a:prstGeom prst="rect">
                    <a:avLst/>
                  </a:prstGeom>
                  <a:noFill/>
                  <a:ln>
                    <a:noFill/>
                  </a:ln>
                </pic:spPr>
              </pic:pic>
            </a:graphicData>
          </a:graphic>
        </wp:inline>
      </w:drawing>
    </w:r>
  </w:p>
  <w:p w14:paraId="0439D630" w14:textId="77777777" w:rsidR="006A0169" w:rsidRPr="006A0169" w:rsidRDefault="006A0169" w:rsidP="006A0169">
    <w:pPr>
      <w:tabs>
        <w:tab w:val="right" w:pos="8306"/>
      </w:tabs>
      <w:suppressAutoHyphens w:val="0"/>
      <w:jc w:val="center"/>
      <w:rPr>
        <w:sz w:val="16"/>
        <w:lang w:eastAsia="en-US"/>
      </w:rPr>
    </w:pPr>
  </w:p>
  <w:p w14:paraId="39DA9188" w14:textId="77777777" w:rsidR="006A0169" w:rsidRPr="006A0169" w:rsidRDefault="006A0169" w:rsidP="006A0169">
    <w:pPr>
      <w:suppressAutoHyphens w:val="0"/>
      <w:jc w:val="center"/>
      <w:rPr>
        <w:b/>
        <w:bCs/>
        <w:sz w:val="26"/>
        <w:lang w:eastAsia="en-US"/>
      </w:rPr>
    </w:pPr>
    <w:r w:rsidRPr="006A0169">
      <w:rPr>
        <w:b/>
        <w:bCs/>
        <w:sz w:val="26"/>
        <w:lang w:eastAsia="en-US"/>
      </w:rPr>
      <w:t>LIETUVOS RESPUBLIKOS TEISINGUMO MINISTERIJA</w:t>
    </w:r>
  </w:p>
  <w:p w14:paraId="110DDAB0" w14:textId="77777777" w:rsidR="006A0169" w:rsidRPr="006A0169" w:rsidRDefault="006A0169" w:rsidP="006A0169">
    <w:pPr>
      <w:suppressAutoHyphens w:val="0"/>
      <w:jc w:val="center"/>
      <w:rPr>
        <w:b/>
        <w:bCs/>
        <w:sz w:val="26"/>
        <w:lang w:eastAsia="en-US"/>
      </w:rPr>
    </w:pPr>
  </w:p>
  <w:p w14:paraId="5B8B41F7" w14:textId="405EE048" w:rsidR="00D22358" w:rsidRDefault="00D22358" w:rsidP="00D22358">
    <w:pPr>
      <w:pBdr>
        <w:bottom w:val="single" w:sz="4" w:space="1" w:color="auto"/>
      </w:pBdr>
      <w:suppressAutoHyphens w:val="0"/>
      <w:jc w:val="center"/>
      <w:rPr>
        <w:sz w:val="20"/>
        <w:lang w:eastAsia="en-US"/>
      </w:rPr>
    </w:pPr>
    <w:r>
      <w:rPr>
        <w:sz w:val="20"/>
        <w:lang w:eastAsia="en-US"/>
      </w:rPr>
      <w:t xml:space="preserve">Biudžetinė įstaiga, Gedimino pr. 30, 01104 Vilnius, </w:t>
    </w:r>
  </w:p>
  <w:p w14:paraId="086E8B22" w14:textId="2A57C521" w:rsidR="00D22358" w:rsidRDefault="00D22358" w:rsidP="00D22358">
    <w:pPr>
      <w:pBdr>
        <w:bottom w:val="single" w:sz="4" w:space="1" w:color="auto"/>
      </w:pBdr>
      <w:suppressAutoHyphens w:val="0"/>
      <w:jc w:val="center"/>
      <w:rPr>
        <w:sz w:val="20"/>
        <w:lang w:eastAsia="en-US"/>
      </w:rPr>
    </w:pPr>
    <w:r>
      <w:rPr>
        <w:sz w:val="20"/>
        <w:lang w:eastAsia="en-US"/>
      </w:rPr>
      <w:t xml:space="preserve">tel. (8 5) </w:t>
    </w:r>
    <w:r w:rsidR="00153FEC">
      <w:rPr>
        <w:sz w:val="20"/>
        <w:lang w:eastAsia="en-US"/>
      </w:rPr>
      <w:t xml:space="preserve"> </w:t>
    </w:r>
    <w:r>
      <w:rPr>
        <w:sz w:val="20"/>
        <w:lang w:eastAsia="en-US"/>
      </w:rPr>
      <w:t xml:space="preserve">266 2984, faks. (8 5) </w:t>
    </w:r>
    <w:r w:rsidR="00153FEC">
      <w:rPr>
        <w:sz w:val="20"/>
        <w:lang w:eastAsia="en-US"/>
      </w:rPr>
      <w:t xml:space="preserve"> </w:t>
    </w:r>
    <w:r>
      <w:rPr>
        <w:sz w:val="20"/>
        <w:lang w:eastAsia="en-US"/>
      </w:rPr>
      <w:t xml:space="preserve">262 5940, el. p. </w:t>
    </w:r>
    <w:hyperlink r:id="rId2" w:history="1">
      <w:r w:rsidR="00D00BD9" w:rsidRPr="000F6070">
        <w:rPr>
          <w:rStyle w:val="Hipersaitas"/>
          <w:sz w:val="20"/>
          <w:lang w:eastAsia="en-US"/>
        </w:rPr>
        <w:t>rastine@tm.lt</w:t>
      </w:r>
    </w:hyperlink>
    <w:r>
      <w:rPr>
        <w:sz w:val="20"/>
        <w:lang w:eastAsia="en-US"/>
      </w:rPr>
      <w:t>,</w:t>
    </w:r>
    <w:r w:rsidR="00D00BD9">
      <w:rPr>
        <w:sz w:val="20"/>
        <w:lang w:eastAsia="en-US"/>
      </w:rPr>
      <w:t xml:space="preserve"> </w:t>
    </w:r>
    <w:r w:rsidR="00D00BD9" w:rsidRPr="00293077">
      <w:rPr>
        <w:sz w:val="20"/>
        <w:lang w:eastAsia="en-US"/>
      </w:rPr>
      <w:t>https://tm.lrv.lt</w:t>
    </w:r>
    <w:r w:rsidR="00D00BD9">
      <w:rPr>
        <w:sz w:val="20"/>
        <w:lang w:eastAsia="en-US"/>
      </w:rPr>
      <w:t>.</w:t>
    </w:r>
  </w:p>
  <w:p w14:paraId="04C7FD59" w14:textId="77777777" w:rsidR="00D22358" w:rsidRDefault="00D22358" w:rsidP="00D22358">
    <w:pPr>
      <w:pBdr>
        <w:bottom w:val="single" w:sz="4" w:space="1" w:color="auto"/>
      </w:pBdr>
      <w:suppressAutoHyphens w:val="0"/>
      <w:jc w:val="center"/>
      <w:rPr>
        <w:sz w:val="20"/>
        <w:lang w:eastAsia="en-US"/>
      </w:rPr>
    </w:pPr>
    <w:r>
      <w:rPr>
        <w:sz w:val="20"/>
        <w:lang w:eastAsia="en-US"/>
      </w:rPr>
      <w:t>Duomenys kaupiami ir saugomi Juridinių asmenų registre, kodas 188604955</w:t>
    </w:r>
  </w:p>
  <w:p w14:paraId="074EED44" w14:textId="77777777" w:rsidR="006A0169" w:rsidRPr="006A0169" w:rsidRDefault="006A0169" w:rsidP="006A0169">
    <w:pPr>
      <w:tabs>
        <w:tab w:val="right" w:pos="8306"/>
      </w:tabs>
      <w:suppressAutoHyphens w:val="0"/>
      <w:jc w:val="center"/>
      <w:rPr>
        <w:sz w:val="20"/>
        <w:lang w:eastAsia="en-US"/>
      </w:rPr>
    </w:pPr>
  </w:p>
  <w:p w14:paraId="79F10A70" w14:textId="77777777" w:rsidR="0006186E" w:rsidRPr="006A0169" w:rsidRDefault="0006186E" w:rsidP="006A0169">
    <w:pPr>
      <w:pStyle w:val="Antrats"/>
      <w:rPr>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3BD6F49"/>
    <w:multiLevelType w:val="multilevel"/>
    <w:tmpl w:val="DC124A8C"/>
    <w:lvl w:ilvl="0">
      <w:start w:val="1"/>
      <w:numFmt w:val="decimal"/>
      <w:lvlText w:val="%1."/>
      <w:lvlJc w:val="left"/>
      <w:pPr>
        <w:tabs>
          <w:tab w:val="num" w:pos="1967"/>
        </w:tabs>
        <w:ind w:left="1967" w:hanging="360"/>
      </w:pPr>
    </w:lvl>
    <w:lvl w:ilvl="1">
      <w:start w:val="1"/>
      <w:numFmt w:val="lowerLetter"/>
      <w:lvlText w:val="%2."/>
      <w:lvlJc w:val="left"/>
      <w:pPr>
        <w:tabs>
          <w:tab w:val="num" w:pos="2687"/>
        </w:tabs>
        <w:ind w:left="2687" w:hanging="360"/>
      </w:pPr>
    </w:lvl>
    <w:lvl w:ilvl="2">
      <w:start w:val="1"/>
      <w:numFmt w:val="lowerRoman"/>
      <w:lvlText w:val="%3."/>
      <w:lvlJc w:val="right"/>
      <w:pPr>
        <w:tabs>
          <w:tab w:val="num" w:pos="3407"/>
        </w:tabs>
        <w:ind w:left="3407" w:hanging="180"/>
      </w:pPr>
    </w:lvl>
    <w:lvl w:ilvl="3">
      <w:start w:val="1"/>
      <w:numFmt w:val="decimal"/>
      <w:lvlText w:val="%4."/>
      <w:lvlJc w:val="left"/>
      <w:pPr>
        <w:tabs>
          <w:tab w:val="num" w:pos="4127"/>
        </w:tabs>
        <w:ind w:left="4127" w:hanging="360"/>
      </w:pPr>
    </w:lvl>
    <w:lvl w:ilvl="4">
      <w:start w:val="1"/>
      <w:numFmt w:val="lowerLetter"/>
      <w:lvlText w:val="%5."/>
      <w:lvlJc w:val="left"/>
      <w:pPr>
        <w:tabs>
          <w:tab w:val="num" w:pos="4847"/>
        </w:tabs>
        <w:ind w:left="4847" w:hanging="360"/>
      </w:pPr>
    </w:lvl>
    <w:lvl w:ilvl="5">
      <w:start w:val="1"/>
      <w:numFmt w:val="lowerRoman"/>
      <w:lvlText w:val="%6."/>
      <w:lvlJc w:val="right"/>
      <w:pPr>
        <w:tabs>
          <w:tab w:val="num" w:pos="5567"/>
        </w:tabs>
        <w:ind w:left="5567" w:hanging="180"/>
      </w:pPr>
    </w:lvl>
    <w:lvl w:ilvl="6">
      <w:start w:val="1"/>
      <w:numFmt w:val="decimal"/>
      <w:lvlText w:val="%7."/>
      <w:lvlJc w:val="left"/>
      <w:pPr>
        <w:tabs>
          <w:tab w:val="num" w:pos="6287"/>
        </w:tabs>
        <w:ind w:left="6287" w:hanging="360"/>
      </w:pPr>
    </w:lvl>
    <w:lvl w:ilvl="7">
      <w:start w:val="1"/>
      <w:numFmt w:val="lowerLetter"/>
      <w:lvlText w:val="%8."/>
      <w:lvlJc w:val="left"/>
      <w:pPr>
        <w:tabs>
          <w:tab w:val="num" w:pos="7007"/>
        </w:tabs>
        <w:ind w:left="7007" w:hanging="360"/>
      </w:pPr>
    </w:lvl>
    <w:lvl w:ilvl="8">
      <w:start w:val="1"/>
      <w:numFmt w:val="lowerRoman"/>
      <w:lvlText w:val="%9."/>
      <w:lvlJc w:val="right"/>
      <w:pPr>
        <w:tabs>
          <w:tab w:val="num" w:pos="7727"/>
        </w:tabs>
        <w:ind w:left="7727" w:hanging="180"/>
      </w:pPr>
    </w:lvl>
  </w:abstractNum>
  <w:abstractNum w:abstractNumId="2" w15:restartNumberingAfterBreak="0">
    <w:nsid w:val="1D8A6E0A"/>
    <w:multiLevelType w:val="multilevel"/>
    <w:tmpl w:val="61600798"/>
    <w:lvl w:ilvl="0">
      <w:start w:val="1"/>
      <w:numFmt w:val="decimal"/>
      <w:suff w:val="space"/>
      <w:lvlText w:val="%1. "/>
      <w:lvlJc w:val="left"/>
      <w:pPr>
        <w:ind w:left="2520" w:firstLine="887"/>
      </w:pPr>
      <w:rPr>
        <w:rFonts w:hint="default"/>
      </w:rPr>
    </w:lvl>
    <w:lvl w:ilvl="1">
      <w:start w:val="1"/>
      <w:numFmt w:val="decimal"/>
      <w:suff w:val="space"/>
      <w:lvlText w:val="%1.%2."/>
      <w:lvlJc w:val="left"/>
      <w:pPr>
        <w:ind w:left="3407" w:hanging="887"/>
      </w:pPr>
      <w:rPr>
        <w:rFonts w:hint="default"/>
      </w:rPr>
    </w:lvl>
    <w:lvl w:ilvl="2">
      <w:start w:val="1"/>
      <w:numFmt w:val="decimal"/>
      <w:lvlText w:val="%1.%2.%3."/>
      <w:lvlJc w:val="left"/>
      <w:pPr>
        <w:tabs>
          <w:tab w:val="num" w:pos="3384"/>
        </w:tabs>
        <w:ind w:left="3384" w:hanging="504"/>
      </w:pPr>
      <w:rPr>
        <w:rFonts w:hint="default"/>
      </w:rPr>
    </w:lvl>
    <w:lvl w:ilvl="3">
      <w:start w:val="1"/>
      <w:numFmt w:val="decimal"/>
      <w:lvlText w:val="%1.%2.%3.%4."/>
      <w:lvlJc w:val="left"/>
      <w:pPr>
        <w:tabs>
          <w:tab w:val="num" w:pos="3888"/>
        </w:tabs>
        <w:ind w:left="3888" w:hanging="648"/>
      </w:pPr>
      <w:rPr>
        <w:rFonts w:hint="default"/>
      </w:rPr>
    </w:lvl>
    <w:lvl w:ilvl="4">
      <w:start w:val="1"/>
      <w:numFmt w:val="decimal"/>
      <w:lvlText w:val="%1.%2.%3.%4.%5."/>
      <w:lvlJc w:val="left"/>
      <w:pPr>
        <w:tabs>
          <w:tab w:val="num" w:pos="4392"/>
        </w:tabs>
        <w:ind w:left="4392" w:hanging="792"/>
      </w:pPr>
      <w:rPr>
        <w:rFonts w:hint="default"/>
      </w:rPr>
    </w:lvl>
    <w:lvl w:ilvl="5">
      <w:start w:val="1"/>
      <w:numFmt w:val="decimal"/>
      <w:lvlText w:val="%1.%2.%3.%4.%5.%6."/>
      <w:lvlJc w:val="left"/>
      <w:pPr>
        <w:tabs>
          <w:tab w:val="num" w:pos="4896"/>
        </w:tabs>
        <w:ind w:left="4896" w:hanging="936"/>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5904"/>
        </w:tabs>
        <w:ind w:left="5904" w:hanging="1224"/>
      </w:pPr>
      <w:rPr>
        <w:rFonts w:hint="default"/>
      </w:rPr>
    </w:lvl>
    <w:lvl w:ilvl="8">
      <w:start w:val="1"/>
      <w:numFmt w:val="decimal"/>
      <w:lvlText w:val="%1.%2.%3.%4.%5.%6.%7.%8.%9."/>
      <w:lvlJc w:val="left"/>
      <w:pPr>
        <w:tabs>
          <w:tab w:val="num" w:pos="6480"/>
        </w:tabs>
        <w:ind w:left="6480" w:hanging="1440"/>
      </w:pPr>
      <w:rPr>
        <w:rFonts w:hint="default"/>
      </w:rPr>
    </w:lvl>
  </w:abstractNum>
  <w:abstractNum w:abstractNumId="3" w15:restartNumberingAfterBreak="0">
    <w:nsid w:val="2AB52425"/>
    <w:multiLevelType w:val="multilevel"/>
    <w:tmpl w:val="80F84ACC"/>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9"/>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4" w15:restartNumberingAfterBreak="0">
    <w:nsid w:val="31291C18"/>
    <w:multiLevelType w:val="multilevel"/>
    <w:tmpl w:val="10808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646099"/>
    <w:multiLevelType w:val="multilevel"/>
    <w:tmpl w:val="32646099"/>
    <w:lvl w:ilvl="0">
      <w:start w:val="1"/>
      <w:numFmt w:val="decimal"/>
      <w:lvlText w:val="%1."/>
      <w:lvlJc w:val="left"/>
      <w:pPr>
        <w:ind w:left="1211" w:hanging="360"/>
      </w:pPr>
      <w:rPr>
        <w:i w:val="0"/>
      </w:rPr>
    </w:lvl>
    <w:lvl w:ilvl="1">
      <w:start w:val="1"/>
      <w:numFmt w:val="decimal"/>
      <w:lvlText w:val="%1.%2."/>
      <w:lvlJc w:val="left"/>
      <w:pPr>
        <w:ind w:left="3196" w:hanging="360"/>
      </w:pPr>
      <w:rPr>
        <w:i w:val="0"/>
      </w:rPr>
    </w:lvl>
    <w:lvl w:ilvl="2">
      <w:start w:val="1"/>
      <w:numFmt w:val="decimal"/>
      <w:lvlText w:val="%1.%2.%3."/>
      <w:lvlJc w:val="left"/>
      <w:pPr>
        <w:ind w:left="2160" w:hanging="720"/>
      </w:pPr>
      <w:rPr>
        <w:i w:val="0"/>
      </w:rPr>
    </w:lvl>
    <w:lvl w:ilvl="3">
      <w:start w:val="1"/>
      <w:numFmt w:val="decimal"/>
      <w:lvlText w:val="%1.%2.%3.%4."/>
      <w:lvlJc w:val="left"/>
      <w:pPr>
        <w:ind w:left="2520" w:hanging="720"/>
      </w:pPr>
      <w:rPr>
        <w:i w:val="0"/>
      </w:rPr>
    </w:lvl>
    <w:lvl w:ilvl="4">
      <w:start w:val="1"/>
      <w:numFmt w:val="decimal"/>
      <w:lvlText w:val="%1.%2.%3.%4.%5."/>
      <w:lvlJc w:val="left"/>
      <w:pPr>
        <w:ind w:left="3240" w:hanging="1080"/>
      </w:pPr>
      <w:rPr>
        <w:i w:val="0"/>
      </w:rPr>
    </w:lvl>
    <w:lvl w:ilvl="5">
      <w:start w:val="1"/>
      <w:numFmt w:val="decimal"/>
      <w:lvlText w:val="%1.%2.%3.%4.%5.%6."/>
      <w:lvlJc w:val="left"/>
      <w:pPr>
        <w:ind w:left="3600" w:hanging="1080"/>
      </w:pPr>
      <w:rPr>
        <w:i w:val="0"/>
      </w:rPr>
    </w:lvl>
    <w:lvl w:ilvl="6">
      <w:start w:val="1"/>
      <w:numFmt w:val="decimal"/>
      <w:lvlText w:val="%1.%2.%3.%4.%5.%6.%7."/>
      <w:lvlJc w:val="left"/>
      <w:pPr>
        <w:ind w:left="4320" w:hanging="1440"/>
      </w:pPr>
      <w:rPr>
        <w:i w:val="0"/>
      </w:rPr>
    </w:lvl>
    <w:lvl w:ilvl="7">
      <w:start w:val="1"/>
      <w:numFmt w:val="decimal"/>
      <w:lvlText w:val="%1.%2.%3.%4.%5.%6.%7.%8."/>
      <w:lvlJc w:val="left"/>
      <w:pPr>
        <w:ind w:left="4680" w:hanging="1440"/>
      </w:pPr>
      <w:rPr>
        <w:i w:val="0"/>
      </w:rPr>
    </w:lvl>
    <w:lvl w:ilvl="8">
      <w:start w:val="1"/>
      <w:numFmt w:val="decimal"/>
      <w:lvlText w:val="%1.%2.%3.%4.%5.%6.%7.%8.%9."/>
      <w:lvlJc w:val="left"/>
      <w:pPr>
        <w:ind w:left="5400" w:hanging="1800"/>
      </w:pPr>
      <w:rPr>
        <w:i w:val="0"/>
      </w:rPr>
    </w:lvl>
  </w:abstractNum>
  <w:abstractNum w:abstractNumId="6" w15:restartNumberingAfterBreak="0">
    <w:nsid w:val="336F75D6"/>
    <w:multiLevelType w:val="hybridMultilevel"/>
    <w:tmpl w:val="37AC4758"/>
    <w:lvl w:ilvl="0" w:tplc="790074FA">
      <w:start w:val="1"/>
      <w:numFmt w:val="decimal"/>
      <w:lvlText w:val="%1."/>
      <w:lvlJc w:val="left"/>
      <w:pPr>
        <w:ind w:left="1262" w:hanging="360"/>
      </w:pPr>
      <w:rPr>
        <w:rFonts w:hint="default"/>
      </w:rPr>
    </w:lvl>
    <w:lvl w:ilvl="1" w:tplc="04090019" w:tentative="1">
      <w:start w:val="1"/>
      <w:numFmt w:val="lowerLetter"/>
      <w:lvlText w:val="%2."/>
      <w:lvlJc w:val="left"/>
      <w:pPr>
        <w:ind w:left="1982" w:hanging="360"/>
      </w:pPr>
    </w:lvl>
    <w:lvl w:ilvl="2" w:tplc="0409001B" w:tentative="1">
      <w:start w:val="1"/>
      <w:numFmt w:val="lowerRoman"/>
      <w:lvlText w:val="%3."/>
      <w:lvlJc w:val="right"/>
      <w:pPr>
        <w:ind w:left="2702" w:hanging="180"/>
      </w:pPr>
    </w:lvl>
    <w:lvl w:ilvl="3" w:tplc="0409000F" w:tentative="1">
      <w:start w:val="1"/>
      <w:numFmt w:val="decimal"/>
      <w:lvlText w:val="%4."/>
      <w:lvlJc w:val="left"/>
      <w:pPr>
        <w:ind w:left="3422" w:hanging="360"/>
      </w:pPr>
    </w:lvl>
    <w:lvl w:ilvl="4" w:tplc="04090019" w:tentative="1">
      <w:start w:val="1"/>
      <w:numFmt w:val="lowerLetter"/>
      <w:lvlText w:val="%5."/>
      <w:lvlJc w:val="left"/>
      <w:pPr>
        <w:ind w:left="4142" w:hanging="360"/>
      </w:pPr>
    </w:lvl>
    <w:lvl w:ilvl="5" w:tplc="0409001B" w:tentative="1">
      <w:start w:val="1"/>
      <w:numFmt w:val="lowerRoman"/>
      <w:lvlText w:val="%6."/>
      <w:lvlJc w:val="right"/>
      <w:pPr>
        <w:ind w:left="4862" w:hanging="180"/>
      </w:pPr>
    </w:lvl>
    <w:lvl w:ilvl="6" w:tplc="0409000F" w:tentative="1">
      <w:start w:val="1"/>
      <w:numFmt w:val="decimal"/>
      <w:lvlText w:val="%7."/>
      <w:lvlJc w:val="left"/>
      <w:pPr>
        <w:ind w:left="5582" w:hanging="360"/>
      </w:pPr>
    </w:lvl>
    <w:lvl w:ilvl="7" w:tplc="04090019" w:tentative="1">
      <w:start w:val="1"/>
      <w:numFmt w:val="lowerLetter"/>
      <w:lvlText w:val="%8."/>
      <w:lvlJc w:val="left"/>
      <w:pPr>
        <w:ind w:left="6302" w:hanging="360"/>
      </w:pPr>
    </w:lvl>
    <w:lvl w:ilvl="8" w:tplc="0409001B" w:tentative="1">
      <w:start w:val="1"/>
      <w:numFmt w:val="lowerRoman"/>
      <w:lvlText w:val="%9."/>
      <w:lvlJc w:val="right"/>
      <w:pPr>
        <w:ind w:left="7022" w:hanging="180"/>
      </w:pPr>
    </w:lvl>
  </w:abstractNum>
  <w:abstractNum w:abstractNumId="7" w15:restartNumberingAfterBreak="0">
    <w:nsid w:val="38747C36"/>
    <w:multiLevelType w:val="multilevel"/>
    <w:tmpl w:val="AA1A1A78"/>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8" w15:restartNumberingAfterBreak="0">
    <w:nsid w:val="41D24D71"/>
    <w:multiLevelType w:val="multilevel"/>
    <w:tmpl w:val="A594B9CC"/>
    <w:lvl w:ilvl="0">
      <w:start w:val="1"/>
      <w:numFmt w:val="decimal"/>
      <w:suff w:val="space"/>
      <w:lvlText w:val="%1. "/>
      <w:lvlJc w:val="left"/>
      <w:pPr>
        <w:ind w:left="360" w:firstLine="887"/>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15:restartNumberingAfterBreak="0">
    <w:nsid w:val="481B73A8"/>
    <w:multiLevelType w:val="multilevel"/>
    <w:tmpl w:val="F90CCFD6"/>
    <w:lvl w:ilvl="0">
      <w:start w:val="1"/>
      <w:numFmt w:val="decimal"/>
      <w:suff w:val="space"/>
      <w:lvlText w:val="%1. "/>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48693A8D"/>
    <w:multiLevelType w:val="multilevel"/>
    <w:tmpl w:val="79CAB6DA"/>
    <w:lvl w:ilvl="0">
      <w:start w:val="1"/>
      <w:numFmt w:val="decimal"/>
      <w:suff w:val="space"/>
      <w:lvlText w:val="%1. "/>
      <w:lvlJc w:val="left"/>
      <w:pPr>
        <w:ind w:left="0" w:firstLine="885"/>
      </w:pPr>
      <w:rPr>
        <w:rFonts w:hint="default"/>
      </w:rPr>
    </w:lvl>
    <w:lvl w:ilvl="1">
      <w:start w:val="1"/>
      <w:numFmt w:val="decimal"/>
      <w:suff w:val="space"/>
      <w:lvlText w:val="%1.%2."/>
      <w:lvlJc w:val="left"/>
      <w:pPr>
        <w:ind w:left="0" w:firstLine="964"/>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11" w15:restartNumberingAfterBreak="0">
    <w:nsid w:val="4E8F0121"/>
    <w:multiLevelType w:val="multilevel"/>
    <w:tmpl w:val="05A85640"/>
    <w:lvl w:ilvl="0">
      <w:start w:val="1"/>
      <w:numFmt w:val="decimal"/>
      <w:pStyle w:val="Tekstasnumeruotas"/>
      <w:suff w:val="space"/>
      <w:lvlText w:val="%1. "/>
      <w:lvlJc w:val="left"/>
      <w:pPr>
        <w:ind w:left="0" w:firstLine="885"/>
      </w:pPr>
      <w:rPr>
        <w:rFonts w:hint="default"/>
      </w:rPr>
    </w:lvl>
    <w:lvl w:ilvl="1">
      <w:start w:val="1"/>
      <w:numFmt w:val="decimal"/>
      <w:suff w:val="space"/>
      <w:lvlText w:val="%1.%2."/>
      <w:lvlJc w:val="left"/>
      <w:pPr>
        <w:ind w:left="0" w:firstLine="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12" w15:restartNumberingAfterBreak="0">
    <w:nsid w:val="662C6A1A"/>
    <w:multiLevelType w:val="multilevel"/>
    <w:tmpl w:val="0E088DCA"/>
    <w:lvl w:ilvl="0">
      <w:start w:val="1"/>
      <w:numFmt w:val="decimal"/>
      <w:lvlText w:val="%1. "/>
      <w:lvlJc w:val="left"/>
      <w:pPr>
        <w:tabs>
          <w:tab w:val="num" w:pos="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7EBA6AD3"/>
    <w:multiLevelType w:val="hybridMultilevel"/>
    <w:tmpl w:val="709A4318"/>
    <w:lvl w:ilvl="0" w:tplc="B828781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1"/>
  </w:num>
  <w:num w:numId="3">
    <w:abstractNumId w:val="1"/>
  </w:num>
  <w:num w:numId="4">
    <w:abstractNumId w:val="12"/>
  </w:num>
  <w:num w:numId="5">
    <w:abstractNumId w:val="9"/>
  </w:num>
  <w:num w:numId="6">
    <w:abstractNumId w:val="8"/>
  </w:num>
  <w:num w:numId="7">
    <w:abstractNumId w:val="2"/>
  </w:num>
  <w:num w:numId="8">
    <w:abstractNumId w:val="3"/>
  </w:num>
  <w:num w:numId="9">
    <w:abstractNumId w:val="7"/>
  </w:num>
  <w:num w:numId="10">
    <w:abstractNumId w:val="10"/>
  </w:num>
  <w:num w:numId="11">
    <w:abstractNumId w:val="11"/>
  </w:num>
  <w:num w:numId="12">
    <w:abstractNumId w:val="13"/>
  </w:num>
  <w:num w:numId="13">
    <w:abstractNumId w:val="5"/>
  </w:num>
  <w:num w:numId="14">
    <w:abstractNumId w:val="6"/>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92A"/>
    <w:rsid w:val="00001780"/>
    <w:rsid w:val="000020B2"/>
    <w:rsid w:val="00011636"/>
    <w:rsid w:val="000126A3"/>
    <w:rsid w:val="00013EFE"/>
    <w:rsid w:val="00016FAD"/>
    <w:rsid w:val="000203F3"/>
    <w:rsid w:val="00021352"/>
    <w:rsid w:val="00022E3C"/>
    <w:rsid w:val="000238E6"/>
    <w:rsid w:val="00031D9F"/>
    <w:rsid w:val="00033F22"/>
    <w:rsid w:val="000356BD"/>
    <w:rsid w:val="00042788"/>
    <w:rsid w:val="00042A88"/>
    <w:rsid w:val="00043BAD"/>
    <w:rsid w:val="0004405D"/>
    <w:rsid w:val="00045A58"/>
    <w:rsid w:val="00045F11"/>
    <w:rsid w:val="000521ED"/>
    <w:rsid w:val="0005345B"/>
    <w:rsid w:val="000578B6"/>
    <w:rsid w:val="00060C12"/>
    <w:rsid w:val="0006186E"/>
    <w:rsid w:val="00064071"/>
    <w:rsid w:val="00065114"/>
    <w:rsid w:val="000678C0"/>
    <w:rsid w:val="00070B2C"/>
    <w:rsid w:val="00071EB3"/>
    <w:rsid w:val="00072919"/>
    <w:rsid w:val="00074F1E"/>
    <w:rsid w:val="000756A8"/>
    <w:rsid w:val="000758DA"/>
    <w:rsid w:val="00080B37"/>
    <w:rsid w:val="00082CE5"/>
    <w:rsid w:val="00083E85"/>
    <w:rsid w:val="00087F94"/>
    <w:rsid w:val="00090EBF"/>
    <w:rsid w:val="00091158"/>
    <w:rsid w:val="00093791"/>
    <w:rsid w:val="00095F50"/>
    <w:rsid w:val="0009747E"/>
    <w:rsid w:val="000A0DBE"/>
    <w:rsid w:val="000A50F5"/>
    <w:rsid w:val="000A6384"/>
    <w:rsid w:val="000A7406"/>
    <w:rsid w:val="000A78F3"/>
    <w:rsid w:val="000B0D10"/>
    <w:rsid w:val="000B1ECA"/>
    <w:rsid w:val="000B2B31"/>
    <w:rsid w:val="000B3312"/>
    <w:rsid w:val="000B3A88"/>
    <w:rsid w:val="000B67D8"/>
    <w:rsid w:val="000C0D5F"/>
    <w:rsid w:val="000C20FF"/>
    <w:rsid w:val="000C32A0"/>
    <w:rsid w:val="000C6187"/>
    <w:rsid w:val="000D0B1C"/>
    <w:rsid w:val="000D3171"/>
    <w:rsid w:val="000D3D0A"/>
    <w:rsid w:val="000D46CB"/>
    <w:rsid w:val="000D53EB"/>
    <w:rsid w:val="000E0327"/>
    <w:rsid w:val="000E294B"/>
    <w:rsid w:val="000E34D4"/>
    <w:rsid w:val="000E47EB"/>
    <w:rsid w:val="000E6E4F"/>
    <w:rsid w:val="000E7556"/>
    <w:rsid w:val="000F39B7"/>
    <w:rsid w:val="000F5BE7"/>
    <w:rsid w:val="000F60E9"/>
    <w:rsid w:val="000F75E7"/>
    <w:rsid w:val="001047FD"/>
    <w:rsid w:val="00106269"/>
    <w:rsid w:val="001068B6"/>
    <w:rsid w:val="00110A05"/>
    <w:rsid w:val="00111DEB"/>
    <w:rsid w:val="00112787"/>
    <w:rsid w:val="00114091"/>
    <w:rsid w:val="001141ED"/>
    <w:rsid w:val="00125C41"/>
    <w:rsid w:val="001265FE"/>
    <w:rsid w:val="00126854"/>
    <w:rsid w:val="00127752"/>
    <w:rsid w:val="00127C12"/>
    <w:rsid w:val="0013122D"/>
    <w:rsid w:val="00133358"/>
    <w:rsid w:val="001337ED"/>
    <w:rsid w:val="00136154"/>
    <w:rsid w:val="00137EFF"/>
    <w:rsid w:val="00140A28"/>
    <w:rsid w:val="00140F8C"/>
    <w:rsid w:val="0014503B"/>
    <w:rsid w:val="00151DA2"/>
    <w:rsid w:val="001521B8"/>
    <w:rsid w:val="00152A7B"/>
    <w:rsid w:val="00153899"/>
    <w:rsid w:val="00153FEC"/>
    <w:rsid w:val="00155778"/>
    <w:rsid w:val="001558AD"/>
    <w:rsid w:val="00155AE6"/>
    <w:rsid w:val="001572CA"/>
    <w:rsid w:val="001613BB"/>
    <w:rsid w:val="00163C9F"/>
    <w:rsid w:val="00164315"/>
    <w:rsid w:val="00173063"/>
    <w:rsid w:val="00174F29"/>
    <w:rsid w:val="001767D2"/>
    <w:rsid w:val="0018024E"/>
    <w:rsid w:val="001818B8"/>
    <w:rsid w:val="00186072"/>
    <w:rsid w:val="00186F3D"/>
    <w:rsid w:val="00187CB2"/>
    <w:rsid w:val="00190B04"/>
    <w:rsid w:val="00190BFB"/>
    <w:rsid w:val="00194508"/>
    <w:rsid w:val="001A075E"/>
    <w:rsid w:val="001A0CAB"/>
    <w:rsid w:val="001A2625"/>
    <w:rsid w:val="001A2BEB"/>
    <w:rsid w:val="001A7FC2"/>
    <w:rsid w:val="001B28DE"/>
    <w:rsid w:val="001C0C83"/>
    <w:rsid w:val="001C1840"/>
    <w:rsid w:val="001C5C66"/>
    <w:rsid w:val="001C6460"/>
    <w:rsid w:val="001D2A0A"/>
    <w:rsid w:val="001D31FB"/>
    <w:rsid w:val="001D640D"/>
    <w:rsid w:val="001D654D"/>
    <w:rsid w:val="001D6DB3"/>
    <w:rsid w:val="001E0731"/>
    <w:rsid w:val="001E1087"/>
    <w:rsid w:val="001E1336"/>
    <w:rsid w:val="001E192A"/>
    <w:rsid w:val="001E213B"/>
    <w:rsid w:val="001E3B60"/>
    <w:rsid w:val="001E6CD3"/>
    <w:rsid w:val="001E6F39"/>
    <w:rsid w:val="001F31E1"/>
    <w:rsid w:val="001F3483"/>
    <w:rsid w:val="001F41C6"/>
    <w:rsid w:val="001F4940"/>
    <w:rsid w:val="00206C2C"/>
    <w:rsid w:val="00210128"/>
    <w:rsid w:val="00211B3B"/>
    <w:rsid w:val="00212D12"/>
    <w:rsid w:val="00213D4A"/>
    <w:rsid w:val="00214540"/>
    <w:rsid w:val="002163E2"/>
    <w:rsid w:val="00216724"/>
    <w:rsid w:val="00221444"/>
    <w:rsid w:val="002227CD"/>
    <w:rsid w:val="00224859"/>
    <w:rsid w:val="00224C7E"/>
    <w:rsid w:val="00225009"/>
    <w:rsid w:val="00227FAA"/>
    <w:rsid w:val="002329BE"/>
    <w:rsid w:val="00233D80"/>
    <w:rsid w:val="002368B2"/>
    <w:rsid w:val="00246919"/>
    <w:rsid w:val="00247655"/>
    <w:rsid w:val="00247EB6"/>
    <w:rsid w:val="00250DEB"/>
    <w:rsid w:val="00252A4D"/>
    <w:rsid w:val="002538F1"/>
    <w:rsid w:val="002542E4"/>
    <w:rsid w:val="0026101F"/>
    <w:rsid w:val="00271BCA"/>
    <w:rsid w:val="00272259"/>
    <w:rsid w:val="00273C42"/>
    <w:rsid w:val="0027526A"/>
    <w:rsid w:val="00277DD1"/>
    <w:rsid w:val="00280C81"/>
    <w:rsid w:val="00283095"/>
    <w:rsid w:val="002843EE"/>
    <w:rsid w:val="0028686F"/>
    <w:rsid w:val="002917E3"/>
    <w:rsid w:val="002924DC"/>
    <w:rsid w:val="002942B9"/>
    <w:rsid w:val="0029439E"/>
    <w:rsid w:val="00297522"/>
    <w:rsid w:val="002A3F93"/>
    <w:rsid w:val="002A5388"/>
    <w:rsid w:val="002A690F"/>
    <w:rsid w:val="002B4755"/>
    <w:rsid w:val="002C0406"/>
    <w:rsid w:val="002C57E9"/>
    <w:rsid w:val="002C5C2D"/>
    <w:rsid w:val="002C6D69"/>
    <w:rsid w:val="002D1D42"/>
    <w:rsid w:val="002D24DA"/>
    <w:rsid w:val="002E1B39"/>
    <w:rsid w:val="002E418D"/>
    <w:rsid w:val="002E4469"/>
    <w:rsid w:val="002E4F70"/>
    <w:rsid w:val="002E557F"/>
    <w:rsid w:val="002F0800"/>
    <w:rsid w:val="002F1C1F"/>
    <w:rsid w:val="002F1DA3"/>
    <w:rsid w:val="002F3316"/>
    <w:rsid w:val="002F357E"/>
    <w:rsid w:val="00302E6C"/>
    <w:rsid w:val="00303993"/>
    <w:rsid w:val="00303E12"/>
    <w:rsid w:val="00303F40"/>
    <w:rsid w:val="00304DBC"/>
    <w:rsid w:val="00314884"/>
    <w:rsid w:val="0031547F"/>
    <w:rsid w:val="003155D7"/>
    <w:rsid w:val="0031667A"/>
    <w:rsid w:val="00321D4D"/>
    <w:rsid w:val="00323648"/>
    <w:rsid w:val="0032470D"/>
    <w:rsid w:val="00325A82"/>
    <w:rsid w:val="00326CD6"/>
    <w:rsid w:val="0033112F"/>
    <w:rsid w:val="00335E75"/>
    <w:rsid w:val="0033735B"/>
    <w:rsid w:val="00343FF9"/>
    <w:rsid w:val="00344802"/>
    <w:rsid w:val="00345C41"/>
    <w:rsid w:val="00350171"/>
    <w:rsid w:val="0035263F"/>
    <w:rsid w:val="00353070"/>
    <w:rsid w:val="00355789"/>
    <w:rsid w:val="00357A99"/>
    <w:rsid w:val="00357B11"/>
    <w:rsid w:val="00361F15"/>
    <w:rsid w:val="003641FE"/>
    <w:rsid w:val="00365CF9"/>
    <w:rsid w:val="003704B3"/>
    <w:rsid w:val="00374572"/>
    <w:rsid w:val="00375494"/>
    <w:rsid w:val="00380284"/>
    <w:rsid w:val="00382D2A"/>
    <w:rsid w:val="00384089"/>
    <w:rsid w:val="00385440"/>
    <w:rsid w:val="003854EB"/>
    <w:rsid w:val="00386259"/>
    <w:rsid w:val="0038712C"/>
    <w:rsid w:val="00387293"/>
    <w:rsid w:val="0039113A"/>
    <w:rsid w:val="003912AF"/>
    <w:rsid w:val="0039293B"/>
    <w:rsid w:val="00392BAA"/>
    <w:rsid w:val="00394B2A"/>
    <w:rsid w:val="00395270"/>
    <w:rsid w:val="003A0D57"/>
    <w:rsid w:val="003A403B"/>
    <w:rsid w:val="003A491E"/>
    <w:rsid w:val="003A4B41"/>
    <w:rsid w:val="003A6CAA"/>
    <w:rsid w:val="003A78E6"/>
    <w:rsid w:val="003B1231"/>
    <w:rsid w:val="003B22E3"/>
    <w:rsid w:val="003B273B"/>
    <w:rsid w:val="003B49AB"/>
    <w:rsid w:val="003C1BC9"/>
    <w:rsid w:val="003C3F9C"/>
    <w:rsid w:val="003C6BE6"/>
    <w:rsid w:val="003C6D83"/>
    <w:rsid w:val="003C76FB"/>
    <w:rsid w:val="003D325F"/>
    <w:rsid w:val="003D735C"/>
    <w:rsid w:val="003D7389"/>
    <w:rsid w:val="003E0335"/>
    <w:rsid w:val="003E1904"/>
    <w:rsid w:val="003E44A7"/>
    <w:rsid w:val="003F09AB"/>
    <w:rsid w:val="003F2620"/>
    <w:rsid w:val="003F42D1"/>
    <w:rsid w:val="003F46EB"/>
    <w:rsid w:val="003F70DF"/>
    <w:rsid w:val="00402A31"/>
    <w:rsid w:val="00403A64"/>
    <w:rsid w:val="004046F8"/>
    <w:rsid w:val="00406DEE"/>
    <w:rsid w:val="00407515"/>
    <w:rsid w:val="004118ED"/>
    <w:rsid w:val="004123E8"/>
    <w:rsid w:val="004136C9"/>
    <w:rsid w:val="004144FC"/>
    <w:rsid w:val="00422F55"/>
    <w:rsid w:val="00425C1F"/>
    <w:rsid w:val="0042606C"/>
    <w:rsid w:val="00435349"/>
    <w:rsid w:val="00435E4D"/>
    <w:rsid w:val="004362E9"/>
    <w:rsid w:val="004400C5"/>
    <w:rsid w:val="004406DF"/>
    <w:rsid w:val="00443B41"/>
    <w:rsid w:val="00443E0A"/>
    <w:rsid w:val="0044472E"/>
    <w:rsid w:val="00444D3C"/>
    <w:rsid w:val="00445264"/>
    <w:rsid w:val="00445A05"/>
    <w:rsid w:val="004473FF"/>
    <w:rsid w:val="0045155A"/>
    <w:rsid w:val="00451C2A"/>
    <w:rsid w:val="00454C02"/>
    <w:rsid w:val="0046069A"/>
    <w:rsid w:val="00466CB2"/>
    <w:rsid w:val="00467BF5"/>
    <w:rsid w:val="00472927"/>
    <w:rsid w:val="00473389"/>
    <w:rsid w:val="00477775"/>
    <w:rsid w:val="00482267"/>
    <w:rsid w:val="0048400C"/>
    <w:rsid w:val="0048533F"/>
    <w:rsid w:val="00485F8C"/>
    <w:rsid w:val="00486166"/>
    <w:rsid w:val="0049554F"/>
    <w:rsid w:val="0049570A"/>
    <w:rsid w:val="00495946"/>
    <w:rsid w:val="00495D1E"/>
    <w:rsid w:val="0049744B"/>
    <w:rsid w:val="004A039C"/>
    <w:rsid w:val="004A3BAE"/>
    <w:rsid w:val="004A5ADA"/>
    <w:rsid w:val="004A71D8"/>
    <w:rsid w:val="004B1140"/>
    <w:rsid w:val="004B483A"/>
    <w:rsid w:val="004B4FB5"/>
    <w:rsid w:val="004B630B"/>
    <w:rsid w:val="004C157C"/>
    <w:rsid w:val="004C1CB0"/>
    <w:rsid w:val="004C3F6F"/>
    <w:rsid w:val="004C4D1E"/>
    <w:rsid w:val="004C5B36"/>
    <w:rsid w:val="004C6398"/>
    <w:rsid w:val="004D0C27"/>
    <w:rsid w:val="004D2187"/>
    <w:rsid w:val="004D3F0A"/>
    <w:rsid w:val="004D5E92"/>
    <w:rsid w:val="004D7D75"/>
    <w:rsid w:val="004E0354"/>
    <w:rsid w:val="004E4C97"/>
    <w:rsid w:val="004E64D8"/>
    <w:rsid w:val="004E722D"/>
    <w:rsid w:val="004E7D12"/>
    <w:rsid w:val="004F20A2"/>
    <w:rsid w:val="004F2D6C"/>
    <w:rsid w:val="004F3E1B"/>
    <w:rsid w:val="004F61E4"/>
    <w:rsid w:val="004F6D08"/>
    <w:rsid w:val="004F7E5E"/>
    <w:rsid w:val="00501358"/>
    <w:rsid w:val="005019A3"/>
    <w:rsid w:val="005026DD"/>
    <w:rsid w:val="00503401"/>
    <w:rsid w:val="005049E9"/>
    <w:rsid w:val="005054AD"/>
    <w:rsid w:val="00505AD7"/>
    <w:rsid w:val="0051548F"/>
    <w:rsid w:val="0052043A"/>
    <w:rsid w:val="00524306"/>
    <w:rsid w:val="00525AD1"/>
    <w:rsid w:val="00526983"/>
    <w:rsid w:val="005305FD"/>
    <w:rsid w:val="00530D83"/>
    <w:rsid w:val="0053709E"/>
    <w:rsid w:val="005417FA"/>
    <w:rsid w:val="005454C6"/>
    <w:rsid w:val="00546786"/>
    <w:rsid w:val="005468FA"/>
    <w:rsid w:val="00555890"/>
    <w:rsid w:val="00556A92"/>
    <w:rsid w:val="00560527"/>
    <w:rsid w:val="0056085C"/>
    <w:rsid w:val="00567007"/>
    <w:rsid w:val="005674FA"/>
    <w:rsid w:val="005709AB"/>
    <w:rsid w:val="005777E5"/>
    <w:rsid w:val="00581216"/>
    <w:rsid w:val="00581995"/>
    <w:rsid w:val="00582F56"/>
    <w:rsid w:val="005863B8"/>
    <w:rsid w:val="00587C56"/>
    <w:rsid w:val="005908F7"/>
    <w:rsid w:val="005910FB"/>
    <w:rsid w:val="005934F7"/>
    <w:rsid w:val="0059420F"/>
    <w:rsid w:val="00596F16"/>
    <w:rsid w:val="005978C1"/>
    <w:rsid w:val="005A2039"/>
    <w:rsid w:val="005A2EE5"/>
    <w:rsid w:val="005A31CF"/>
    <w:rsid w:val="005A32E3"/>
    <w:rsid w:val="005A383D"/>
    <w:rsid w:val="005B22EF"/>
    <w:rsid w:val="005B35E8"/>
    <w:rsid w:val="005B3774"/>
    <w:rsid w:val="005B3A4E"/>
    <w:rsid w:val="005B577A"/>
    <w:rsid w:val="005B6F72"/>
    <w:rsid w:val="005B71DB"/>
    <w:rsid w:val="005B72C2"/>
    <w:rsid w:val="005B7CE9"/>
    <w:rsid w:val="005C0EAB"/>
    <w:rsid w:val="005C34EA"/>
    <w:rsid w:val="005C4C74"/>
    <w:rsid w:val="005C65A5"/>
    <w:rsid w:val="005D05A9"/>
    <w:rsid w:val="005D3669"/>
    <w:rsid w:val="005D3C18"/>
    <w:rsid w:val="005D6094"/>
    <w:rsid w:val="005E2B48"/>
    <w:rsid w:val="005E7F01"/>
    <w:rsid w:val="005F0960"/>
    <w:rsid w:val="005F46F6"/>
    <w:rsid w:val="005F4B3F"/>
    <w:rsid w:val="005F64B6"/>
    <w:rsid w:val="005F6849"/>
    <w:rsid w:val="005F70CA"/>
    <w:rsid w:val="005F7526"/>
    <w:rsid w:val="00606B6D"/>
    <w:rsid w:val="0061629B"/>
    <w:rsid w:val="006202AA"/>
    <w:rsid w:val="00620F21"/>
    <w:rsid w:val="006220E2"/>
    <w:rsid w:val="006300BA"/>
    <w:rsid w:val="00631354"/>
    <w:rsid w:val="00632C30"/>
    <w:rsid w:val="00640E25"/>
    <w:rsid w:val="00641974"/>
    <w:rsid w:val="00642BEC"/>
    <w:rsid w:val="00647A23"/>
    <w:rsid w:val="00651DE4"/>
    <w:rsid w:val="006531F2"/>
    <w:rsid w:val="0065441C"/>
    <w:rsid w:val="00656CCB"/>
    <w:rsid w:val="00657EAC"/>
    <w:rsid w:val="0066067D"/>
    <w:rsid w:val="00661932"/>
    <w:rsid w:val="00662DF0"/>
    <w:rsid w:val="00664653"/>
    <w:rsid w:val="00667186"/>
    <w:rsid w:val="006702DB"/>
    <w:rsid w:val="0067223A"/>
    <w:rsid w:val="00673377"/>
    <w:rsid w:val="00674F0A"/>
    <w:rsid w:val="00674F49"/>
    <w:rsid w:val="00674FF6"/>
    <w:rsid w:val="00681A21"/>
    <w:rsid w:val="00685024"/>
    <w:rsid w:val="00686358"/>
    <w:rsid w:val="00687AD1"/>
    <w:rsid w:val="006915D9"/>
    <w:rsid w:val="00692B0B"/>
    <w:rsid w:val="00693A45"/>
    <w:rsid w:val="006945AE"/>
    <w:rsid w:val="00694EEC"/>
    <w:rsid w:val="00695AFB"/>
    <w:rsid w:val="006A0169"/>
    <w:rsid w:val="006A17C8"/>
    <w:rsid w:val="006A2CA5"/>
    <w:rsid w:val="006A3AEE"/>
    <w:rsid w:val="006A3B7B"/>
    <w:rsid w:val="006A58DE"/>
    <w:rsid w:val="006A6A5E"/>
    <w:rsid w:val="006A7CF0"/>
    <w:rsid w:val="006B005B"/>
    <w:rsid w:val="006B1B65"/>
    <w:rsid w:val="006B5837"/>
    <w:rsid w:val="006C399F"/>
    <w:rsid w:val="006D1A9F"/>
    <w:rsid w:val="006D1EC5"/>
    <w:rsid w:val="006D3D79"/>
    <w:rsid w:val="006D3DB7"/>
    <w:rsid w:val="006D5B58"/>
    <w:rsid w:val="006D61F5"/>
    <w:rsid w:val="006D7F59"/>
    <w:rsid w:val="006E1ACF"/>
    <w:rsid w:val="006E2FF8"/>
    <w:rsid w:val="006F0F6D"/>
    <w:rsid w:val="006F1E9F"/>
    <w:rsid w:val="006F41C9"/>
    <w:rsid w:val="0070100A"/>
    <w:rsid w:val="0070159D"/>
    <w:rsid w:val="00702CEC"/>
    <w:rsid w:val="00706945"/>
    <w:rsid w:val="00706C7B"/>
    <w:rsid w:val="007079DF"/>
    <w:rsid w:val="00707B1F"/>
    <w:rsid w:val="007121AF"/>
    <w:rsid w:val="007123E0"/>
    <w:rsid w:val="00713C3E"/>
    <w:rsid w:val="007155A1"/>
    <w:rsid w:val="00722477"/>
    <w:rsid w:val="00726E63"/>
    <w:rsid w:val="0072736B"/>
    <w:rsid w:val="00731E43"/>
    <w:rsid w:val="00735C7F"/>
    <w:rsid w:val="00737F7A"/>
    <w:rsid w:val="00742D40"/>
    <w:rsid w:val="00745F11"/>
    <w:rsid w:val="0074745C"/>
    <w:rsid w:val="00755247"/>
    <w:rsid w:val="00755421"/>
    <w:rsid w:val="00756557"/>
    <w:rsid w:val="0075689A"/>
    <w:rsid w:val="00756D67"/>
    <w:rsid w:val="007603E8"/>
    <w:rsid w:val="00762AC9"/>
    <w:rsid w:val="00763035"/>
    <w:rsid w:val="00764E42"/>
    <w:rsid w:val="00766C2B"/>
    <w:rsid w:val="00772B31"/>
    <w:rsid w:val="0077367B"/>
    <w:rsid w:val="00773843"/>
    <w:rsid w:val="0077559A"/>
    <w:rsid w:val="00775BDF"/>
    <w:rsid w:val="00777699"/>
    <w:rsid w:val="0078177B"/>
    <w:rsid w:val="00781A97"/>
    <w:rsid w:val="00781BB5"/>
    <w:rsid w:val="0078354D"/>
    <w:rsid w:val="007876B7"/>
    <w:rsid w:val="00787FDD"/>
    <w:rsid w:val="00790EE9"/>
    <w:rsid w:val="00792016"/>
    <w:rsid w:val="007963B3"/>
    <w:rsid w:val="0079783D"/>
    <w:rsid w:val="007A589E"/>
    <w:rsid w:val="007A5B8A"/>
    <w:rsid w:val="007A6D10"/>
    <w:rsid w:val="007B1E49"/>
    <w:rsid w:val="007B1F82"/>
    <w:rsid w:val="007B224D"/>
    <w:rsid w:val="007B3C8C"/>
    <w:rsid w:val="007B4A13"/>
    <w:rsid w:val="007B52A9"/>
    <w:rsid w:val="007B54DE"/>
    <w:rsid w:val="007B732C"/>
    <w:rsid w:val="007C282D"/>
    <w:rsid w:val="007C2E77"/>
    <w:rsid w:val="007C314A"/>
    <w:rsid w:val="007C402A"/>
    <w:rsid w:val="007C485F"/>
    <w:rsid w:val="007C7ED2"/>
    <w:rsid w:val="007D3B07"/>
    <w:rsid w:val="007D4818"/>
    <w:rsid w:val="007D4EA8"/>
    <w:rsid w:val="007E261E"/>
    <w:rsid w:val="007E34E2"/>
    <w:rsid w:val="007E4E80"/>
    <w:rsid w:val="007E669C"/>
    <w:rsid w:val="007F35C8"/>
    <w:rsid w:val="007F44AA"/>
    <w:rsid w:val="007F6D21"/>
    <w:rsid w:val="007F7B9B"/>
    <w:rsid w:val="0080061F"/>
    <w:rsid w:val="00801F35"/>
    <w:rsid w:val="008026E0"/>
    <w:rsid w:val="00813692"/>
    <w:rsid w:val="0081508B"/>
    <w:rsid w:val="00816399"/>
    <w:rsid w:val="00816E82"/>
    <w:rsid w:val="00824BC4"/>
    <w:rsid w:val="008261CB"/>
    <w:rsid w:val="008303E3"/>
    <w:rsid w:val="008309E8"/>
    <w:rsid w:val="00831007"/>
    <w:rsid w:val="0083157A"/>
    <w:rsid w:val="008320C1"/>
    <w:rsid w:val="00832BBD"/>
    <w:rsid w:val="00840EEC"/>
    <w:rsid w:val="00844471"/>
    <w:rsid w:val="00844B83"/>
    <w:rsid w:val="00844FDD"/>
    <w:rsid w:val="008521D7"/>
    <w:rsid w:val="0085417F"/>
    <w:rsid w:val="00854FCF"/>
    <w:rsid w:val="00856039"/>
    <w:rsid w:val="00856EDA"/>
    <w:rsid w:val="00862003"/>
    <w:rsid w:val="008625AD"/>
    <w:rsid w:val="008657BA"/>
    <w:rsid w:val="008664F4"/>
    <w:rsid w:val="008705F2"/>
    <w:rsid w:val="008711A2"/>
    <w:rsid w:val="00872519"/>
    <w:rsid w:val="00872F42"/>
    <w:rsid w:val="00875237"/>
    <w:rsid w:val="00880AEF"/>
    <w:rsid w:val="00883278"/>
    <w:rsid w:val="008848DF"/>
    <w:rsid w:val="00886032"/>
    <w:rsid w:val="008908DC"/>
    <w:rsid w:val="00895422"/>
    <w:rsid w:val="008A22ED"/>
    <w:rsid w:val="008A28E3"/>
    <w:rsid w:val="008A441F"/>
    <w:rsid w:val="008A5254"/>
    <w:rsid w:val="008A66A5"/>
    <w:rsid w:val="008B1075"/>
    <w:rsid w:val="008B3636"/>
    <w:rsid w:val="008B60AE"/>
    <w:rsid w:val="008B6286"/>
    <w:rsid w:val="008C162A"/>
    <w:rsid w:val="008C218A"/>
    <w:rsid w:val="008D2DD2"/>
    <w:rsid w:val="008D530F"/>
    <w:rsid w:val="008D7CFB"/>
    <w:rsid w:val="008E0016"/>
    <w:rsid w:val="008E47BC"/>
    <w:rsid w:val="008E5556"/>
    <w:rsid w:val="008E76CC"/>
    <w:rsid w:val="008E7EB6"/>
    <w:rsid w:val="008F22E3"/>
    <w:rsid w:val="008F2A84"/>
    <w:rsid w:val="008F5E3A"/>
    <w:rsid w:val="008F7F9B"/>
    <w:rsid w:val="009022B6"/>
    <w:rsid w:val="009101F7"/>
    <w:rsid w:val="009116AB"/>
    <w:rsid w:val="009164B8"/>
    <w:rsid w:val="009174E6"/>
    <w:rsid w:val="00921942"/>
    <w:rsid w:val="00921A20"/>
    <w:rsid w:val="009237F3"/>
    <w:rsid w:val="00926995"/>
    <w:rsid w:val="00930530"/>
    <w:rsid w:val="0093179D"/>
    <w:rsid w:val="00931CCD"/>
    <w:rsid w:val="00935287"/>
    <w:rsid w:val="009411D9"/>
    <w:rsid w:val="0094319B"/>
    <w:rsid w:val="00944405"/>
    <w:rsid w:val="009449F5"/>
    <w:rsid w:val="00944FBF"/>
    <w:rsid w:val="00945868"/>
    <w:rsid w:val="00951DCB"/>
    <w:rsid w:val="009610D2"/>
    <w:rsid w:val="00961864"/>
    <w:rsid w:val="00962F84"/>
    <w:rsid w:val="00964A10"/>
    <w:rsid w:val="00965C23"/>
    <w:rsid w:val="00965F20"/>
    <w:rsid w:val="00967916"/>
    <w:rsid w:val="00977F51"/>
    <w:rsid w:val="00983FA3"/>
    <w:rsid w:val="00987FFD"/>
    <w:rsid w:val="0099628C"/>
    <w:rsid w:val="009A0188"/>
    <w:rsid w:val="009A11A6"/>
    <w:rsid w:val="009A3E25"/>
    <w:rsid w:val="009B0944"/>
    <w:rsid w:val="009B4576"/>
    <w:rsid w:val="009B4A9B"/>
    <w:rsid w:val="009B64BB"/>
    <w:rsid w:val="009C01FB"/>
    <w:rsid w:val="009C133C"/>
    <w:rsid w:val="009C1340"/>
    <w:rsid w:val="009D3C27"/>
    <w:rsid w:val="009D41E8"/>
    <w:rsid w:val="009D5D3E"/>
    <w:rsid w:val="009E080C"/>
    <w:rsid w:val="009E0B44"/>
    <w:rsid w:val="009E0F7D"/>
    <w:rsid w:val="009E11EE"/>
    <w:rsid w:val="009E135C"/>
    <w:rsid w:val="009E283C"/>
    <w:rsid w:val="009E3E35"/>
    <w:rsid w:val="009E67E3"/>
    <w:rsid w:val="009F2380"/>
    <w:rsid w:val="00A01DCE"/>
    <w:rsid w:val="00A01E4B"/>
    <w:rsid w:val="00A14C5A"/>
    <w:rsid w:val="00A14F95"/>
    <w:rsid w:val="00A17153"/>
    <w:rsid w:val="00A17260"/>
    <w:rsid w:val="00A17E41"/>
    <w:rsid w:val="00A2038C"/>
    <w:rsid w:val="00A23497"/>
    <w:rsid w:val="00A25E57"/>
    <w:rsid w:val="00A300BA"/>
    <w:rsid w:val="00A32419"/>
    <w:rsid w:val="00A35528"/>
    <w:rsid w:val="00A36467"/>
    <w:rsid w:val="00A402C4"/>
    <w:rsid w:val="00A40CD2"/>
    <w:rsid w:val="00A40D6C"/>
    <w:rsid w:val="00A43DDD"/>
    <w:rsid w:val="00A43FF6"/>
    <w:rsid w:val="00A45A83"/>
    <w:rsid w:val="00A46E78"/>
    <w:rsid w:val="00A500C7"/>
    <w:rsid w:val="00A5068D"/>
    <w:rsid w:val="00A51241"/>
    <w:rsid w:val="00A524F5"/>
    <w:rsid w:val="00A54B79"/>
    <w:rsid w:val="00A54FA2"/>
    <w:rsid w:val="00A656C2"/>
    <w:rsid w:val="00A65AF5"/>
    <w:rsid w:val="00A714C8"/>
    <w:rsid w:val="00A727F4"/>
    <w:rsid w:val="00A75D89"/>
    <w:rsid w:val="00A775E8"/>
    <w:rsid w:val="00A86240"/>
    <w:rsid w:val="00A866EA"/>
    <w:rsid w:val="00A907D4"/>
    <w:rsid w:val="00A911C5"/>
    <w:rsid w:val="00A91470"/>
    <w:rsid w:val="00A94549"/>
    <w:rsid w:val="00AA29B4"/>
    <w:rsid w:val="00AA632E"/>
    <w:rsid w:val="00AA72BB"/>
    <w:rsid w:val="00AB25E5"/>
    <w:rsid w:val="00AB38D2"/>
    <w:rsid w:val="00AB6E04"/>
    <w:rsid w:val="00AC27D6"/>
    <w:rsid w:val="00AC2A51"/>
    <w:rsid w:val="00AC3A97"/>
    <w:rsid w:val="00AC3C85"/>
    <w:rsid w:val="00AC57F0"/>
    <w:rsid w:val="00AC78CE"/>
    <w:rsid w:val="00AD2C9B"/>
    <w:rsid w:val="00AD37E3"/>
    <w:rsid w:val="00AD6807"/>
    <w:rsid w:val="00AE05D4"/>
    <w:rsid w:val="00AE0614"/>
    <w:rsid w:val="00AE0AF6"/>
    <w:rsid w:val="00AE3511"/>
    <w:rsid w:val="00AE3CE3"/>
    <w:rsid w:val="00AE769B"/>
    <w:rsid w:val="00AF5791"/>
    <w:rsid w:val="00AF6B9F"/>
    <w:rsid w:val="00AF6F91"/>
    <w:rsid w:val="00B02035"/>
    <w:rsid w:val="00B06C6F"/>
    <w:rsid w:val="00B152F6"/>
    <w:rsid w:val="00B34E98"/>
    <w:rsid w:val="00B36D4B"/>
    <w:rsid w:val="00B379AD"/>
    <w:rsid w:val="00B40CAB"/>
    <w:rsid w:val="00B40D2F"/>
    <w:rsid w:val="00B41FB8"/>
    <w:rsid w:val="00B427A4"/>
    <w:rsid w:val="00B42AF2"/>
    <w:rsid w:val="00B459A2"/>
    <w:rsid w:val="00B53F04"/>
    <w:rsid w:val="00B57C61"/>
    <w:rsid w:val="00B60CDF"/>
    <w:rsid w:val="00B62579"/>
    <w:rsid w:val="00B63AB0"/>
    <w:rsid w:val="00B70F59"/>
    <w:rsid w:val="00B71821"/>
    <w:rsid w:val="00B7339D"/>
    <w:rsid w:val="00B75A2E"/>
    <w:rsid w:val="00B77C38"/>
    <w:rsid w:val="00B80EB5"/>
    <w:rsid w:val="00B82201"/>
    <w:rsid w:val="00B84B25"/>
    <w:rsid w:val="00B942CE"/>
    <w:rsid w:val="00B94941"/>
    <w:rsid w:val="00B96474"/>
    <w:rsid w:val="00BA138D"/>
    <w:rsid w:val="00BA3679"/>
    <w:rsid w:val="00BA57E8"/>
    <w:rsid w:val="00BA60D3"/>
    <w:rsid w:val="00BA6365"/>
    <w:rsid w:val="00BB0356"/>
    <w:rsid w:val="00BB1BC1"/>
    <w:rsid w:val="00BB4D09"/>
    <w:rsid w:val="00BC17E8"/>
    <w:rsid w:val="00BC4625"/>
    <w:rsid w:val="00BC4CC3"/>
    <w:rsid w:val="00BC6F94"/>
    <w:rsid w:val="00BD01B6"/>
    <w:rsid w:val="00BD07C0"/>
    <w:rsid w:val="00BD07DD"/>
    <w:rsid w:val="00BD2936"/>
    <w:rsid w:val="00BD35B3"/>
    <w:rsid w:val="00BD36B1"/>
    <w:rsid w:val="00BD50CD"/>
    <w:rsid w:val="00BD62CA"/>
    <w:rsid w:val="00BE002A"/>
    <w:rsid w:val="00BE0D0A"/>
    <w:rsid w:val="00BE0DD7"/>
    <w:rsid w:val="00BE17B1"/>
    <w:rsid w:val="00BE2801"/>
    <w:rsid w:val="00BE41BF"/>
    <w:rsid w:val="00BF050C"/>
    <w:rsid w:val="00BF0A7A"/>
    <w:rsid w:val="00BF190C"/>
    <w:rsid w:val="00BF3984"/>
    <w:rsid w:val="00BF4400"/>
    <w:rsid w:val="00BF4628"/>
    <w:rsid w:val="00BF4D5B"/>
    <w:rsid w:val="00C00B8A"/>
    <w:rsid w:val="00C045A8"/>
    <w:rsid w:val="00C05EFD"/>
    <w:rsid w:val="00C20711"/>
    <w:rsid w:val="00C2360C"/>
    <w:rsid w:val="00C26D5D"/>
    <w:rsid w:val="00C26F63"/>
    <w:rsid w:val="00C300DB"/>
    <w:rsid w:val="00C3170F"/>
    <w:rsid w:val="00C32DD4"/>
    <w:rsid w:val="00C35790"/>
    <w:rsid w:val="00C41319"/>
    <w:rsid w:val="00C43A57"/>
    <w:rsid w:val="00C52D99"/>
    <w:rsid w:val="00C54CAF"/>
    <w:rsid w:val="00C55C8C"/>
    <w:rsid w:val="00C564D3"/>
    <w:rsid w:val="00C627FD"/>
    <w:rsid w:val="00C631B1"/>
    <w:rsid w:val="00C6410B"/>
    <w:rsid w:val="00C65A43"/>
    <w:rsid w:val="00C6654F"/>
    <w:rsid w:val="00C726B1"/>
    <w:rsid w:val="00C729AC"/>
    <w:rsid w:val="00C74B3D"/>
    <w:rsid w:val="00C7597B"/>
    <w:rsid w:val="00C843F3"/>
    <w:rsid w:val="00C84A03"/>
    <w:rsid w:val="00C8578D"/>
    <w:rsid w:val="00C90939"/>
    <w:rsid w:val="00C9608A"/>
    <w:rsid w:val="00C97C52"/>
    <w:rsid w:val="00CA149B"/>
    <w:rsid w:val="00CA4C27"/>
    <w:rsid w:val="00CA5FE3"/>
    <w:rsid w:val="00CA6244"/>
    <w:rsid w:val="00CB1D28"/>
    <w:rsid w:val="00CB2505"/>
    <w:rsid w:val="00CB38D0"/>
    <w:rsid w:val="00CB3AD0"/>
    <w:rsid w:val="00CB46DD"/>
    <w:rsid w:val="00CB545F"/>
    <w:rsid w:val="00CB5E28"/>
    <w:rsid w:val="00CB7E9C"/>
    <w:rsid w:val="00CC2D8D"/>
    <w:rsid w:val="00CC4947"/>
    <w:rsid w:val="00CC5DD7"/>
    <w:rsid w:val="00CC742A"/>
    <w:rsid w:val="00CD4BA1"/>
    <w:rsid w:val="00CD5A07"/>
    <w:rsid w:val="00CD660D"/>
    <w:rsid w:val="00CD6CC2"/>
    <w:rsid w:val="00CD754E"/>
    <w:rsid w:val="00CE286C"/>
    <w:rsid w:val="00CE3387"/>
    <w:rsid w:val="00CE6F24"/>
    <w:rsid w:val="00CE71C8"/>
    <w:rsid w:val="00CE72C7"/>
    <w:rsid w:val="00CE7CC9"/>
    <w:rsid w:val="00CF2B1F"/>
    <w:rsid w:val="00CF44F5"/>
    <w:rsid w:val="00CF65DB"/>
    <w:rsid w:val="00CF6B8B"/>
    <w:rsid w:val="00D00500"/>
    <w:rsid w:val="00D00B73"/>
    <w:rsid w:val="00D00BD9"/>
    <w:rsid w:val="00D04B5C"/>
    <w:rsid w:val="00D06B60"/>
    <w:rsid w:val="00D106C5"/>
    <w:rsid w:val="00D11A29"/>
    <w:rsid w:val="00D2173F"/>
    <w:rsid w:val="00D21C01"/>
    <w:rsid w:val="00D22358"/>
    <w:rsid w:val="00D22766"/>
    <w:rsid w:val="00D22A39"/>
    <w:rsid w:val="00D23F19"/>
    <w:rsid w:val="00D24013"/>
    <w:rsid w:val="00D26F76"/>
    <w:rsid w:val="00D305CA"/>
    <w:rsid w:val="00D34542"/>
    <w:rsid w:val="00D34986"/>
    <w:rsid w:val="00D3557C"/>
    <w:rsid w:val="00D37353"/>
    <w:rsid w:val="00D44E36"/>
    <w:rsid w:val="00D519E9"/>
    <w:rsid w:val="00D553A0"/>
    <w:rsid w:val="00D60075"/>
    <w:rsid w:val="00D6461F"/>
    <w:rsid w:val="00D6511B"/>
    <w:rsid w:val="00D66A22"/>
    <w:rsid w:val="00D6782F"/>
    <w:rsid w:val="00D745A4"/>
    <w:rsid w:val="00D74DD6"/>
    <w:rsid w:val="00D77646"/>
    <w:rsid w:val="00D808E4"/>
    <w:rsid w:val="00D817FB"/>
    <w:rsid w:val="00D8705A"/>
    <w:rsid w:val="00D87251"/>
    <w:rsid w:val="00D9288E"/>
    <w:rsid w:val="00D92C86"/>
    <w:rsid w:val="00D92E82"/>
    <w:rsid w:val="00D9324E"/>
    <w:rsid w:val="00D9350C"/>
    <w:rsid w:val="00DA10E1"/>
    <w:rsid w:val="00DA16FD"/>
    <w:rsid w:val="00DA1910"/>
    <w:rsid w:val="00DA4267"/>
    <w:rsid w:val="00DB1835"/>
    <w:rsid w:val="00DB3B52"/>
    <w:rsid w:val="00DC1EFD"/>
    <w:rsid w:val="00DC3268"/>
    <w:rsid w:val="00DC3812"/>
    <w:rsid w:val="00DD2226"/>
    <w:rsid w:val="00DD601D"/>
    <w:rsid w:val="00DD738F"/>
    <w:rsid w:val="00DD79F9"/>
    <w:rsid w:val="00DE551A"/>
    <w:rsid w:val="00DF0840"/>
    <w:rsid w:val="00DF2E15"/>
    <w:rsid w:val="00E03681"/>
    <w:rsid w:val="00E03B24"/>
    <w:rsid w:val="00E04931"/>
    <w:rsid w:val="00E06284"/>
    <w:rsid w:val="00E12CE5"/>
    <w:rsid w:val="00E16FF7"/>
    <w:rsid w:val="00E21099"/>
    <w:rsid w:val="00E214C4"/>
    <w:rsid w:val="00E244D6"/>
    <w:rsid w:val="00E26967"/>
    <w:rsid w:val="00E32D88"/>
    <w:rsid w:val="00E342E5"/>
    <w:rsid w:val="00E34B2D"/>
    <w:rsid w:val="00E35543"/>
    <w:rsid w:val="00E35D64"/>
    <w:rsid w:val="00E36636"/>
    <w:rsid w:val="00E366AE"/>
    <w:rsid w:val="00E41B37"/>
    <w:rsid w:val="00E41FFE"/>
    <w:rsid w:val="00E44C82"/>
    <w:rsid w:val="00E465D2"/>
    <w:rsid w:val="00E47EBA"/>
    <w:rsid w:val="00E5026C"/>
    <w:rsid w:val="00E50B09"/>
    <w:rsid w:val="00E600A1"/>
    <w:rsid w:val="00E63465"/>
    <w:rsid w:val="00E73E21"/>
    <w:rsid w:val="00E75446"/>
    <w:rsid w:val="00E75D83"/>
    <w:rsid w:val="00E76619"/>
    <w:rsid w:val="00E777EE"/>
    <w:rsid w:val="00E805B0"/>
    <w:rsid w:val="00E812AF"/>
    <w:rsid w:val="00E81F28"/>
    <w:rsid w:val="00E8233B"/>
    <w:rsid w:val="00E843B1"/>
    <w:rsid w:val="00E85D3C"/>
    <w:rsid w:val="00E86A74"/>
    <w:rsid w:val="00E870EA"/>
    <w:rsid w:val="00E876BF"/>
    <w:rsid w:val="00E91BFB"/>
    <w:rsid w:val="00E96B50"/>
    <w:rsid w:val="00EA099A"/>
    <w:rsid w:val="00EA3009"/>
    <w:rsid w:val="00EA3592"/>
    <w:rsid w:val="00EA52B2"/>
    <w:rsid w:val="00EA5A9A"/>
    <w:rsid w:val="00EA628F"/>
    <w:rsid w:val="00EB1AEB"/>
    <w:rsid w:val="00EB2A1C"/>
    <w:rsid w:val="00EB4367"/>
    <w:rsid w:val="00EB7905"/>
    <w:rsid w:val="00EC7624"/>
    <w:rsid w:val="00EC7F79"/>
    <w:rsid w:val="00ED13D9"/>
    <w:rsid w:val="00ED48E4"/>
    <w:rsid w:val="00ED73D6"/>
    <w:rsid w:val="00EE0FD0"/>
    <w:rsid w:val="00EE200C"/>
    <w:rsid w:val="00EE45F9"/>
    <w:rsid w:val="00EE52BF"/>
    <w:rsid w:val="00EE5859"/>
    <w:rsid w:val="00EE5BAB"/>
    <w:rsid w:val="00EF07A0"/>
    <w:rsid w:val="00EF1623"/>
    <w:rsid w:val="00EF1C6A"/>
    <w:rsid w:val="00EF25F8"/>
    <w:rsid w:val="00EF3EE5"/>
    <w:rsid w:val="00EF5630"/>
    <w:rsid w:val="00EF6913"/>
    <w:rsid w:val="00F0071A"/>
    <w:rsid w:val="00F0267A"/>
    <w:rsid w:val="00F053BC"/>
    <w:rsid w:val="00F05FB4"/>
    <w:rsid w:val="00F1013C"/>
    <w:rsid w:val="00F11DAA"/>
    <w:rsid w:val="00F1241C"/>
    <w:rsid w:val="00F131CC"/>
    <w:rsid w:val="00F147B5"/>
    <w:rsid w:val="00F200CF"/>
    <w:rsid w:val="00F20167"/>
    <w:rsid w:val="00F22D29"/>
    <w:rsid w:val="00F24535"/>
    <w:rsid w:val="00F25180"/>
    <w:rsid w:val="00F27530"/>
    <w:rsid w:val="00F34CF3"/>
    <w:rsid w:val="00F41237"/>
    <w:rsid w:val="00F436EA"/>
    <w:rsid w:val="00F444E9"/>
    <w:rsid w:val="00F4465A"/>
    <w:rsid w:val="00F46637"/>
    <w:rsid w:val="00F52190"/>
    <w:rsid w:val="00F52DFA"/>
    <w:rsid w:val="00F6147E"/>
    <w:rsid w:val="00F616D0"/>
    <w:rsid w:val="00F62B9E"/>
    <w:rsid w:val="00F640D7"/>
    <w:rsid w:val="00F65D77"/>
    <w:rsid w:val="00F662B0"/>
    <w:rsid w:val="00F67173"/>
    <w:rsid w:val="00F73947"/>
    <w:rsid w:val="00F73A02"/>
    <w:rsid w:val="00F7681E"/>
    <w:rsid w:val="00F76F76"/>
    <w:rsid w:val="00F774B2"/>
    <w:rsid w:val="00F82504"/>
    <w:rsid w:val="00F83DF2"/>
    <w:rsid w:val="00F85A80"/>
    <w:rsid w:val="00F871F0"/>
    <w:rsid w:val="00F93D54"/>
    <w:rsid w:val="00F947AC"/>
    <w:rsid w:val="00F95A2F"/>
    <w:rsid w:val="00FA4D2D"/>
    <w:rsid w:val="00FA5E7B"/>
    <w:rsid w:val="00FB0599"/>
    <w:rsid w:val="00FB183B"/>
    <w:rsid w:val="00FB2273"/>
    <w:rsid w:val="00FB295F"/>
    <w:rsid w:val="00FB341A"/>
    <w:rsid w:val="00FB41D3"/>
    <w:rsid w:val="00FB5D01"/>
    <w:rsid w:val="00FB6465"/>
    <w:rsid w:val="00FB6A97"/>
    <w:rsid w:val="00FB6DBE"/>
    <w:rsid w:val="00FC0237"/>
    <w:rsid w:val="00FC043C"/>
    <w:rsid w:val="00FC0E93"/>
    <w:rsid w:val="00FC1638"/>
    <w:rsid w:val="00FC2D1E"/>
    <w:rsid w:val="00FC3BCE"/>
    <w:rsid w:val="00FC5422"/>
    <w:rsid w:val="00FC72CE"/>
    <w:rsid w:val="00FD2FDD"/>
    <w:rsid w:val="00FD3834"/>
    <w:rsid w:val="00FD5991"/>
    <w:rsid w:val="00FD627D"/>
    <w:rsid w:val="00FE2B69"/>
    <w:rsid w:val="00FE4D77"/>
    <w:rsid w:val="00FF1A5B"/>
    <w:rsid w:val="00FF4828"/>
    <w:rsid w:val="00FF4A8C"/>
    <w:rsid w:val="00FF585B"/>
    <w:rsid w:val="00FF75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9F5135"/>
  <w15:docId w15:val="{C3A8D71D-AD3F-4C4C-87EF-86C5832C1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A2039"/>
    <w:pPr>
      <w:suppressAutoHyphens/>
    </w:pPr>
    <w:rPr>
      <w:sz w:val="24"/>
      <w:szCs w:val="24"/>
      <w:lang w:eastAsia="ar-SA"/>
    </w:rPr>
  </w:style>
  <w:style w:type="paragraph" w:styleId="Antrat1">
    <w:name w:val="heading 1"/>
    <w:basedOn w:val="prastasis"/>
    <w:next w:val="prastasis"/>
    <w:rsid w:val="005A2039"/>
    <w:pPr>
      <w:keepNext/>
      <w:numPr>
        <w:numId w:val="1"/>
      </w:numPr>
      <w:outlineLvl w:val="0"/>
    </w:pPr>
    <w:rPr>
      <w:b/>
      <w:bCs/>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1"/>
    <w:rsid w:val="005A2039"/>
  </w:style>
  <w:style w:type="character" w:customStyle="1" w:styleId="Numeravimosimboliai">
    <w:name w:val="Numeravimo simboliai"/>
    <w:rsid w:val="005A2039"/>
  </w:style>
  <w:style w:type="character" w:styleId="Hipersaitas">
    <w:name w:val="Hyperlink"/>
    <w:basedOn w:val="Numatytasispastraiposriftas1"/>
    <w:rsid w:val="005A2039"/>
    <w:rPr>
      <w:color w:val="0000FF"/>
      <w:u w:val="single"/>
    </w:rPr>
  </w:style>
  <w:style w:type="character" w:customStyle="1" w:styleId="Numatytasispastraiposriftas1">
    <w:name w:val="Numatytasis pastraipos šriftas1"/>
    <w:rsid w:val="005A2039"/>
  </w:style>
  <w:style w:type="paragraph" w:customStyle="1" w:styleId="Pavadinimas2">
    <w:name w:val="Pavadinimas2"/>
    <w:basedOn w:val="prastasis"/>
    <w:rsid w:val="005A2039"/>
    <w:pPr>
      <w:suppressLineNumbers/>
      <w:spacing w:before="120" w:after="120"/>
    </w:pPr>
    <w:rPr>
      <w:rFonts w:cs="Tahoma"/>
      <w:i/>
      <w:iCs/>
    </w:rPr>
  </w:style>
  <w:style w:type="paragraph" w:customStyle="1" w:styleId="Tekstas">
    <w:name w:val="Tekstas"/>
    <w:basedOn w:val="prastasis"/>
    <w:qFormat/>
    <w:rsid w:val="005A2039"/>
    <w:pPr>
      <w:spacing w:before="40" w:after="40"/>
      <w:ind w:right="40" w:firstLine="1247"/>
      <w:jc w:val="both"/>
    </w:pPr>
  </w:style>
  <w:style w:type="paragraph" w:customStyle="1" w:styleId="Antrat10">
    <w:name w:val="Antraštė1"/>
    <w:basedOn w:val="prastasis"/>
    <w:next w:val="Pagrindinistekstas"/>
    <w:rsid w:val="005A2039"/>
    <w:pPr>
      <w:keepNext/>
      <w:spacing w:after="119"/>
      <w:jc w:val="center"/>
    </w:pPr>
    <w:rPr>
      <w:rFonts w:eastAsia="MS Mincho" w:cs="Tahoma"/>
      <w:szCs w:val="28"/>
    </w:rPr>
  </w:style>
  <w:style w:type="paragraph" w:styleId="Pagrindinistekstas">
    <w:name w:val="Body Text"/>
    <w:basedOn w:val="prastasis"/>
    <w:rsid w:val="005A2039"/>
    <w:pPr>
      <w:spacing w:after="120"/>
    </w:pPr>
  </w:style>
  <w:style w:type="paragraph" w:styleId="Pavadinimas">
    <w:name w:val="Title"/>
    <w:basedOn w:val="Antrat10"/>
    <w:next w:val="Paantrat"/>
    <w:qFormat/>
    <w:rsid w:val="005A2039"/>
  </w:style>
  <w:style w:type="paragraph" w:styleId="Paantrat">
    <w:name w:val="Subtitle"/>
    <w:basedOn w:val="Antrat10"/>
    <w:next w:val="Pagrindinistekstas"/>
    <w:rsid w:val="005A2039"/>
    <w:rPr>
      <w:i/>
      <w:iCs/>
      <w:sz w:val="28"/>
    </w:rPr>
  </w:style>
  <w:style w:type="paragraph" w:styleId="Sraas">
    <w:name w:val="List"/>
    <w:basedOn w:val="Tekstas"/>
    <w:rsid w:val="005A2039"/>
    <w:rPr>
      <w:rFonts w:cs="Tahoma"/>
    </w:rPr>
  </w:style>
  <w:style w:type="paragraph" w:styleId="Porat">
    <w:name w:val="footer"/>
    <w:basedOn w:val="prastasis"/>
    <w:link w:val="PoratDiagrama"/>
    <w:rsid w:val="005A2039"/>
    <w:pPr>
      <w:tabs>
        <w:tab w:val="right" w:pos="8306"/>
      </w:tabs>
      <w:jc w:val="right"/>
    </w:pPr>
    <w:rPr>
      <w:sz w:val="16"/>
    </w:rPr>
  </w:style>
  <w:style w:type="paragraph" w:customStyle="1" w:styleId="Lentelsturinys">
    <w:name w:val="Lentelės turinys"/>
    <w:basedOn w:val="prastasis"/>
    <w:rsid w:val="005A2039"/>
    <w:pPr>
      <w:suppressLineNumbers/>
    </w:pPr>
  </w:style>
  <w:style w:type="paragraph" w:customStyle="1" w:styleId="Lentelsantrat">
    <w:name w:val="Lentelės antraštė"/>
    <w:basedOn w:val="Lentelsturinys"/>
    <w:rsid w:val="005A2039"/>
    <w:pPr>
      <w:jc w:val="center"/>
    </w:pPr>
    <w:rPr>
      <w:b/>
      <w:bCs/>
      <w:i/>
      <w:iCs/>
    </w:rPr>
  </w:style>
  <w:style w:type="paragraph" w:customStyle="1" w:styleId="Kadroturinys">
    <w:name w:val="Kadro turinys"/>
    <w:basedOn w:val="Tekstas"/>
    <w:rsid w:val="005A2039"/>
  </w:style>
  <w:style w:type="paragraph" w:customStyle="1" w:styleId="Rodykl">
    <w:name w:val="Rodyklė"/>
    <w:basedOn w:val="prastasis"/>
    <w:rsid w:val="005A2039"/>
    <w:pPr>
      <w:suppressLineNumbers/>
    </w:pPr>
    <w:rPr>
      <w:rFonts w:cs="Tahoma"/>
    </w:rPr>
  </w:style>
  <w:style w:type="paragraph" w:customStyle="1" w:styleId="Pavadinimas1">
    <w:name w:val="Pavadinimas1"/>
    <w:basedOn w:val="prastasis"/>
    <w:rsid w:val="005A2039"/>
    <w:pPr>
      <w:spacing w:before="40" w:after="40"/>
      <w:ind w:right="1959"/>
    </w:pPr>
    <w:rPr>
      <w:caps/>
    </w:rPr>
  </w:style>
  <w:style w:type="paragraph" w:customStyle="1" w:styleId="Adresas">
    <w:name w:val="Adresas"/>
    <w:basedOn w:val="prastasis"/>
    <w:qFormat/>
    <w:rsid w:val="005A2039"/>
    <w:pPr>
      <w:ind w:right="318"/>
    </w:pPr>
  </w:style>
  <w:style w:type="paragraph" w:customStyle="1" w:styleId="Kopija">
    <w:name w:val="Kopija"/>
    <w:basedOn w:val="Adresas"/>
    <w:qFormat/>
    <w:rsid w:val="005A2039"/>
    <w:pPr>
      <w:ind w:right="3999"/>
    </w:pPr>
  </w:style>
  <w:style w:type="paragraph" w:customStyle="1" w:styleId="Institucija">
    <w:name w:val="Institucija"/>
    <w:basedOn w:val="Antrat10"/>
    <w:rsid w:val="005A2039"/>
    <w:rPr>
      <w:b/>
      <w:bCs/>
      <w:sz w:val="26"/>
    </w:rPr>
  </w:style>
  <w:style w:type="paragraph" w:styleId="Antrats">
    <w:name w:val="header"/>
    <w:basedOn w:val="prastasis"/>
    <w:link w:val="AntratsDiagrama"/>
    <w:uiPriority w:val="99"/>
    <w:rsid w:val="005A2039"/>
    <w:pPr>
      <w:suppressLineNumbers/>
      <w:tabs>
        <w:tab w:val="center" w:pos="-568"/>
        <w:tab w:val="right" w:pos="-1135"/>
      </w:tabs>
    </w:pPr>
  </w:style>
  <w:style w:type="paragraph" w:customStyle="1" w:styleId="Tekstasnumeruotas">
    <w:name w:val="Tekstas:numeruotas"/>
    <w:basedOn w:val="Tekstas"/>
    <w:qFormat/>
    <w:rsid w:val="003C76FB"/>
    <w:pPr>
      <w:numPr>
        <w:numId w:val="2"/>
      </w:numPr>
      <w:ind w:right="0" w:firstLine="1247"/>
    </w:pPr>
  </w:style>
  <w:style w:type="paragraph" w:customStyle="1" w:styleId="RATOPAVADINIMAS">
    <w:name w:val="RAŠTO PAVADINIMAS"/>
    <w:basedOn w:val="Pavadinimas1"/>
    <w:qFormat/>
    <w:rsid w:val="000E34D4"/>
    <w:rPr>
      <w:b/>
      <w:bCs/>
    </w:rPr>
  </w:style>
  <w:style w:type="character" w:customStyle="1" w:styleId="PoratDiagrama">
    <w:name w:val="Poraštė Diagrama"/>
    <w:basedOn w:val="Numatytasispastraiposriftas"/>
    <w:link w:val="Porat"/>
    <w:rsid w:val="00FE2B69"/>
    <w:rPr>
      <w:sz w:val="16"/>
      <w:szCs w:val="24"/>
      <w:lang w:eastAsia="ar-SA"/>
    </w:rPr>
  </w:style>
  <w:style w:type="paragraph" w:styleId="Debesliotekstas">
    <w:name w:val="Balloon Text"/>
    <w:basedOn w:val="prastasis"/>
    <w:link w:val="DebesliotekstasDiagrama"/>
    <w:rsid w:val="00110A05"/>
    <w:rPr>
      <w:rFonts w:ascii="Tahoma" w:hAnsi="Tahoma" w:cs="Tahoma"/>
      <w:sz w:val="16"/>
      <w:szCs w:val="16"/>
    </w:rPr>
  </w:style>
  <w:style w:type="character" w:customStyle="1" w:styleId="DebesliotekstasDiagrama">
    <w:name w:val="Debesėlio tekstas Diagrama"/>
    <w:basedOn w:val="Numatytasispastraiposriftas"/>
    <w:link w:val="Debesliotekstas"/>
    <w:rsid w:val="00110A05"/>
    <w:rPr>
      <w:rFonts w:ascii="Tahoma" w:hAnsi="Tahoma" w:cs="Tahoma"/>
      <w:sz w:val="16"/>
      <w:szCs w:val="16"/>
      <w:lang w:eastAsia="ar-SA"/>
    </w:rPr>
  </w:style>
  <w:style w:type="character" w:customStyle="1" w:styleId="Neapdorotaspaminjimas1">
    <w:name w:val="Neapdorotas paminėjimas1"/>
    <w:basedOn w:val="Numatytasispastraiposriftas"/>
    <w:uiPriority w:val="99"/>
    <w:semiHidden/>
    <w:unhideWhenUsed/>
    <w:rsid w:val="00D00BD9"/>
    <w:rPr>
      <w:color w:val="605E5C"/>
      <w:shd w:val="clear" w:color="auto" w:fill="E1DFDD"/>
    </w:rPr>
  </w:style>
  <w:style w:type="paragraph" w:customStyle="1" w:styleId="doc-ti">
    <w:name w:val="doc-ti"/>
    <w:basedOn w:val="prastasis"/>
    <w:rsid w:val="005F4B3F"/>
    <w:pPr>
      <w:suppressAutoHyphens w:val="0"/>
      <w:spacing w:after="150"/>
    </w:pPr>
    <w:rPr>
      <w:lang w:eastAsia="lt-LT"/>
    </w:rPr>
  </w:style>
  <w:style w:type="paragraph" w:styleId="prastasiniatinklio">
    <w:name w:val="Normal (Web)"/>
    <w:basedOn w:val="prastasis"/>
    <w:uiPriority w:val="99"/>
    <w:semiHidden/>
    <w:unhideWhenUsed/>
    <w:rsid w:val="00304DBC"/>
    <w:pPr>
      <w:suppressAutoHyphens w:val="0"/>
      <w:spacing w:before="100" w:beforeAutospacing="1" w:after="100" w:afterAutospacing="1"/>
    </w:pPr>
    <w:rPr>
      <w:lang w:eastAsia="lt-LT"/>
    </w:rPr>
  </w:style>
  <w:style w:type="paragraph" w:customStyle="1" w:styleId="western">
    <w:name w:val="western"/>
    <w:basedOn w:val="prastasis"/>
    <w:rsid w:val="00EA3592"/>
    <w:pPr>
      <w:suppressAutoHyphens w:val="0"/>
      <w:spacing w:before="100" w:beforeAutospacing="1" w:after="100" w:afterAutospacing="1"/>
    </w:pPr>
    <w:rPr>
      <w:lang w:eastAsia="lt-LT"/>
    </w:rPr>
  </w:style>
  <w:style w:type="paragraph" w:customStyle="1" w:styleId="tip">
    <w:name w:val="tip"/>
    <w:basedOn w:val="prastasis"/>
    <w:rsid w:val="00C3170F"/>
    <w:pPr>
      <w:suppressAutoHyphens w:val="0"/>
      <w:spacing w:before="100" w:beforeAutospacing="1" w:after="100" w:afterAutospacing="1"/>
    </w:pPr>
    <w:rPr>
      <w:lang w:eastAsia="lt-LT"/>
    </w:rPr>
  </w:style>
  <w:style w:type="character" w:styleId="Perirtashipersaitas">
    <w:name w:val="FollowedHyperlink"/>
    <w:basedOn w:val="Numatytasispastraiposriftas"/>
    <w:semiHidden/>
    <w:unhideWhenUsed/>
    <w:rsid w:val="00FA4D2D"/>
    <w:rPr>
      <w:color w:val="800080" w:themeColor="followedHyperlink"/>
      <w:u w:val="single"/>
    </w:rPr>
  </w:style>
  <w:style w:type="character" w:customStyle="1" w:styleId="AntratsDiagrama">
    <w:name w:val="Antraštės Diagrama"/>
    <w:basedOn w:val="Numatytasispastraiposriftas"/>
    <w:link w:val="Antrats"/>
    <w:uiPriority w:val="99"/>
    <w:rsid w:val="00BD50CD"/>
    <w:rPr>
      <w:sz w:val="24"/>
      <w:szCs w:val="24"/>
      <w:lang w:eastAsia="ar-SA"/>
    </w:rPr>
  </w:style>
  <w:style w:type="paragraph" w:styleId="Sraopastraipa">
    <w:name w:val="List Paragraph"/>
    <w:basedOn w:val="prastasis"/>
    <w:uiPriority w:val="34"/>
    <w:qFormat/>
    <w:rsid w:val="00CA4C27"/>
    <w:pPr>
      <w:ind w:left="720"/>
      <w:contextualSpacing/>
    </w:pPr>
  </w:style>
  <w:style w:type="paragraph" w:styleId="Puslapioinaostekstas">
    <w:name w:val="footnote text"/>
    <w:basedOn w:val="prastasis"/>
    <w:link w:val="PuslapioinaostekstasDiagrama"/>
    <w:semiHidden/>
    <w:unhideWhenUsed/>
    <w:rsid w:val="00FA5E7B"/>
    <w:rPr>
      <w:sz w:val="20"/>
      <w:szCs w:val="20"/>
    </w:rPr>
  </w:style>
  <w:style w:type="character" w:customStyle="1" w:styleId="PuslapioinaostekstasDiagrama">
    <w:name w:val="Puslapio išnašos tekstas Diagrama"/>
    <w:basedOn w:val="Numatytasispastraiposriftas"/>
    <w:link w:val="Puslapioinaostekstas"/>
    <w:semiHidden/>
    <w:rsid w:val="00FA5E7B"/>
    <w:rPr>
      <w:lang w:eastAsia="ar-SA"/>
    </w:rPr>
  </w:style>
  <w:style w:type="character" w:styleId="Puslapioinaosnuoroda">
    <w:name w:val="footnote reference"/>
    <w:basedOn w:val="Numatytasispastraiposriftas"/>
    <w:semiHidden/>
    <w:unhideWhenUsed/>
    <w:rsid w:val="00FA5E7B"/>
    <w:rPr>
      <w:vertAlign w:val="superscript"/>
    </w:rPr>
  </w:style>
  <w:style w:type="character" w:styleId="Komentaronuoroda">
    <w:name w:val="annotation reference"/>
    <w:basedOn w:val="Numatytasispastraiposriftas"/>
    <w:semiHidden/>
    <w:unhideWhenUsed/>
    <w:rsid w:val="00FD5991"/>
    <w:rPr>
      <w:sz w:val="16"/>
      <w:szCs w:val="16"/>
    </w:rPr>
  </w:style>
  <w:style w:type="paragraph" w:styleId="Komentarotekstas">
    <w:name w:val="annotation text"/>
    <w:basedOn w:val="prastasis"/>
    <w:link w:val="KomentarotekstasDiagrama"/>
    <w:semiHidden/>
    <w:unhideWhenUsed/>
    <w:rsid w:val="00FD5991"/>
    <w:rPr>
      <w:sz w:val="20"/>
      <w:szCs w:val="20"/>
    </w:rPr>
  </w:style>
  <w:style w:type="character" w:customStyle="1" w:styleId="KomentarotekstasDiagrama">
    <w:name w:val="Komentaro tekstas Diagrama"/>
    <w:basedOn w:val="Numatytasispastraiposriftas"/>
    <w:link w:val="Komentarotekstas"/>
    <w:semiHidden/>
    <w:rsid w:val="00FD5991"/>
    <w:rPr>
      <w:lang w:eastAsia="ar-SA"/>
    </w:rPr>
  </w:style>
  <w:style w:type="paragraph" w:styleId="Komentarotema">
    <w:name w:val="annotation subject"/>
    <w:basedOn w:val="Komentarotekstas"/>
    <w:next w:val="Komentarotekstas"/>
    <w:link w:val="KomentarotemaDiagrama"/>
    <w:semiHidden/>
    <w:unhideWhenUsed/>
    <w:rsid w:val="00FD5991"/>
    <w:rPr>
      <w:b/>
      <w:bCs/>
    </w:rPr>
  </w:style>
  <w:style w:type="character" w:customStyle="1" w:styleId="KomentarotemaDiagrama">
    <w:name w:val="Komentaro tema Diagrama"/>
    <w:basedOn w:val="KomentarotekstasDiagrama"/>
    <w:link w:val="Komentarotema"/>
    <w:semiHidden/>
    <w:rsid w:val="00FD5991"/>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4752343">
      <w:bodyDiv w:val="1"/>
      <w:marLeft w:val="0"/>
      <w:marRight w:val="0"/>
      <w:marTop w:val="0"/>
      <w:marBottom w:val="0"/>
      <w:divBdr>
        <w:top w:val="none" w:sz="0" w:space="0" w:color="auto"/>
        <w:left w:val="none" w:sz="0" w:space="0" w:color="auto"/>
        <w:bottom w:val="none" w:sz="0" w:space="0" w:color="auto"/>
        <w:right w:val="none" w:sz="0" w:space="0" w:color="auto"/>
      </w:divBdr>
    </w:div>
    <w:div w:id="1149325271">
      <w:bodyDiv w:val="1"/>
      <w:marLeft w:val="0"/>
      <w:marRight w:val="0"/>
      <w:marTop w:val="0"/>
      <w:marBottom w:val="0"/>
      <w:divBdr>
        <w:top w:val="none" w:sz="0" w:space="0" w:color="auto"/>
        <w:left w:val="none" w:sz="0" w:space="0" w:color="auto"/>
        <w:bottom w:val="none" w:sz="0" w:space="0" w:color="auto"/>
        <w:right w:val="none" w:sz="0" w:space="0" w:color="auto"/>
      </w:divBdr>
    </w:div>
    <w:div w:id="1234314251">
      <w:bodyDiv w:val="1"/>
      <w:marLeft w:val="0"/>
      <w:marRight w:val="0"/>
      <w:marTop w:val="0"/>
      <w:marBottom w:val="0"/>
      <w:divBdr>
        <w:top w:val="none" w:sz="0" w:space="0" w:color="auto"/>
        <w:left w:val="none" w:sz="0" w:space="0" w:color="auto"/>
        <w:bottom w:val="none" w:sz="0" w:space="0" w:color="auto"/>
        <w:right w:val="none" w:sz="0" w:space="0" w:color="auto"/>
      </w:divBdr>
    </w:div>
    <w:div w:id="1285307893">
      <w:bodyDiv w:val="1"/>
      <w:marLeft w:val="0"/>
      <w:marRight w:val="0"/>
      <w:marTop w:val="0"/>
      <w:marBottom w:val="0"/>
      <w:divBdr>
        <w:top w:val="none" w:sz="0" w:space="0" w:color="auto"/>
        <w:left w:val="none" w:sz="0" w:space="0" w:color="auto"/>
        <w:bottom w:val="none" w:sz="0" w:space="0" w:color="auto"/>
        <w:right w:val="none" w:sz="0" w:space="0" w:color="auto"/>
      </w:divBdr>
    </w:div>
    <w:div w:id="1295211225">
      <w:bodyDiv w:val="1"/>
      <w:marLeft w:val="0"/>
      <w:marRight w:val="0"/>
      <w:marTop w:val="0"/>
      <w:marBottom w:val="0"/>
      <w:divBdr>
        <w:top w:val="none" w:sz="0" w:space="0" w:color="auto"/>
        <w:left w:val="none" w:sz="0" w:space="0" w:color="auto"/>
        <w:bottom w:val="none" w:sz="0" w:space="0" w:color="auto"/>
        <w:right w:val="none" w:sz="0" w:space="0" w:color="auto"/>
      </w:divBdr>
    </w:div>
    <w:div w:id="1361473150">
      <w:bodyDiv w:val="1"/>
      <w:marLeft w:val="0"/>
      <w:marRight w:val="0"/>
      <w:marTop w:val="0"/>
      <w:marBottom w:val="0"/>
      <w:divBdr>
        <w:top w:val="none" w:sz="0" w:space="0" w:color="auto"/>
        <w:left w:val="none" w:sz="0" w:space="0" w:color="auto"/>
        <w:bottom w:val="none" w:sz="0" w:space="0" w:color="auto"/>
        <w:right w:val="none" w:sz="0" w:space="0" w:color="auto"/>
      </w:divBdr>
    </w:div>
    <w:div w:id="1383670418">
      <w:bodyDiv w:val="1"/>
      <w:marLeft w:val="0"/>
      <w:marRight w:val="0"/>
      <w:marTop w:val="0"/>
      <w:marBottom w:val="0"/>
      <w:divBdr>
        <w:top w:val="none" w:sz="0" w:space="0" w:color="auto"/>
        <w:left w:val="none" w:sz="0" w:space="0" w:color="auto"/>
        <w:bottom w:val="none" w:sz="0" w:space="0" w:color="auto"/>
        <w:right w:val="none" w:sz="0" w:space="0" w:color="auto"/>
      </w:divBdr>
    </w:div>
    <w:div w:id="1438871302">
      <w:bodyDiv w:val="1"/>
      <w:marLeft w:val="0"/>
      <w:marRight w:val="0"/>
      <w:marTop w:val="0"/>
      <w:marBottom w:val="0"/>
      <w:divBdr>
        <w:top w:val="none" w:sz="0" w:space="0" w:color="auto"/>
        <w:left w:val="none" w:sz="0" w:space="0" w:color="auto"/>
        <w:bottom w:val="none" w:sz="0" w:space="0" w:color="auto"/>
        <w:right w:val="none" w:sz="0" w:space="0" w:color="auto"/>
      </w:divBdr>
    </w:div>
    <w:div w:id="1524510011">
      <w:bodyDiv w:val="1"/>
      <w:marLeft w:val="0"/>
      <w:marRight w:val="0"/>
      <w:marTop w:val="0"/>
      <w:marBottom w:val="0"/>
      <w:divBdr>
        <w:top w:val="none" w:sz="0" w:space="0" w:color="auto"/>
        <w:left w:val="none" w:sz="0" w:space="0" w:color="auto"/>
        <w:bottom w:val="none" w:sz="0" w:space="0" w:color="auto"/>
        <w:right w:val="none" w:sz="0" w:space="0" w:color="auto"/>
      </w:divBdr>
    </w:div>
    <w:div w:id="1604455253">
      <w:bodyDiv w:val="1"/>
      <w:marLeft w:val="0"/>
      <w:marRight w:val="0"/>
      <w:marTop w:val="0"/>
      <w:marBottom w:val="0"/>
      <w:divBdr>
        <w:top w:val="none" w:sz="0" w:space="0" w:color="auto"/>
        <w:left w:val="none" w:sz="0" w:space="0" w:color="auto"/>
        <w:bottom w:val="none" w:sz="0" w:space="0" w:color="auto"/>
        <w:right w:val="none" w:sz="0" w:space="0" w:color="auto"/>
      </w:divBdr>
    </w:div>
    <w:div w:id="194642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ailto:m.dobrovolskis@tm.lt" TargetMode="External"
                 Type="http://schemas.openxmlformats.org/officeDocument/2006/relationships/hyperlink"/>
   <Relationship Id="rId11" Target="mailto:sonata.gendvilaite@tm.lt" TargetMode="External"
                 Type="http://schemas.openxmlformats.org/officeDocument/2006/relationships/hyperlink"/>
   <Relationship Id="rId12" Target="header1.xml"
                 Type="http://schemas.openxmlformats.org/officeDocument/2006/relationships/header"/>
   <Relationship Id="rId13" Target="header2.xml"
                 Type="http://schemas.openxmlformats.org/officeDocument/2006/relationships/header"/>
   <Relationship Id="rId14" Target="footer1.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e-seimas.lrs.lt/portal/legalAct/lt/TAK/adec7881f8ef11ebb4af84e751d2e0c9?jfwid=-hf8lubull"
                 TargetMode="External"
                 Type="http://schemas.openxmlformats.org/officeDocument/2006/relationships/hyperlink"/>
   <Relationship Id="rId9"
                 Target="https://e-seimas.lrs.lt/portal/legalAct/lt/TAP/03279fa0f8f011ebb4af84e751d2e0c9?jfwid=-hf8lubull"
                 TargetMode="External"
                 Type="http://schemas.openxmlformats.org/officeDocument/2006/relationships/hyperlink"/>
</Relationships>
</file>

<file path=word/_rels/header2.xml.rels><?xml version="1.0" encoding="UTF-8" standalone="yes"?>
<Relationships xmlns="http://schemas.openxmlformats.org/package/2006/relationships">
   <Relationship Id="rId1" Target="media/image1.png"
                 Type="http://schemas.openxmlformats.org/officeDocument/2006/relationships/image"/>
   <Relationship Id="rId2" Target="mailto:rastine@tm.lt"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45D73F-F1AF-460E-B399-07C597F2C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4225</Words>
  <Characters>2409</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6621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2021-09-06T11:25:00Z</dcterms:created>
  <dc:creator>Martynas</dc:creator>
  <cp:lastModifiedBy>Lina Charašauskaitė</cp:lastModifiedBy>
  <cp:lastPrinted>2020-01-13T12:15:00Z</cp:lastPrinted>
  <dcterms:modified xsi:type="dcterms:W3CDTF">2021-09-06T11:25:00Z</dcterms:modified>
  <cp:revision>2</cp:revision>
</cp:coreProperties>
</file>