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CB9A2" w14:textId="77777777" w:rsidR="003B1DFA" w:rsidRDefault="003B1DFA" w:rsidP="00AE3C9B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Projekto </w:t>
      </w:r>
    </w:p>
    <w:p w14:paraId="446A6653" w14:textId="77777777" w:rsidR="00B605DF" w:rsidRPr="004F5D7A" w:rsidRDefault="003B1DFA" w:rsidP="003B1D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l</w:t>
      </w:r>
      <w:r w:rsidR="00B605DF" w:rsidRPr="004F5D7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yginamasis variantas </w:t>
      </w:r>
    </w:p>
    <w:p w14:paraId="40E45C43" w14:textId="77777777" w:rsidR="00A01CD0" w:rsidRPr="004F5D7A" w:rsidRDefault="00A01CD0" w:rsidP="00F84E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3B45594" w14:textId="77777777" w:rsidR="00A01CD0" w:rsidRPr="004F5D7A" w:rsidRDefault="00A01CD0" w:rsidP="00F84E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F5D7A">
        <w:rPr>
          <w:rFonts w:ascii="Times New Roman" w:hAnsi="Times New Roman" w:cs="Times New Roman"/>
          <w:b/>
          <w:bCs/>
          <w:sz w:val="24"/>
          <w:szCs w:val="24"/>
          <w:lang w:val="lt-LT"/>
        </w:rPr>
        <w:t>LIETUVOS RESPUBLIKOS VYR</w:t>
      </w:r>
      <w:r w:rsidR="004503C8" w:rsidRPr="004F5D7A">
        <w:rPr>
          <w:rFonts w:ascii="Times New Roman" w:hAnsi="Times New Roman" w:cs="Times New Roman"/>
          <w:b/>
          <w:bCs/>
          <w:sz w:val="24"/>
          <w:szCs w:val="24"/>
          <w:lang w:val="lt-LT"/>
        </w:rPr>
        <w:t>IAUSYBĖ</w:t>
      </w:r>
    </w:p>
    <w:p w14:paraId="0843BD13" w14:textId="77777777" w:rsidR="00BE75F3" w:rsidRPr="004F5D7A" w:rsidRDefault="00F84E6A" w:rsidP="00291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F5D7A">
        <w:rPr>
          <w:rFonts w:ascii="Times New Roman" w:hAnsi="Times New Roman" w:cs="Times New Roman"/>
          <w:b/>
          <w:bCs/>
          <w:sz w:val="24"/>
          <w:szCs w:val="24"/>
          <w:lang w:val="lt-LT"/>
        </w:rPr>
        <w:t>NUTARIMAS</w:t>
      </w:r>
    </w:p>
    <w:p w14:paraId="29B93F1F" w14:textId="77777777" w:rsidR="00CF2762" w:rsidRDefault="00CF2762" w:rsidP="00065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F276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DĖL LIETUVOS </w:t>
      </w:r>
      <w:r w:rsidRPr="004F5D7A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 w:rsidRPr="00CF2762">
        <w:rPr>
          <w:rFonts w:ascii="Times New Roman" w:hAnsi="Times New Roman" w:cs="Times New Roman"/>
          <w:b/>
          <w:bCs/>
          <w:sz w:val="24"/>
          <w:szCs w:val="24"/>
          <w:lang w:val="lt-LT"/>
        </w:rPr>
        <w:t>ESPUBLIKOS VYRIAUSYBĖS 2005 M. RUGPJŪČIO 10 D. NUTARIMO NR. 876 „</w:t>
      </w:r>
      <w:r w:rsidRPr="004F5D7A">
        <w:rPr>
          <w:rFonts w:ascii="Times New Roman" w:hAnsi="Times New Roman" w:cs="Times New Roman"/>
          <w:b/>
          <w:bCs/>
          <w:sz w:val="24"/>
          <w:szCs w:val="24"/>
          <w:lang w:val="lt-LT"/>
        </w:rPr>
        <w:t>D</w:t>
      </w:r>
      <w:r w:rsidRPr="00CF276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ĖL </w:t>
      </w:r>
      <w:r w:rsidR="003A0AA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MOKINIŲ, KURIE MOKOSI PAGAL PROFESINIO MOKYMO PROGRAMAS SIEKDAMI ĮGYTI PIRMĄJĄ KVALIFIKACIJĄ, STIPENDIJŲ MOKĖJIMO IR KITOS MATERIALINĖS PARAMOS TEIKIMO TVARKOS APRAŠO PATVIRTINIMO“ </w:t>
      </w:r>
      <w:r w:rsidR="00350BC0" w:rsidRPr="004F5D7A">
        <w:rPr>
          <w:rFonts w:ascii="Times New Roman" w:hAnsi="Times New Roman" w:cs="Times New Roman"/>
          <w:b/>
          <w:bCs/>
          <w:sz w:val="24"/>
          <w:szCs w:val="24"/>
          <w:lang w:val="lt-LT"/>
        </w:rPr>
        <w:t>PAKEITIMO</w:t>
      </w:r>
      <w:r w:rsidRPr="00CF276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2B74B19" w14:textId="77777777" w:rsidR="0019443E" w:rsidRPr="00CF2762" w:rsidRDefault="0019443E" w:rsidP="00B84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CC8D8D3" w14:textId="77777777" w:rsidR="00CF2762" w:rsidRPr="004F5D7A" w:rsidRDefault="00723EC1" w:rsidP="00B84572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4F5D7A">
        <w:rPr>
          <w:rFonts w:ascii="Times New Roman" w:hAnsi="Times New Roman" w:cs="Times New Roman"/>
          <w:sz w:val="24"/>
          <w:szCs w:val="24"/>
          <w:lang w:val="lt-LT"/>
        </w:rPr>
        <w:t xml:space="preserve">2021 m.         d.   </w:t>
      </w:r>
      <w:r w:rsidR="0077589C" w:rsidRPr="004F5D7A">
        <w:rPr>
          <w:rFonts w:ascii="Times New Roman" w:hAnsi="Times New Roman" w:cs="Times New Roman"/>
          <w:sz w:val="24"/>
          <w:szCs w:val="24"/>
          <w:lang w:val="lt-LT"/>
        </w:rPr>
        <w:t>Nr.</w:t>
      </w:r>
    </w:p>
    <w:p w14:paraId="1032C8DC" w14:textId="77777777" w:rsidR="0077589C" w:rsidRPr="004F5D7A" w:rsidRDefault="0077589C" w:rsidP="00B845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F5D7A">
        <w:rPr>
          <w:rFonts w:ascii="Times New Roman" w:hAnsi="Times New Roman" w:cs="Times New Roman"/>
          <w:sz w:val="24"/>
          <w:szCs w:val="24"/>
          <w:lang w:val="lt-LT"/>
        </w:rPr>
        <w:t xml:space="preserve">Vilnius </w:t>
      </w:r>
    </w:p>
    <w:p w14:paraId="075047DD" w14:textId="77777777" w:rsidR="0077589C" w:rsidRPr="004F5D7A" w:rsidRDefault="0077589C" w:rsidP="00C15CB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DE195A5" w14:textId="77777777" w:rsidR="00F84E6A" w:rsidRPr="004F5D7A" w:rsidRDefault="0015475A" w:rsidP="000F5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3055A9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 </w:t>
      </w:r>
      <w:r w:rsidR="00C15CB6" w:rsidRPr="00DA100A">
        <w:rPr>
          <w:rFonts w:ascii="Times New Roman" w:hAnsi="Times New Roman" w:cs="Times New Roman"/>
          <w:sz w:val="24"/>
          <w:szCs w:val="24"/>
          <w:lang w:val="lt-LT"/>
        </w:rPr>
        <w:t>n u t a r i a</w:t>
      </w:r>
      <w:r w:rsidR="00261672" w:rsidRPr="00DA100A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236A2CC" w14:textId="77777777" w:rsidR="004B1108" w:rsidRDefault="00E2244D" w:rsidP="000F50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F5D7A">
        <w:rPr>
          <w:rFonts w:ascii="Times New Roman" w:hAnsi="Times New Roman" w:cs="Times New Roman"/>
          <w:sz w:val="24"/>
          <w:szCs w:val="24"/>
          <w:lang w:val="lt-LT"/>
        </w:rPr>
        <w:t xml:space="preserve">1. Pakeisti </w:t>
      </w:r>
      <w:r w:rsidR="00860DB9" w:rsidRPr="004F5D7A">
        <w:rPr>
          <w:rFonts w:ascii="Times New Roman" w:hAnsi="Times New Roman" w:cs="Times New Roman"/>
          <w:sz w:val="24"/>
          <w:szCs w:val="24"/>
          <w:lang w:val="lt-LT"/>
        </w:rPr>
        <w:t>Lietuvos Respublikos Vyriausybės 2005 m. rugpjūčio 10 d. nutarim</w:t>
      </w:r>
      <w:r w:rsidR="00860D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860DB9" w:rsidRPr="004F5D7A">
        <w:rPr>
          <w:rFonts w:ascii="Times New Roman" w:hAnsi="Times New Roman" w:cs="Times New Roman"/>
          <w:sz w:val="24"/>
          <w:szCs w:val="24"/>
          <w:lang w:val="lt-LT"/>
        </w:rPr>
        <w:t xml:space="preserve"> Nr. 876 „</w:t>
      </w:r>
      <w:r w:rsidR="00860DB9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C42176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860DB9" w:rsidRPr="00466DB7">
        <w:rPr>
          <w:rFonts w:ascii="Times New Roman" w:hAnsi="Times New Roman" w:cs="Times New Roman"/>
          <w:sz w:val="24"/>
          <w:szCs w:val="24"/>
          <w:lang w:val="lt-LT"/>
        </w:rPr>
        <w:t>okinių, kurie mokosi pagal profesinio mokymo programas</w:t>
      </w:r>
      <w:r w:rsidR="00860DB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60DB9" w:rsidRPr="00466DB7">
        <w:rPr>
          <w:rFonts w:ascii="Times New Roman" w:hAnsi="Times New Roman" w:cs="Times New Roman"/>
          <w:sz w:val="24"/>
          <w:szCs w:val="24"/>
          <w:lang w:val="lt-LT"/>
        </w:rPr>
        <w:t>siekdami įgyti pirmąją kvalifikaciją, stipendijų mokėjimo ir kitos materialinės paramos teikimo tvarkos apraš</w:t>
      </w:r>
      <w:r w:rsidR="00860DB9">
        <w:rPr>
          <w:rFonts w:ascii="Times New Roman" w:hAnsi="Times New Roman" w:cs="Times New Roman"/>
          <w:sz w:val="24"/>
          <w:szCs w:val="24"/>
          <w:lang w:val="lt-LT"/>
        </w:rPr>
        <w:t>o patvirtinimo</w:t>
      </w:r>
      <w:r w:rsidR="00860DB9" w:rsidRPr="004F5D7A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860DB9">
        <w:rPr>
          <w:rFonts w:ascii="Times New Roman" w:hAnsi="Times New Roman" w:cs="Times New Roman"/>
          <w:sz w:val="24"/>
          <w:szCs w:val="24"/>
          <w:lang w:val="lt-LT"/>
        </w:rPr>
        <w:t xml:space="preserve"> ir jį išdėstyti nauja redakcija (</w:t>
      </w:r>
      <w:r w:rsidRPr="004F5D7A">
        <w:rPr>
          <w:rFonts w:ascii="Times New Roman" w:hAnsi="Times New Roman" w:cs="Times New Roman"/>
          <w:sz w:val="24"/>
          <w:szCs w:val="24"/>
          <w:lang w:val="lt-LT"/>
        </w:rPr>
        <w:t>Mokinių, kurie mokosi pagal profesinio mokymo programas siekdami įgyti pirmąją kvalifikaciją, stipendijų mokėjimo ir kitos materialinės paramos teikimo tvarkos apraš</w:t>
      </w:r>
      <w:r w:rsidR="00860DB9">
        <w:rPr>
          <w:rFonts w:ascii="Times New Roman" w:hAnsi="Times New Roman" w:cs="Times New Roman"/>
          <w:sz w:val="24"/>
          <w:szCs w:val="24"/>
          <w:lang w:val="lt-LT"/>
        </w:rPr>
        <w:t>as nauja redakcija nedėstomas)</w:t>
      </w:r>
      <w:r w:rsidR="004B110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5104D5E" w14:textId="77777777" w:rsidR="004B1108" w:rsidRPr="0086091E" w:rsidRDefault="00410F6C" w:rsidP="00915DC8">
      <w:pPr>
        <w:pStyle w:val="tactin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lang w:val="lt-LT"/>
        </w:rPr>
      </w:pPr>
      <w:r w:rsidRPr="0086091E">
        <w:rPr>
          <w:b/>
          <w:color w:val="000000"/>
          <w:lang w:val="lt-LT"/>
        </w:rPr>
        <w:t>„</w:t>
      </w:r>
      <w:r w:rsidR="004B1108" w:rsidRPr="0086091E">
        <w:rPr>
          <w:b/>
          <w:color w:val="000000"/>
          <w:lang w:val="lt-LT"/>
        </w:rPr>
        <w:t>LIETUVOS RESPUBLIKOS VYRIAUSYBĖ</w:t>
      </w:r>
    </w:p>
    <w:p w14:paraId="1D74E026" w14:textId="77777777" w:rsidR="004B1108" w:rsidRPr="0086091E" w:rsidRDefault="004B1108" w:rsidP="00915DC8">
      <w:pPr>
        <w:pStyle w:val="tactin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lang w:val="lt-LT"/>
        </w:rPr>
      </w:pPr>
      <w:r w:rsidRPr="0086091E">
        <w:rPr>
          <w:b/>
          <w:color w:val="000000"/>
          <w:lang w:val="lt-LT"/>
        </w:rPr>
        <w:t>NUTARIMAS</w:t>
      </w:r>
    </w:p>
    <w:p w14:paraId="27C7D2D8" w14:textId="77777777" w:rsidR="004B1108" w:rsidRPr="0086091E" w:rsidRDefault="004B1108" w:rsidP="00915DC8">
      <w:pPr>
        <w:pStyle w:val="tactin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lang w:val="lt-LT"/>
        </w:rPr>
      </w:pPr>
      <w:r w:rsidRPr="0086091E">
        <w:rPr>
          <w:b/>
          <w:color w:val="000000"/>
          <w:lang w:val="lt-LT"/>
        </w:rPr>
        <w:t> </w:t>
      </w:r>
    </w:p>
    <w:p w14:paraId="37F0756C" w14:textId="77777777" w:rsidR="004B1108" w:rsidRPr="00915DC8" w:rsidRDefault="004B1108" w:rsidP="00915DC8">
      <w:pPr>
        <w:pStyle w:val="tactin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lang w:val="lt-LT"/>
        </w:rPr>
      </w:pPr>
      <w:r w:rsidRPr="00915DC8">
        <w:rPr>
          <w:b/>
          <w:bCs/>
          <w:color w:val="000000"/>
          <w:lang w:val="lt-LT"/>
        </w:rPr>
        <w:t xml:space="preserve">DĖL MOKINIŲ, KURIE MOKOSI PAGAL </w:t>
      </w:r>
      <w:r w:rsidR="00507C18" w:rsidRPr="00915DC8">
        <w:rPr>
          <w:b/>
          <w:bCs/>
          <w:color w:val="000000"/>
          <w:lang w:val="lt-LT"/>
        </w:rPr>
        <w:t xml:space="preserve">FORMALIOJO </w:t>
      </w:r>
      <w:r w:rsidRPr="00915DC8">
        <w:rPr>
          <w:b/>
          <w:bCs/>
          <w:color w:val="000000"/>
          <w:lang w:val="lt-LT"/>
        </w:rPr>
        <w:t xml:space="preserve">PROFESINIO MOKYMO PROGRAMAS </w:t>
      </w:r>
      <w:r w:rsidR="000F4575" w:rsidRPr="00915DC8">
        <w:rPr>
          <w:b/>
          <w:bCs/>
          <w:color w:val="000000"/>
          <w:lang w:val="lt-LT"/>
        </w:rPr>
        <w:t>AR JŲ MODULIUS</w:t>
      </w:r>
      <w:r w:rsidR="003F775C" w:rsidRPr="00915DC8">
        <w:rPr>
          <w:b/>
          <w:bCs/>
          <w:color w:val="000000"/>
          <w:lang w:val="lt-LT"/>
        </w:rPr>
        <w:t>,</w:t>
      </w:r>
      <w:r w:rsidR="000F4575" w:rsidRPr="00915DC8">
        <w:rPr>
          <w:b/>
          <w:bCs/>
          <w:color w:val="000000"/>
          <w:lang w:val="lt-LT"/>
        </w:rPr>
        <w:t xml:space="preserve"> </w:t>
      </w:r>
      <w:r w:rsidRPr="00915DC8">
        <w:rPr>
          <w:b/>
          <w:bCs/>
          <w:color w:val="000000"/>
          <w:lang w:val="lt-LT"/>
        </w:rPr>
        <w:t>SIEKDAMI ĮGYTI PIRMĄJĄ KVALIFIKACIJĄ, STIPENDIJŲ MOKĖJIMO IR KITOS MATERIALINĖS PARAMOS TEIKIMO TVARKOS APRAŠO PATVIRTINIMO</w:t>
      </w:r>
    </w:p>
    <w:p w14:paraId="1ED5789E" w14:textId="77777777" w:rsidR="004B1108" w:rsidRPr="00915DC8" w:rsidRDefault="004B1108" w:rsidP="00915DC8">
      <w:pPr>
        <w:pStyle w:val="tactin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lang w:val="lt-LT"/>
        </w:rPr>
      </w:pPr>
      <w:r w:rsidRPr="00915DC8">
        <w:rPr>
          <w:color w:val="000000"/>
          <w:lang w:val="lt-LT"/>
        </w:rPr>
        <w:t>  </w:t>
      </w:r>
    </w:p>
    <w:p w14:paraId="7E810AB4" w14:textId="77777777" w:rsidR="004B1108" w:rsidRPr="00915DC8" w:rsidRDefault="004B1108" w:rsidP="00915DC8">
      <w:pPr>
        <w:pStyle w:val="tajtip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lt-LT"/>
        </w:rPr>
      </w:pPr>
      <w:r w:rsidRPr="00915DC8">
        <w:rPr>
          <w:color w:val="000000"/>
          <w:lang w:val="lt-LT"/>
        </w:rPr>
        <w:t>Vadovaudamasi Lietuvos Respublikos profesinio mokymo įstatymo 38 straipsnio 1</w:t>
      </w:r>
      <w:r w:rsidR="00C42176">
        <w:rPr>
          <w:color w:val="000000"/>
          <w:lang w:val="lt-LT"/>
        </w:rPr>
        <w:t> </w:t>
      </w:r>
      <w:r w:rsidRPr="00915DC8">
        <w:rPr>
          <w:color w:val="000000"/>
          <w:lang w:val="lt-LT"/>
        </w:rPr>
        <w:t>dalimi, Lietuvos Respublikos Vyriausybė nutaria:</w:t>
      </w:r>
    </w:p>
    <w:p w14:paraId="37849C45" w14:textId="77777777" w:rsidR="00697F05" w:rsidRPr="00BC5DA1" w:rsidRDefault="004B1108">
      <w:pPr>
        <w:pStyle w:val="tajtip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lt-LT"/>
        </w:rPr>
      </w:pPr>
      <w:r w:rsidRPr="00915DC8">
        <w:rPr>
          <w:color w:val="000000"/>
          <w:lang w:val="lt-LT"/>
        </w:rPr>
        <w:t>Patvirtinti Mokinių, kurie mokosi pagal</w:t>
      </w:r>
      <w:r w:rsidR="00D6177A" w:rsidRPr="00915DC8">
        <w:rPr>
          <w:color w:val="000000"/>
          <w:lang w:val="lt-LT"/>
        </w:rPr>
        <w:t xml:space="preserve"> formaliojo</w:t>
      </w:r>
      <w:r w:rsidRPr="00915DC8">
        <w:rPr>
          <w:color w:val="000000"/>
          <w:lang w:val="lt-LT"/>
        </w:rPr>
        <w:t xml:space="preserve"> profesinio mokymo programas</w:t>
      </w:r>
      <w:r w:rsidR="00D6177A" w:rsidRPr="00915DC8">
        <w:rPr>
          <w:color w:val="000000"/>
          <w:lang w:val="lt-LT"/>
        </w:rPr>
        <w:t xml:space="preserve"> ar jų modulius,</w:t>
      </w:r>
      <w:r w:rsidRPr="00915DC8">
        <w:rPr>
          <w:color w:val="000000"/>
          <w:lang w:val="lt-LT"/>
        </w:rPr>
        <w:t xml:space="preserve"> siekdami įgyti pirmąją kvalifikaciją, stipendijų mokėjimo ir kitos materialinės paramos teikimo tvarkos aprašą (pridedama).“</w:t>
      </w:r>
    </w:p>
    <w:p w14:paraId="756BC6B9" w14:textId="77777777" w:rsidR="00885CC4" w:rsidRPr="00915DC8" w:rsidRDefault="00885CC4" w:rsidP="00915DC8">
      <w:pPr>
        <w:pStyle w:val="tajtip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lt-LT"/>
        </w:rPr>
      </w:pPr>
      <w:r w:rsidRPr="00915DC8">
        <w:rPr>
          <w:color w:val="000000"/>
          <w:lang w:val="lt-LT"/>
        </w:rPr>
        <w:t xml:space="preserve">2. Pakeisti </w:t>
      </w:r>
      <w:r w:rsidR="00925128" w:rsidRPr="006C58EF">
        <w:rPr>
          <w:color w:val="000000"/>
          <w:lang w:val="lt-LT"/>
        </w:rPr>
        <w:t xml:space="preserve">nurodytu nutarimu patvirtintą </w:t>
      </w:r>
      <w:r w:rsidRPr="006C58EF">
        <w:rPr>
          <w:lang w:val="lt-LT"/>
        </w:rPr>
        <w:t xml:space="preserve">Mokinių, kurie mokosi pagal profesinio mokymo </w:t>
      </w:r>
      <w:r w:rsidRPr="00893401">
        <w:rPr>
          <w:lang w:val="lt-LT"/>
        </w:rPr>
        <w:t>programas siekdami įgyti pirmąją kvalifikaciją, stipendijų mokėjimo ir kitos materialinės paramos teikimo tvarkos apraš</w:t>
      </w:r>
      <w:r w:rsidR="00925128" w:rsidRPr="00893401">
        <w:rPr>
          <w:lang w:val="lt-LT"/>
        </w:rPr>
        <w:t>ą:</w:t>
      </w:r>
    </w:p>
    <w:p w14:paraId="42B3A83C" w14:textId="77777777" w:rsidR="00B57D9B" w:rsidRDefault="00925128" w:rsidP="000F50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5DC8">
        <w:rPr>
          <w:rFonts w:ascii="Times New Roman" w:hAnsi="Times New Roman" w:cs="Times New Roman"/>
          <w:sz w:val="24"/>
          <w:szCs w:val="24"/>
          <w:lang w:val="lt-LT"/>
        </w:rPr>
        <w:lastRenderedPageBreak/>
        <w:t>2</w:t>
      </w:r>
      <w:r w:rsidR="00697F05" w:rsidRPr="00915DC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697F05">
        <w:rPr>
          <w:rFonts w:ascii="Times New Roman" w:hAnsi="Times New Roman" w:cs="Times New Roman"/>
          <w:sz w:val="24"/>
          <w:szCs w:val="24"/>
          <w:lang w:val="lt-LT"/>
        </w:rPr>
        <w:t>1. Pakeisti</w:t>
      </w:r>
      <w:r w:rsidR="001B48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7B50">
        <w:rPr>
          <w:rFonts w:ascii="Times New Roman" w:hAnsi="Times New Roman" w:cs="Times New Roman"/>
          <w:sz w:val="24"/>
          <w:szCs w:val="24"/>
          <w:lang w:val="lt-LT"/>
        </w:rPr>
        <w:t>pavadinimą</w:t>
      </w:r>
      <w:r w:rsidR="001B48B1">
        <w:rPr>
          <w:rFonts w:ascii="Times New Roman" w:hAnsi="Times New Roman" w:cs="Times New Roman"/>
          <w:sz w:val="24"/>
          <w:szCs w:val="24"/>
          <w:lang w:val="lt-LT"/>
        </w:rPr>
        <w:t xml:space="preserve"> ir j</w:t>
      </w:r>
      <w:r w:rsidR="000A7B50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1B48B1">
        <w:rPr>
          <w:rFonts w:ascii="Times New Roman" w:hAnsi="Times New Roman" w:cs="Times New Roman"/>
          <w:sz w:val="24"/>
          <w:szCs w:val="24"/>
          <w:lang w:val="lt-LT"/>
        </w:rPr>
        <w:t xml:space="preserve"> išdėstyti taip:</w:t>
      </w:r>
    </w:p>
    <w:p w14:paraId="0149D78C" w14:textId="67A2B193" w:rsidR="00274D7E" w:rsidRPr="00274D7E" w:rsidRDefault="00274D7E" w:rsidP="000A7B50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trike/>
          <w:sz w:val="24"/>
          <w:szCs w:val="24"/>
          <w:lang w:val="lt-LT"/>
        </w:rPr>
      </w:pPr>
      <w:r w:rsidRPr="00E264B5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274D7E">
        <w:rPr>
          <w:rFonts w:ascii="Times New Roman" w:hAnsi="Times New Roman" w:cs="Times New Roman"/>
          <w:b/>
          <w:strike/>
          <w:sz w:val="24"/>
          <w:szCs w:val="24"/>
          <w:lang w:val="lt-LT"/>
        </w:rPr>
        <w:t>MOKINIŲ, KURIE MOKOSI PAGAL PROFESINIO MOKYMO PROGRAMAS SIEKDAMI ĮGYTI PIRMĄJĄ KVALIFIKACIJĄ, STIPENDIJŲ MOKĖJIMO IR KITOS MATERIALINĖS PARAMOS TEIKIMO TVARKOS APRAŠAS</w:t>
      </w:r>
    </w:p>
    <w:p w14:paraId="08DECFDC" w14:textId="2F2D0B37" w:rsidR="00277DF2" w:rsidRDefault="00417953" w:rsidP="000A7B50">
      <w:pPr>
        <w:spacing w:after="0" w:line="276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15DC8">
        <w:rPr>
          <w:rFonts w:ascii="Times New Roman" w:hAnsi="Times New Roman" w:cs="Times New Roman"/>
          <w:b/>
          <w:sz w:val="24"/>
          <w:szCs w:val="24"/>
          <w:lang w:val="lt-LT"/>
        </w:rPr>
        <w:t>MOKINIŲ, KURIE MOKOSI PAGAL FORMALIOJO PROFESINIO MOKYMO PROGRAMAS AR JŲ MODULIUS, SIEKDAMI ĮGYTI PIRMĄJĄ KVALIFIKACIJĄ, STIPENDIJŲ MOKĖJIMO IR KITOS MATERIALINĖS PARAMOS TEIKIMO TVARKOS APRAŠAS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66D8CEA9" w14:textId="77777777" w:rsidR="00927399" w:rsidRPr="00927399" w:rsidRDefault="00277DF2" w:rsidP="008265C1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2.</w:t>
      </w:r>
      <w:r w:rsidR="00763770" w:rsidRPr="00915DC8">
        <w:rPr>
          <w:rFonts w:ascii="Times New Roman" w:hAnsi="Times New Roman" w:cs="Times New Roman"/>
          <w:bCs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. Pakeisti</w:t>
      </w:r>
      <w:r w:rsidR="0053145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27399">
        <w:rPr>
          <w:rFonts w:ascii="Times New Roman" w:hAnsi="Times New Roman" w:cs="Times New Roman"/>
          <w:bCs/>
          <w:sz w:val="24"/>
          <w:szCs w:val="24"/>
          <w:lang w:val="lt-LT"/>
        </w:rPr>
        <w:t>1</w:t>
      </w:r>
      <w:r w:rsidR="00927399" w:rsidRPr="0092739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punktą ir jį išdėstyti taip: </w:t>
      </w:r>
    </w:p>
    <w:p w14:paraId="267D2763" w14:textId="77777777" w:rsidR="00927399" w:rsidRDefault="00927399" w:rsidP="008D6BF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„</w:t>
      </w:r>
      <w:r w:rsidRPr="0092739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1. Mokinių, kurie mokosi pagal </w:t>
      </w:r>
      <w:r w:rsidR="0053145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formaliojo </w:t>
      </w:r>
      <w:r w:rsidRPr="0092739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profesinio mokymo programas </w:t>
      </w:r>
      <w:r w:rsidR="0053145B" w:rsidRPr="002915E4">
        <w:rPr>
          <w:rFonts w:ascii="Times New Roman" w:hAnsi="Times New Roman" w:cs="Times New Roman"/>
          <w:b/>
          <w:bCs/>
          <w:sz w:val="24"/>
          <w:szCs w:val="24"/>
          <w:lang w:val="lt-LT"/>
        </w:rPr>
        <w:t>ar jų modulius</w:t>
      </w:r>
      <w:r w:rsidR="0053145B" w:rsidRPr="00915DC8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53145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92739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siekdami įgyti pirmąją kvalifikaciją, stipendijų mokėjimo ir kitos materialinės paramos teikimo tvarkos aprašas (toliau – Aprašas) nustato stipendijoms ir kitai materialinei paramai skiriamų valstybės biudžeto lėšų apskaičiavimo, stipendijų ir kitos materialinės paramos skyrimo, mokėjimo ir nutraukimo mokiniams, kurie mokosi </w:t>
      </w:r>
      <w:r w:rsidRPr="00915DC8">
        <w:rPr>
          <w:rFonts w:ascii="Times New Roman" w:hAnsi="Times New Roman" w:cs="Times New Roman"/>
          <w:bCs/>
          <w:strike/>
          <w:sz w:val="24"/>
          <w:szCs w:val="24"/>
          <w:lang w:val="lt-LT"/>
        </w:rPr>
        <w:t>valstybės finansuojamose vietose</w:t>
      </w:r>
      <w:r w:rsidRPr="0092739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pagal </w:t>
      </w:r>
      <w:r w:rsidRPr="00927399">
        <w:rPr>
          <w:rFonts w:ascii="Times New Roman" w:hAnsi="Times New Roman" w:cs="Times New Roman"/>
          <w:b/>
          <w:bCs/>
          <w:sz w:val="24"/>
          <w:szCs w:val="24"/>
          <w:lang w:val="lt-LT"/>
        </w:rPr>
        <w:t>formaliojo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927399">
        <w:rPr>
          <w:rFonts w:ascii="Times New Roman" w:hAnsi="Times New Roman" w:cs="Times New Roman"/>
          <w:bCs/>
          <w:sz w:val="24"/>
          <w:szCs w:val="24"/>
          <w:lang w:val="lt-LT"/>
        </w:rPr>
        <w:t>profesinio mokymo programas ar jų modulius (toliau kartu – Programa)</w:t>
      </w:r>
      <w:r w:rsidR="00AA51CB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Pr="0092739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siekdami įgyti pirmąją kvalifikaciją, tvarką, stipendijų ir kitos materialinės paramos dydžius.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“</w:t>
      </w:r>
    </w:p>
    <w:p w14:paraId="2A5CD808" w14:textId="77777777" w:rsidR="007F00D3" w:rsidRDefault="007F00D3" w:rsidP="000F500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2.</w:t>
      </w:r>
      <w:r w:rsidR="00DB54FA" w:rsidRPr="00915DC8">
        <w:rPr>
          <w:rFonts w:ascii="Times New Roman" w:hAnsi="Times New Roman" w:cs="Times New Roman"/>
          <w:bCs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. Pakeisti 2 punktą ir jį išdėstyti taip:</w:t>
      </w:r>
    </w:p>
    <w:p w14:paraId="46D8874B" w14:textId="77777777" w:rsidR="00913499" w:rsidRPr="00913499" w:rsidRDefault="007F00D3" w:rsidP="0091349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89340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„2. </w:t>
      </w:r>
      <w:r w:rsidR="00913499" w:rsidRPr="00893401">
        <w:rPr>
          <w:rFonts w:ascii="Times New Roman" w:hAnsi="Times New Roman" w:cs="Times New Roman"/>
          <w:bCs/>
          <w:sz w:val="24"/>
          <w:szCs w:val="24"/>
          <w:lang w:val="lt-LT"/>
        </w:rPr>
        <w:t>Aprašu</w:t>
      </w:r>
      <w:r w:rsidR="00913499" w:rsidRPr="0091349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vadovaujasi </w:t>
      </w:r>
      <w:r w:rsidR="00913499" w:rsidRPr="00915DC8">
        <w:rPr>
          <w:rFonts w:ascii="Times New Roman" w:hAnsi="Times New Roman" w:cs="Times New Roman"/>
          <w:bCs/>
          <w:strike/>
          <w:sz w:val="24"/>
          <w:szCs w:val="24"/>
          <w:lang w:val="lt-LT"/>
        </w:rPr>
        <w:t>valstybės finansuojamose vietose</w:t>
      </w:r>
      <w:r w:rsidR="00913499" w:rsidRPr="0091349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pagal Programas mokinius mokančios profesinio mokymo įstaigos ar kiti profesinio mokymo teikėjai (toliau kartu – teikėjai)</w:t>
      </w:r>
      <w:r w:rsidR="00913499" w:rsidRPr="00FC19C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DF389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13499" w:rsidRPr="00913499">
        <w:rPr>
          <w:rFonts w:ascii="Times New Roman" w:hAnsi="Times New Roman" w:cs="Times New Roman"/>
          <w:bCs/>
          <w:sz w:val="24"/>
          <w:szCs w:val="24"/>
          <w:lang w:val="lt-LT"/>
        </w:rPr>
        <w:t>išskyrus pataisos pareigūnų ir vidaus reikalų profesinio mokymo įstaigas ir teikėjus, kurie profesinį mokymą vykdo pagal Lietuvos Respublikos užimtumo įstatymą ar Lietuvos Respublikos neįgaliųjų socialinės integracijos įstatymą.</w:t>
      </w:r>
      <w:r w:rsidR="00913499">
        <w:rPr>
          <w:rFonts w:ascii="Times New Roman" w:hAnsi="Times New Roman" w:cs="Times New Roman"/>
          <w:bCs/>
          <w:sz w:val="24"/>
          <w:szCs w:val="24"/>
          <w:lang w:val="lt-LT"/>
        </w:rPr>
        <w:t>“</w:t>
      </w:r>
    </w:p>
    <w:p w14:paraId="7BCB20A8" w14:textId="77777777" w:rsidR="00F11E6E" w:rsidRPr="00293E7C" w:rsidRDefault="00365512" w:rsidP="000F500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293E7C">
        <w:rPr>
          <w:rFonts w:ascii="Times New Roman" w:hAnsi="Times New Roman" w:cs="Times New Roman"/>
          <w:bCs/>
          <w:sz w:val="24"/>
          <w:szCs w:val="24"/>
          <w:lang w:val="lt-LT"/>
        </w:rPr>
        <w:t>2</w:t>
      </w:r>
      <w:r w:rsidR="007751BC" w:rsidRPr="00293E7C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DB54FA" w:rsidRPr="00293E7C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Pr="00293E7C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025560" w:rsidRPr="00293E7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Papildyti </w:t>
      </w:r>
      <w:r w:rsidR="00034620" w:rsidRPr="00293E7C">
        <w:rPr>
          <w:rFonts w:ascii="Times New Roman" w:hAnsi="Times New Roman" w:cs="Times New Roman"/>
          <w:bCs/>
          <w:sz w:val="24"/>
          <w:szCs w:val="24"/>
          <w:lang w:val="lt-LT"/>
        </w:rPr>
        <w:t>8</w:t>
      </w:r>
      <w:r w:rsidR="00034620" w:rsidRPr="00293E7C">
        <w:rPr>
          <w:rFonts w:ascii="Times New Roman" w:hAnsi="Times New Roman" w:cs="Times New Roman"/>
          <w:bCs/>
          <w:sz w:val="24"/>
          <w:szCs w:val="24"/>
          <w:vertAlign w:val="superscript"/>
          <w:lang w:val="lt-LT"/>
        </w:rPr>
        <w:t>1</w:t>
      </w:r>
      <w:r w:rsidR="00243303" w:rsidRPr="00293E7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</w:t>
      </w:r>
      <w:r w:rsidR="00680EC5" w:rsidRPr="00293E7C">
        <w:rPr>
          <w:rFonts w:ascii="Times New Roman" w:hAnsi="Times New Roman" w:cs="Times New Roman"/>
          <w:bCs/>
          <w:sz w:val="24"/>
          <w:szCs w:val="24"/>
          <w:lang w:val="lt-LT"/>
        </w:rPr>
        <w:t>unktu</w:t>
      </w:r>
      <w:r w:rsidR="00243303" w:rsidRPr="00293E7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: </w:t>
      </w:r>
    </w:p>
    <w:p w14:paraId="3AB0DA1F" w14:textId="77777777" w:rsidR="00243303" w:rsidRPr="003C63FE" w:rsidRDefault="00243303" w:rsidP="000F500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C63FE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r w:rsidR="00034620" w:rsidRPr="003C63FE">
        <w:rPr>
          <w:rFonts w:ascii="Times New Roman" w:hAnsi="Times New Roman" w:cs="Times New Roman"/>
          <w:b/>
          <w:bCs/>
          <w:sz w:val="24"/>
          <w:szCs w:val="24"/>
          <w:lang w:val="lt-LT"/>
        </w:rPr>
        <w:t>8</w:t>
      </w:r>
      <w:r w:rsidR="00034620" w:rsidRPr="003C63F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lt-LT"/>
        </w:rPr>
        <w:t>1</w:t>
      </w:r>
      <w:r w:rsidR="00034620" w:rsidRPr="003C63F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CA6D9F" w:rsidRPr="00CA6D9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Stipendijos nemokamos ir kita materialinė parama neteikiama mokiniams, nurodytiems Lietuvos Respublikos profesinio mokymo įstatymo 38 straipsnio 1 dalyje.“  </w:t>
      </w:r>
    </w:p>
    <w:p w14:paraId="2DACB24D" w14:textId="77777777" w:rsidR="009D7869" w:rsidRDefault="0072776E" w:rsidP="000F500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2.</w:t>
      </w:r>
      <w:r w:rsidR="003C63FE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9D7869" w:rsidRPr="009D786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. </w:t>
      </w:r>
      <w:r w:rsidR="001812BC" w:rsidRPr="003B1DFA">
        <w:rPr>
          <w:rFonts w:ascii="Times New Roman" w:hAnsi="Times New Roman" w:cs="Times New Roman"/>
          <w:bCs/>
          <w:sz w:val="24"/>
          <w:szCs w:val="24"/>
          <w:lang w:val="lt-LT"/>
        </w:rPr>
        <w:t>Pripažinti netekusiu galios</w:t>
      </w:r>
      <w:r w:rsidR="000E2DDC" w:rsidRPr="003B1DF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1812BC" w:rsidRPr="003B1DF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21.4 papunktį. </w:t>
      </w:r>
    </w:p>
    <w:p w14:paraId="5541020C" w14:textId="77777777" w:rsidR="00B736C5" w:rsidRPr="00B736C5" w:rsidRDefault="00B736C5" w:rsidP="00B736C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trike/>
          <w:sz w:val="24"/>
          <w:szCs w:val="24"/>
          <w:lang w:val="lt-LT"/>
        </w:rPr>
      </w:pPr>
      <w:r w:rsidRPr="00B736C5">
        <w:rPr>
          <w:rFonts w:ascii="Times New Roman" w:hAnsi="Times New Roman" w:cs="Times New Roman"/>
          <w:bCs/>
          <w:strike/>
          <w:sz w:val="24"/>
          <w:szCs w:val="24"/>
          <w:lang w:val="lt-LT"/>
        </w:rPr>
        <w:t>„21.4. mokiniui, kuriam vykdoma laisvės apribojimo ar laisvės atėmimo bausmė;“</w:t>
      </w:r>
    </w:p>
    <w:p w14:paraId="39F86A8A" w14:textId="77777777" w:rsidR="006666FE" w:rsidRPr="004F5D7A" w:rsidRDefault="00E85089" w:rsidP="000F50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761CF0" w:rsidRPr="004F5D7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747567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761CF0" w:rsidRPr="004F5D7A">
        <w:rPr>
          <w:rFonts w:ascii="Times New Roman" w:hAnsi="Times New Roman" w:cs="Times New Roman"/>
          <w:sz w:val="24"/>
          <w:szCs w:val="24"/>
          <w:lang w:val="lt-LT"/>
        </w:rPr>
        <w:t xml:space="preserve">is nutarimas įsigalioja 2022 m. sausio 1 d. </w:t>
      </w:r>
    </w:p>
    <w:p w14:paraId="0A1C045B" w14:textId="77777777" w:rsidR="00335859" w:rsidRDefault="00335859" w:rsidP="00302C0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FDFD0D3" w14:textId="77777777" w:rsidR="00FC7915" w:rsidRPr="004F5D7A" w:rsidRDefault="00B0596E" w:rsidP="00302C0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Ministras Pirmininkas</w:t>
      </w:r>
      <w:r w:rsidR="00FC7915" w:rsidRPr="004F5D7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</w:t>
      </w:r>
    </w:p>
    <w:p w14:paraId="785B3093" w14:textId="77777777" w:rsidR="00FC7915" w:rsidRDefault="00FC7915" w:rsidP="00302C0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637668" w14:textId="77777777" w:rsidR="00AE3B68" w:rsidRDefault="00FC7915" w:rsidP="00302C0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F5D7A">
        <w:rPr>
          <w:rFonts w:ascii="Times New Roman" w:hAnsi="Times New Roman" w:cs="Times New Roman"/>
          <w:sz w:val="24"/>
          <w:szCs w:val="24"/>
          <w:lang w:val="lt-LT"/>
        </w:rPr>
        <w:t>Švi</w:t>
      </w:r>
      <w:r w:rsidR="00B0596E">
        <w:rPr>
          <w:rFonts w:ascii="Times New Roman" w:hAnsi="Times New Roman" w:cs="Times New Roman"/>
          <w:sz w:val="24"/>
          <w:szCs w:val="24"/>
          <w:lang w:val="lt-LT"/>
        </w:rPr>
        <w:t>etimo, mokslo ir sporto ministras</w:t>
      </w:r>
      <w:r w:rsidRPr="004F5D7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</w:t>
      </w:r>
    </w:p>
    <w:sectPr w:rsidR="00AE3B68" w:rsidSect="00B0596E">
      <w:headerReference w:type="default" r:id="rId7"/>
      <w:pgSz w:w="12240" w:h="15840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0307A" w14:textId="77777777" w:rsidR="00934DF6" w:rsidRDefault="00934DF6" w:rsidP="004E76F8">
      <w:pPr>
        <w:spacing w:after="0" w:line="240" w:lineRule="auto"/>
      </w:pPr>
      <w:r>
        <w:separator/>
      </w:r>
    </w:p>
  </w:endnote>
  <w:endnote w:type="continuationSeparator" w:id="0">
    <w:p w14:paraId="3A9741DC" w14:textId="77777777" w:rsidR="00934DF6" w:rsidRDefault="00934DF6" w:rsidP="004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42E2" w14:textId="77777777" w:rsidR="00934DF6" w:rsidRDefault="00934DF6" w:rsidP="004E76F8">
      <w:pPr>
        <w:spacing w:after="0" w:line="240" w:lineRule="auto"/>
      </w:pPr>
      <w:r>
        <w:separator/>
      </w:r>
    </w:p>
  </w:footnote>
  <w:footnote w:type="continuationSeparator" w:id="0">
    <w:p w14:paraId="31296BC2" w14:textId="77777777" w:rsidR="00934DF6" w:rsidRDefault="00934DF6" w:rsidP="004E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464725"/>
      <w:docPartObj>
        <w:docPartGallery w:val="Page Numbers (Top of Page)"/>
        <w:docPartUnique/>
      </w:docPartObj>
    </w:sdtPr>
    <w:sdtEndPr/>
    <w:sdtContent>
      <w:p w14:paraId="5B43FBD3" w14:textId="253ACA54" w:rsidR="004E76F8" w:rsidRDefault="004E76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4B5" w:rsidRPr="00E264B5">
          <w:rPr>
            <w:noProof/>
            <w:lang w:val="lt-LT"/>
          </w:rPr>
          <w:t>2</w:t>
        </w:r>
        <w:r>
          <w:fldChar w:fldCharType="end"/>
        </w:r>
      </w:p>
    </w:sdtContent>
  </w:sdt>
  <w:p w14:paraId="5A20B9D9" w14:textId="77777777" w:rsidR="004E76F8" w:rsidRDefault="004E76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02350"/>
    <w:multiLevelType w:val="hybridMultilevel"/>
    <w:tmpl w:val="15F842EC"/>
    <w:lvl w:ilvl="0" w:tplc="D774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445F32"/>
    <w:multiLevelType w:val="hybridMultilevel"/>
    <w:tmpl w:val="CB94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74F76"/>
    <w:multiLevelType w:val="hybridMultilevel"/>
    <w:tmpl w:val="D748A45E"/>
    <w:lvl w:ilvl="0" w:tplc="FDD6C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69"/>
    <w:rsid w:val="00015D0E"/>
    <w:rsid w:val="00017236"/>
    <w:rsid w:val="00025560"/>
    <w:rsid w:val="00034141"/>
    <w:rsid w:val="00034620"/>
    <w:rsid w:val="00036492"/>
    <w:rsid w:val="000621A1"/>
    <w:rsid w:val="000657DA"/>
    <w:rsid w:val="00075BEC"/>
    <w:rsid w:val="000A34C9"/>
    <w:rsid w:val="000A7B50"/>
    <w:rsid w:val="000E2CBA"/>
    <w:rsid w:val="000E2DDC"/>
    <w:rsid w:val="000E7E6D"/>
    <w:rsid w:val="000F4575"/>
    <w:rsid w:val="000F500A"/>
    <w:rsid w:val="00127BF3"/>
    <w:rsid w:val="00146FCC"/>
    <w:rsid w:val="0015171D"/>
    <w:rsid w:val="0015254F"/>
    <w:rsid w:val="0015475A"/>
    <w:rsid w:val="0017513A"/>
    <w:rsid w:val="001803D7"/>
    <w:rsid w:val="001812BC"/>
    <w:rsid w:val="0019443E"/>
    <w:rsid w:val="001A1280"/>
    <w:rsid w:val="001B1618"/>
    <w:rsid w:val="001B48B1"/>
    <w:rsid w:val="001E1924"/>
    <w:rsid w:val="001E245F"/>
    <w:rsid w:val="00216CB4"/>
    <w:rsid w:val="0023394A"/>
    <w:rsid w:val="00243303"/>
    <w:rsid w:val="00256017"/>
    <w:rsid w:val="00260F5C"/>
    <w:rsid w:val="00261672"/>
    <w:rsid w:val="00265F3C"/>
    <w:rsid w:val="00270A55"/>
    <w:rsid w:val="00274D7E"/>
    <w:rsid w:val="00276781"/>
    <w:rsid w:val="00277DF2"/>
    <w:rsid w:val="002828C8"/>
    <w:rsid w:val="002915E4"/>
    <w:rsid w:val="00291C07"/>
    <w:rsid w:val="00293E7C"/>
    <w:rsid w:val="00297AAC"/>
    <w:rsid w:val="002B733E"/>
    <w:rsid w:val="002C7A59"/>
    <w:rsid w:val="00302C03"/>
    <w:rsid w:val="003055A9"/>
    <w:rsid w:val="00335859"/>
    <w:rsid w:val="00350BC0"/>
    <w:rsid w:val="003530F5"/>
    <w:rsid w:val="00356EFB"/>
    <w:rsid w:val="00365512"/>
    <w:rsid w:val="0039217A"/>
    <w:rsid w:val="003A0AA6"/>
    <w:rsid w:val="003B1DFA"/>
    <w:rsid w:val="003B5992"/>
    <w:rsid w:val="003C0AEC"/>
    <w:rsid w:val="003C63FE"/>
    <w:rsid w:val="003C743D"/>
    <w:rsid w:val="003D2406"/>
    <w:rsid w:val="003E7475"/>
    <w:rsid w:val="003E7B83"/>
    <w:rsid w:val="003F775C"/>
    <w:rsid w:val="00400A21"/>
    <w:rsid w:val="00410F6C"/>
    <w:rsid w:val="00417953"/>
    <w:rsid w:val="00434123"/>
    <w:rsid w:val="00434700"/>
    <w:rsid w:val="00435088"/>
    <w:rsid w:val="00437F32"/>
    <w:rsid w:val="004503C8"/>
    <w:rsid w:val="00457499"/>
    <w:rsid w:val="00466DB7"/>
    <w:rsid w:val="00472324"/>
    <w:rsid w:val="00477189"/>
    <w:rsid w:val="00485846"/>
    <w:rsid w:val="00490626"/>
    <w:rsid w:val="004B1108"/>
    <w:rsid w:val="004B59C4"/>
    <w:rsid w:val="004C2CD4"/>
    <w:rsid w:val="004E1D45"/>
    <w:rsid w:val="004E76F8"/>
    <w:rsid w:val="004F5D7A"/>
    <w:rsid w:val="00507C18"/>
    <w:rsid w:val="0053145B"/>
    <w:rsid w:val="00532466"/>
    <w:rsid w:val="00532575"/>
    <w:rsid w:val="0054410B"/>
    <w:rsid w:val="00592D89"/>
    <w:rsid w:val="00593B4D"/>
    <w:rsid w:val="00596E92"/>
    <w:rsid w:val="005A38B9"/>
    <w:rsid w:val="005A6106"/>
    <w:rsid w:val="005C095B"/>
    <w:rsid w:val="005C3B09"/>
    <w:rsid w:val="005D340C"/>
    <w:rsid w:val="005E0E65"/>
    <w:rsid w:val="00600A22"/>
    <w:rsid w:val="00601251"/>
    <w:rsid w:val="00606525"/>
    <w:rsid w:val="00613802"/>
    <w:rsid w:val="00646A54"/>
    <w:rsid w:val="00647D00"/>
    <w:rsid w:val="00655716"/>
    <w:rsid w:val="006666FE"/>
    <w:rsid w:val="0067234B"/>
    <w:rsid w:val="006727B7"/>
    <w:rsid w:val="00676494"/>
    <w:rsid w:val="00680EC5"/>
    <w:rsid w:val="00697F05"/>
    <w:rsid w:val="006A5C79"/>
    <w:rsid w:val="006C21A3"/>
    <w:rsid w:val="006C58EF"/>
    <w:rsid w:val="006C7817"/>
    <w:rsid w:val="00717969"/>
    <w:rsid w:val="00723EC1"/>
    <w:rsid w:val="0072776E"/>
    <w:rsid w:val="0073318E"/>
    <w:rsid w:val="0074241A"/>
    <w:rsid w:val="00747567"/>
    <w:rsid w:val="00761CF0"/>
    <w:rsid w:val="00763770"/>
    <w:rsid w:val="0076614D"/>
    <w:rsid w:val="007751BC"/>
    <w:rsid w:val="0077589C"/>
    <w:rsid w:val="007776AB"/>
    <w:rsid w:val="00777931"/>
    <w:rsid w:val="00791B35"/>
    <w:rsid w:val="007E7510"/>
    <w:rsid w:val="007F00D3"/>
    <w:rsid w:val="0081797D"/>
    <w:rsid w:val="00820B37"/>
    <w:rsid w:val="008265C1"/>
    <w:rsid w:val="00835421"/>
    <w:rsid w:val="00837E65"/>
    <w:rsid w:val="00850810"/>
    <w:rsid w:val="0086091E"/>
    <w:rsid w:val="00860B9A"/>
    <w:rsid w:val="00860DB9"/>
    <w:rsid w:val="00885CC4"/>
    <w:rsid w:val="00893401"/>
    <w:rsid w:val="008A324E"/>
    <w:rsid w:val="008B2CE0"/>
    <w:rsid w:val="008B5063"/>
    <w:rsid w:val="008C35DF"/>
    <w:rsid w:val="008C6AEF"/>
    <w:rsid w:val="008D6BF8"/>
    <w:rsid w:val="0090698D"/>
    <w:rsid w:val="00912D71"/>
    <w:rsid w:val="00913499"/>
    <w:rsid w:val="00915DC8"/>
    <w:rsid w:val="00916693"/>
    <w:rsid w:val="009179D3"/>
    <w:rsid w:val="00925128"/>
    <w:rsid w:val="00927399"/>
    <w:rsid w:val="00930A42"/>
    <w:rsid w:val="009326B5"/>
    <w:rsid w:val="009340EF"/>
    <w:rsid w:val="00934DF6"/>
    <w:rsid w:val="00940B72"/>
    <w:rsid w:val="00943A56"/>
    <w:rsid w:val="00961712"/>
    <w:rsid w:val="00977452"/>
    <w:rsid w:val="009926ED"/>
    <w:rsid w:val="009D1560"/>
    <w:rsid w:val="009D73FD"/>
    <w:rsid w:val="009D7869"/>
    <w:rsid w:val="009F7B9B"/>
    <w:rsid w:val="00A01CD0"/>
    <w:rsid w:val="00A1372A"/>
    <w:rsid w:val="00A1447D"/>
    <w:rsid w:val="00A47E3F"/>
    <w:rsid w:val="00A53A23"/>
    <w:rsid w:val="00A57199"/>
    <w:rsid w:val="00A75C4B"/>
    <w:rsid w:val="00A918B2"/>
    <w:rsid w:val="00AA51CB"/>
    <w:rsid w:val="00AD33C5"/>
    <w:rsid w:val="00AE3B68"/>
    <w:rsid w:val="00AE3C9B"/>
    <w:rsid w:val="00AF62FA"/>
    <w:rsid w:val="00B0596E"/>
    <w:rsid w:val="00B54F5B"/>
    <w:rsid w:val="00B55A27"/>
    <w:rsid w:val="00B57D9B"/>
    <w:rsid w:val="00B605DF"/>
    <w:rsid w:val="00B736C5"/>
    <w:rsid w:val="00B74C67"/>
    <w:rsid w:val="00B75A5A"/>
    <w:rsid w:val="00B84572"/>
    <w:rsid w:val="00B97240"/>
    <w:rsid w:val="00BB0961"/>
    <w:rsid w:val="00BC5DA1"/>
    <w:rsid w:val="00BD30FF"/>
    <w:rsid w:val="00BE4161"/>
    <w:rsid w:val="00BE67D3"/>
    <w:rsid w:val="00BF0229"/>
    <w:rsid w:val="00BF5B41"/>
    <w:rsid w:val="00C15CB6"/>
    <w:rsid w:val="00C42176"/>
    <w:rsid w:val="00C43AE4"/>
    <w:rsid w:val="00C52C3B"/>
    <w:rsid w:val="00C634C1"/>
    <w:rsid w:val="00C94944"/>
    <w:rsid w:val="00CA6D9F"/>
    <w:rsid w:val="00CA7F64"/>
    <w:rsid w:val="00CF2762"/>
    <w:rsid w:val="00D0040E"/>
    <w:rsid w:val="00D011CB"/>
    <w:rsid w:val="00D041AB"/>
    <w:rsid w:val="00D06C04"/>
    <w:rsid w:val="00D418EA"/>
    <w:rsid w:val="00D6177A"/>
    <w:rsid w:val="00D6415A"/>
    <w:rsid w:val="00DA100A"/>
    <w:rsid w:val="00DB049F"/>
    <w:rsid w:val="00DB3A2D"/>
    <w:rsid w:val="00DB54FA"/>
    <w:rsid w:val="00DB741A"/>
    <w:rsid w:val="00DD0825"/>
    <w:rsid w:val="00DD0C9E"/>
    <w:rsid w:val="00DF389E"/>
    <w:rsid w:val="00E2244D"/>
    <w:rsid w:val="00E264B5"/>
    <w:rsid w:val="00E305DC"/>
    <w:rsid w:val="00E32AB2"/>
    <w:rsid w:val="00E4797B"/>
    <w:rsid w:val="00E71D72"/>
    <w:rsid w:val="00E73648"/>
    <w:rsid w:val="00E744E6"/>
    <w:rsid w:val="00E85089"/>
    <w:rsid w:val="00E86478"/>
    <w:rsid w:val="00E877B6"/>
    <w:rsid w:val="00EA00F8"/>
    <w:rsid w:val="00ED7FF2"/>
    <w:rsid w:val="00EE3881"/>
    <w:rsid w:val="00F112EA"/>
    <w:rsid w:val="00F11E6E"/>
    <w:rsid w:val="00F12659"/>
    <w:rsid w:val="00F25DC6"/>
    <w:rsid w:val="00F33010"/>
    <w:rsid w:val="00F447B6"/>
    <w:rsid w:val="00F842D1"/>
    <w:rsid w:val="00F84E6A"/>
    <w:rsid w:val="00FA6366"/>
    <w:rsid w:val="00FC19C3"/>
    <w:rsid w:val="00FC6E7C"/>
    <w:rsid w:val="00FC7915"/>
    <w:rsid w:val="00FE1E4F"/>
    <w:rsid w:val="00FF2A22"/>
    <w:rsid w:val="00FF2FE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DBF8"/>
  <w15:docId w15:val="{DB5B1AEE-58D6-4AAC-856B-12C4CAC0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8584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E7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76F8"/>
  </w:style>
  <w:style w:type="paragraph" w:styleId="Porat">
    <w:name w:val="footer"/>
    <w:basedOn w:val="prastasis"/>
    <w:link w:val="PoratDiagrama"/>
    <w:uiPriority w:val="99"/>
    <w:unhideWhenUsed/>
    <w:rsid w:val="004E7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76F8"/>
  </w:style>
  <w:style w:type="character" w:styleId="Komentaronuoroda">
    <w:name w:val="annotation reference"/>
    <w:basedOn w:val="Numatytasispastraiposriftas"/>
    <w:uiPriority w:val="99"/>
    <w:semiHidden/>
    <w:unhideWhenUsed/>
    <w:rsid w:val="009166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66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66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66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66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6693"/>
    <w:rPr>
      <w:rFonts w:ascii="Segoe UI" w:hAnsi="Segoe UI" w:cs="Segoe UI"/>
      <w:sz w:val="18"/>
      <w:szCs w:val="18"/>
    </w:rPr>
  </w:style>
  <w:style w:type="paragraph" w:customStyle="1" w:styleId="tactin">
    <w:name w:val="tactin"/>
    <w:basedOn w:val="prastasis"/>
    <w:rsid w:val="004B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jtip">
    <w:name w:val="tajtip"/>
    <w:basedOn w:val="prastasis"/>
    <w:rsid w:val="004B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893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../customXml/item1.xml"
                 Type="http://schemas.openxmlformats.org/officeDocument/2006/relationships/customXml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75466-ED3B-4C27-98CE-D2EA77E8A88A}"/>
</file>

<file path=customXml/itemProps2.xml><?xml version="1.0" encoding="utf-8"?>
<ds:datastoreItem xmlns:ds="http://schemas.openxmlformats.org/officeDocument/2006/customXml" ds:itemID="{26FF3602-CAD3-419D-89DB-56C7A3BC9EF0}"/>
</file>

<file path=customXml/itemProps3.xml><?xml version="1.0" encoding="utf-8"?>
<ds:datastoreItem xmlns:ds="http://schemas.openxmlformats.org/officeDocument/2006/customXml" ds:itemID="{2A8A82AD-EC34-4F52-9149-5E02C4F6C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2478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2021-12-03T10:21:00Z</dcterms:created>
  <dc:creator>Dalia Švelnienė</dc:creator>
  <cp:lastModifiedBy>Švelnienė Dalia | ŠMSM</cp:lastModifiedBy>
  <dcterms:modified xsi:type="dcterms:W3CDTF">2021-12-03T10:22:00Z</dcterms:modified>
  <cp:revision>3</cp:revision>
  <dc:title>4ad1b07f-aebd-4a05-b6a3-9cf59694031e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