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pPr>
        <w:jc w:val="center"/>
      </w:pPr>
      <w:permStart w:id="256726338" w:edGrp="everyone"/>
      <w:permEnd w:id="256726338"/>
    </w:p>
    <w:p w:rsidR="00676E45" w:rsidRDefault="000E6336">
      <w:pPr>
        <w:jc w:val="center"/>
      </w:pPr>
      <w:permStart w:id="1469791217" w:edGrp="everyone"/>
      <w:r>
        <w:rPr>
          <w:noProof/>
        </w:rPr>
        <w:drawing>
          <wp:inline distT="0" distB="0" distL="0" distR="0" wp14:anchorId="0F89D547" wp14:editId="35C7BF5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ermEnd w:id="1469791217"/>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AA3AA7" w:rsidP="00CD29D9">
            <w:permStart w:id="143013854" w:edGrp="everyone"/>
            <w:r>
              <w:lastRenderedPageBreak/>
              <w:t>Lietuvos Respublikos Vyriausybei</w:t>
            </w:r>
          </w:p>
          <w:p w:rsidR="00D31216" w:rsidRDefault="00D31216" w:rsidP="00CD29D9"/>
          <w:p w:rsidR="00CC6D08" w:rsidRDefault="00CC6D08" w:rsidP="00AF7E5A"/>
        </w:tc>
        <w:tc>
          <w:tcPr>
            <w:tcW w:w="4820" w:type="dxa"/>
          </w:tcPr>
          <w:p w:rsidR="00676E45" w:rsidRDefault="00676E45" w:rsidP="00EA0333"/>
        </w:tc>
      </w:tr>
      <w:tr w:rsidR="00A31607" w:rsidRPr="00AF6A19" w:rsidTr="007E7769">
        <w:trPr>
          <w:cantSplit/>
          <w:trHeight w:val="629"/>
        </w:trPr>
        <w:tc>
          <w:tcPr>
            <w:tcW w:w="9747" w:type="dxa"/>
            <w:gridSpan w:val="2"/>
          </w:tcPr>
          <w:p w:rsidR="00A31607" w:rsidRPr="00AF6A19" w:rsidRDefault="00A31607" w:rsidP="00CB47B8">
            <w:pPr>
              <w:keepNext/>
              <w:outlineLvl w:val="1"/>
              <w:rPr>
                <w:b/>
              </w:rPr>
            </w:pPr>
            <w:r w:rsidRPr="00DC2F00">
              <w:rPr>
                <w:b/>
              </w:rPr>
              <w:t>DĖL LĖŠŲ SKYRIMO</w:t>
            </w:r>
            <w:r w:rsidR="009A52E7">
              <w:rPr>
                <w:b/>
              </w:rPr>
              <w:t xml:space="preserve"> IŠ </w:t>
            </w:r>
            <w:r w:rsidR="009A52E7" w:rsidRPr="009A52E7">
              <w:rPr>
                <w:b/>
              </w:rPr>
              <w:t>LIETUVOS RESPUBLIKOS VYRIAUSYBĖS REZERVO</w:t>
            </w:r>
          </w:p>
        </w:tc>
      </w:tr>
    </w:tbl>
    <w:p w:rsidR="00837A20" w:rsidRDefault="00837A20" w:rsidP="00837A20">
      <w:pPr>
        <w:spacing w:line="360" w:lineRule="auto"/>
        <w:ind w:firstLine="720"/>
        <w:jc w:val="both"/>
        <w:rPr>
          <w:rFonts w:ascii="&amp;quot" w:hAnsi="&amp;quot"/>
          <w:color w:val="000000"/>
          <w:szCs w:val="24"/>
        </w:rPr>
      </w:pPr>
      <w:r>
        <w:rPr>
          <w:rFonts w:ascii="&amp;quot" w:hAnsi="&amp;quot"/>
          <w:color w:val="000000"/>
          <w:szCs w:val="24"/>
        </w:rPr>
        <w:t>Finansų ministerija parengė ir teikia Lietuvos Respublikos Vyriausybės nutarimo „Dėl lėšų skyrimo iš Lietuvos Respublikos Vyriausybės rezervo“ projektą (toliau – Nutarimo projektas).</w:t>
      </w:r>
    </w:p>
    <w:p w:rsidR="00837A20" w:rsidRDefault="00837A20" w:rsidP="00837A20">
      <w:pPr>
        <w:spacing w:line="360" w:lineRule="auto"/>
        <w:ind w:firstLine="720"/>
        <w:jc w:val="both"/>
        <w:rPr>
          <w:color w:val="000000"/>
          <w:szCs w:val="24"/>
        </w:rPr>
      </w:pPr>
      <w:r>
        <w:rPr>
          <w:color w:val="000000"/>
          <w:szCs w:val="24"/>
        </w:rPr>
        <w:t xml:space="preserve">Nutarimo projekto tikslas – skirti lėšų iš Lietuvos Respublikos Vyriausybės rezervo Lietuvos Respublikos biudžeto sandaros įstatymo </w:t>
      </w:r>
      <w:r w:rsidRPr="0053501E">
        <w:rPr>
          <w:szCs w:val="24"/>
        </w:rPr>
        <w:t xml:space="preserve">15 straipsnio 2 dalies 1 punkte </w:t>
      </w:r>
      <w:r>
        <w:rPr>
          <w:color w:val="000000"/>
          <w:szCs w:val="24"/>
        </w:rPr>
        <w:t xml:space="preserve">nurodytiems tikslams, atsižvelgiant į: </w:t>
      </w:r>
    </w:p>
    <w:p w:rsidR="00837A20" w:rsidRPr="009B717A" w:rsidRDefault="00837A20" w:rsidP="00837A20">
      <w:pPr>
        <w:spacing w:line="360" w:lineRule="auto"/>
        <w:ind w:firstLine="720"/>
        <w:jc w:val="both"/>
        <w:rPr>
          <w:color w:val="000000"/>
          <w:szCs w:val="24"/>
        </w:rPr>
      </w:pPr>
      <w:r>
        <w:rPr>
          <w:color w:val="000000"/>
          <w:szCs w:val="24"/>
        </w:rPr>
        <w:t xml:space="preserve">1. </w:t>
      </w:r>
      <w:r w:rsidRPr="00841F83">
        <w:rPr>
          <w:color w:val="000000"/>
          <w:szCs w:val="24"/>
        </w:rPr>
        <w:t xml:space="preserve">Valstybinės mokesčių inspekcijos prie Lietuvos Respublikos </w:t>
      </w:r>
      <w:r>
        <w:rPr>
          <w:color w:val="000000"/>
          <w:szCs w:val="24"/>
        </w:rPr>
        <w:t>f</w:t>
      </w:r>
      <w:r w:rsidRPr="00841F83">
        <w:rPr>
          <w:color w:val="000000"/>
          <w:szCs w:val="24"/>
        </w:rPr>
        <w:t>inansų ministerijos 2021</w:t>
      </w:r>
      <w:r>
        <w:rPr>
          <w:color w:val="000000"/>
          <w:szCs w:val="24"/>
        </w:rPr>
        <w:t> </w:t>
      </w:r>
      <w:r w:rsidRPr="00841F83">
        <w:rPr>
          <w:color w:val="000000"/>
          <w:szCs w:val="24"/>
        </w:rPr>
        <w:t xml:space="preserve">m. kovo 15 d. raštu Nr. RV-75 pateiktą prašymą skirti 16,4 tūkst. </w:t>
      </w:r>
      <w:r>
        <w:rPr>
          <w:color w:val="000000"/>
          <w:szCs w:val="24"/>
        </w:rPr>
        <w:t>eurų</w:t>
      </w:r>
      <w:r w:rsidRPr="00841F83">
        <w:rPr>
          <w:color w:val="000000"/>
          <w:szCs w:val="24"/>
        </w:rPr>
        <w:t xml:space="preserve"> </w:t>
      </w:r>
      <w:r>
        <w:rPr>
          <w:color w:val="000000"/>
          <w:szCs w:val="24"/>
        </w:rPr>
        <w:t xml:space="preserve">valstybės tarnautojų išmokoms </w:t>
      </w:r>
      <w:r w:rsidRPr="00760EE2">
        <w:rPr>
          <w:szCs w:val="24"/>
        </w:rPr>
        <w:t xml:space="preserve">ir priemokoms </w:t>
      </w:r>
      <w:r w:rsidRPr="009B717A">
        <w:rPr>
          <w:color w:val="000000"/>
          <w:szCs w:val="24"/>
        </w:rPr>
        <w:t xml:space="preserve">už </w:t>
      </w:r>
      <w:r>
        <w:t>papildomų užduočių atlikimą, kai dėl to viršijamas įprastas darbo krūvis,</w:t>
      </w:r>
      <w:r>
        <w:rPr>
          <w:color w:val="000000"/>
          <w:szCs w:val="24"/>
        </w:rPr>
        <w:t xml:space="preserve"> </w:t>
      </w:r>
      <w:r w:rsidRPr="009B717A">
        <w:rPr>
          <w:color w:val="000000"/>
          <w:szCs w:val="24"/>
        </w:rPr>
        <w:t>planuojant, koordinuojant ir įgyvendinant valstybės pagalbos priemones verslui, nukentėjusiam dėl COVID-19</w:t>
      </w:r>
      <w:r>
        <w:rPr>
          <w:color w:val="000000"/>
          <w:szCs w:val="24"/>
        </w:rPr>
        <w:t xml:space="preserve"> pandemijos,</w:t>
      </w:r>
      <w:r w:rsidRPr="00697F06">
        <w:rPr>
          <w:szCs w:val="24"/>
        </w:rPr>
        <w:t xml:space="preserve"> </w:t>
      </w:r>
      <w:r w:rsidRPr="00697F06">
        <w:rPr>
          <w:color w:val="000000"/>
          <w:szCs w:val="24"/>
        </w:rPr>
        <w:t xml:space="preserve">2021 metų sausio–vasario mėnesiais </w:t>
      </w:r>
      <w:r>
        <w:rPr>
          <w:color w:val="000000"/>
          <w:szCs w:val="24"/>
        </w:rPr>
        <w:t>kompensuoti;</w:t>
      </w:r>
    </w:p>
    <w:p w:rsidR="00837A20" w:rsidRPr="00841F83" w:rsidRDefault="00837A20" w:rsidP="00837A20">
      <w:pPr>
        <w:spacing w:line="360" w:lineRule="auto"/>
        <w:ind w:firstLine="720"/>
        <w:jc w:val="both"/>
        <w:rPr>
          <w:color w:val="000000"/>
          <w:szCs w:val="24"/>
        </w:rPr>
      </w:pPr>
      <w:r>
        <w:rPr>
          <w:color w:val="000000"/>
        </w:rPr>
        <w:t xml:space="preserve">2. </w:t>
      </w:r>
      <w:r w:rsidRPr="00841F83">
        <w:rPr>
          <w:color w:val="000000"/>
        </w:rPr>
        <w:t xml:space="preserve">Vidaus reikalų ministerijos 2021 m. kovo 16 d. raštu </w:t>
      </w:r>
      <w:r w:rsidR="00810602">
        <w:rPr>
          <w:color w:val="000000"/>
        </w:rPr>
        <w:t xml:space="preserve">Nr. 1D-1496 </w:t>
      </w:r>
      <w:bookmarkStart w:id="0" w:name="_GoBack"/>
      <w:bookmarkEnd w:id="0"/>
      <w:r w:rsidRPr="00841F83">
        <w:rPr>
          <w:color w:val="000000"/>
        </w:rPr>
        <w:t>pateiktą prašymą skirti 1</w:t>
      </w:r>
      <w:r>
        <w:rPr>
          <w:color w:val="000000"/>
        </w:rPr>
        <w:t> </w:t>
      </w:r>
      <w:r w:rsidRPr="00841F83">
        <w:rPr>
          <w:color w:val="000000"/>
        </w:rPr>
        <w:t>829,7</w:t>
      </w:r>
      <w:r>
        <w:rPr>
          <w:color w:val="000000"/>
        </w:rPr>
        <w:t> </w:t>
      </w:r>
      <w:r w:rsidRPr="00841F83">
        <w:rPr>
          <w:color w:val="000000"/>
        </w:rPr>
        <w:t xml:space="preserve">tūkst. eurų </w:t>
      </w:r>
      <w:r w:rsidRPr="00841F83">
        <w:rPr>
          <w:szCs w:val="24"/>
        </w:rPr>
        <w:t>pareigūn</w:t>
      </w:r>
      <w:r>
        <w:rPr>
          <w:szCs w:val="24"/>
        </w:rPr>
        <w:t>ų</w:t>
      </w:r>
      <w:r w:rsidRPr="00841F83">
        <w:rPr>
          <w:szCs w:val="24"/>
        </w:rPr>
        <w:t xml:space="preserve">, </w:t>
      </w:r>
      <w:r>
        <w:t xml:space="preserve">vykdžiusių karantino režimo, patvirtinto Lietuvos Respublikos Vyriausybės 2020 m. lapkričio 4 d. nutarimu Nr. 1226 „Dėl karantino Lietuvos Respublikos teritorijoje paskelbimo“, laikymosi kontrolę, </w:t>
      </w:r>
      <w:r w:rsidRPr="00841F83">
        <w:rPr>
          <w:szCs w:val="24"/>
        </w:rPr>
        <w:t>priemokoms</w:t>
      </w:r>
      <w:r w:rsidRPr="003B2A85">
        <w:rPr>
          <w:color w:val="000000"/>
          <w:szCs w:val="24"/>
        </w:rPr>
        <w:t xml:space="preserve"> </w:t>
      </w:r>
      <w:r w:rsidRPr="009B717A">
        <w:rPr>
          <w:color w:val="000000"/>
          <w:szCs w:val="24"/>
        </w:rPr>
        <w:t xml:space="preserve">už </w:t>
      </w:r>
      <w:r>
        <w:t>papildomų užduočių atlikimą, kai dėl to viršijamas įprastas darbo krūvis</w:t>
      </w:r>
      <w:r w:rsidRPr="00841F83">
        <w:rPr>
          <w:szCs w:val="24"/>
        </w:rPr>
        <w:t xml:space="preserve">, </w:t>
      </w:r>
      <w:r>
        <w:rPr>
          <w:szCs w:val="24"/>
        </w:rPr>
        <w:t>ir atlygiui</w:t>
      </w:r>
      <w:r w:rsidRPr="00841F83">
        <w:rPr>
          <w:szCs w:val="24"/>
        </w:rPr>
        <w:t xml:space="preserve"> už darbą poilsio ir švenčių dienomis, nakti</w:t>
      </w:r>
      <w:r>
        <w:t>e</w:t>
      </w:r>
      <w:r w:rsidRPr="00841F83">
        <w:rPr>
          <w:szCs w:val="24"/>
        </w:rPr>
        <w:t>s ir viršvalandinį darbą 2021 metų vasario mėnesį kompensuoti.</w:t>
      </w:r>
    </w:p>
    <w:p w:rsidR="00837A20" w:rsidRPr="007467A9" w:rsidRDefault="00837A20" w:rsidP="00837A20">
      <w:pPr>
        <w:spacing w:line="360" w:lineRule="auto"/>
        <w:ind w:firstLine="720"/>
        <w:jc w:val="both"/>
        <w:rPr>
          <w:szCs w:val="24"/>
        </w:rPr>
      </w:pPr>
      <w:r w:rsidRPr="007467A9">
        <w:rPr>
          <w:szCs w:val="24"/>
        </w:rPr>
        <w:t xml:space="preserve">Nutarimo projektas neprieštarauja </w:t>
      </w:r>
      <w:r>
        <w:rPr>
          <w:szCs w:val="24"/>
        </w:rPr>
        <w:t>Aštuonio</w:t>
      </w:r>
      <w:r w:rsidRPr="007467A9">
        <w:rPr>
          <w:szCs w:val="24"/>
        </w:rPr>
        <w:t>liktosios Lietuvos Respublikos Vyriausybės programai.</w:t>
      </w:r>
    </w:p>
    <w:p w:rsidR="00837A20" w:rsidRPr="007467A9" w:rsidRDefault="00837A20" w:rsidP="00837A20">
      <w:pPr>
        <w:spacing w:line="360" w:lineRule="auto"/>
        <w:ind w:firstLine="720"/>
        <w:jc w:val="both"/>
        <w:rPr>
          <w:szCs w:val="24"/>
        </w:rPr>
      </w:pPr>
      <w:r w:rsidRPr="007467A9">
        <w:rPr>
          <w:szCs w:val="24"/>
        </w:rPr>
        <w:t xml:space="preserve">Nutarimo projektas neperkelia ir neįgyvendina Europos Sąjungos teisės aktų. </w:t>
      </w:r>
    </w:p>
    <w:p w:rsidR="00837A20" w:rsidRPr="007467A9" w:rsidRDefault="00837A20" w:rsidP="00837A20">
      <w:pPr>
        <w:spacing w:line="360" w:lineRule="auto"/>
        <w:ind w:firstLine="720"/>
        <w:jc w:val="both"/>
        <w:rPr>
          <w:szCs w:val="24"/>
        </w:rPr>
      </w:pPr>
      <w:r w:rsidRPr="007467A9">
        <w:rPr>
          <w:szCs w:val="24"/>
        </w:rPr>
        <w:t xml:space="preserve">Nutarimo projektas nenotifikuotinas Europos Komisijai. </w:t>
      </w:r>
    </w:p>
    <w:p w:rsidR="00837A20" w:rsidRPr="007467A9" w:rsidRDefault="00837A20" w:rsidP="00837A20">
      <w:pPr>
        <w:spacing w:line="360" w:lineRule="auto"/>
        <w:ind w:firstLine="720"/>
        <w:jc w:val="both"/>
        <w:rPr>
          <w:szCs w:val="24"/>
        </w:rPr>
      </w:pPr>
      <w:r w:rsidRPr="007467A9">
        <w:rPr>
          <w:szCs w:val="24"/>
        </w:rPr>
        <w:t xml:space="preserve">Nutarimo projekte nėra apibrėžiama sąvokų ir jas įvardijančių terminų. </w:t>
      </w:r>
    </w:p>
    <w:p w:rsidR="00837A20" w:rsidRPr="00DD2A37" w:rsidRDefault="00837A20" w:rsidP="00837A20">
      <w:pPr>
        <w:spacing w:line="360" w:lineRule="auto"/>
        <w:ind w:firstLine="720"/>
        <w:jc w:val="both"/>
      </w:pPr>
      <w:r w:rsidRPr="007467A9">
        <w:rPr>
          <w:szCs w:val="24"/>
        </w:rPr>
        <w:t>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w:t>
      </w:r>
      <w:r w:rsidRPr="00DD2A37">
        <w:rPr>
          <w:szCs w:val="24"/>
        </w:rPr>
        <w:t xml:space="preserve"> </w:t>
      </w:r>
    </w:p>
    <w:p w:rsidR="00837A20" w:rsidRPr="00DD2A37" w:rsidRDefault="00837A20" w:rsidP="00837A20">
      <w:pPr>
        <w:spacing w:line="360" w:lineRule="auto"/>
        <w:ind w:firstLine="720"/>
        <w:jc w:val="both"/>
      </w:pPr>
      <w:r w:rsidRPr="00DD2A37">
        <w:lastRenderedPageBreak/>
        <w:t xml:space="preserve">Nutarimo projektas paskelbtas Lietuvos Respublikos Seimo kanceliarijos teisės aktų informacinėje sistemoje. </w:t>
      </w:r>
    </w:p>
    <w:p w:rsidR="00837A20" w:rsidRPr="007B4616" w:rsidRDefault="00837A20" w:rsidP="00837A20">
      <w:pPr>
        <w:spacing w:line="360" w:lineRule="auto"/>
        <w:ind w:firstLine="720"/>
        <w:jc w:val="both"/>
        <w:rPr>
          <w:rFonts w:ascii="&amp;quot" w:hAnsi="&amp;quot"/>
          <w:color w:val="000000" w:themeColor="text1"/>
        </w:rPr>
      </w:pPr>
      <w:r w:rsidRPr="007B4616">
        <w:rPr>
          <w:rFonts w:ascii="&amp;quot" w:hAnsi="&amp;quot"/>
          <w:color w:val="000000" w:themeColor="text1"/>
        </w:rPr>
        <w:t>Nutarimo projekt</w:t>
      </w:r>
      <w:r w:rsidRPr="007B4616">
        <w:rPr>
          <w:rFonts w:ascii="&amp;quot" w:hAnsi="&amp;quot" w:hint="eastAsia"/>
          <w:color w:val="000000" w:themeColor="text1"/>
        </w:rPr>
        <w:t>ą</w:t>
      </w:r>
      <w:r w:rsidRPr="007B4616">
        <w:rPr>
          <w:rFonts w:ascii="&amp;quot" w:hAnsi="&amp;quot"/>
          <w:color w:val="000000" w:themeColor="text1"/>
        </w:rPr>
        <w:t xml:space="preserve"> pareng</w:t>
      </w:r>
      <w:r w:rsidRPr="007B4616">
        <w:rPr>
          <w:rFonts w:ascii="&amp;quot" w:hAnsi="&amp;quot" w:hint="eastAsia"/>
          <w:color w:val="000000" w:themeColor="text1"/>
        </w:rPr>
        <w:t>ė</w:t>
      </w:r>
      <w:r w:rsidRPr="007B4616">
        <w:rPr>
          <w:rFonts w:ascii="&amp;quot" w:hAnsi="&amp;quot"/>
          <w:color w:val="000000" w:themeColor="text1"/>
        </w:rPr>
        <w:t xml:space="preserve"> Finans</w:t>
      </w:r>
      <w:r w:rsidRPr="007B4616">
        <w:rPr>
          <w:rFonts w:ascii="&amp;quot" w:hAnsi="&amp;quot" w:hint="eastAsia"/>
          <w:color w:val="000000" w:themeColor="text1"/>
        </w:rPr>
        <w:t>ų</w:t>
      </w:r>
      <w:r w:rsidRPr="007B4616">
        <w:rPr>
          <w:rFonts w:ascii="&amp;quot" w:hAnsi="&amp;quot"/>
          <w:color w:val="000000" w:themeColor="text1"/>
        </w:rPr>
        <w:t xml:space="preserve"> ministerijos Biud</w:t>
      </w:r>
      <w:r w:rsidRPr="007B4616">
        <w:rPr>
          <w:rFonts w:ascii="&amp;quot" w:hAnsi="&amp;quot" w:hint="eastAsia"/>
          <w:color w:val="000000" w:themeColor="text1"/>
        </w:rPr>
        <w:t>ž</w:t>
      </w:r>
      <w:r w:rsidRPr="007B4616">
        <w:rPr>
          <w:rFonts w:ascii="&amp;quot" w:hAnsi="&amp;quot"/>
          <w:color w:val="000000" w:themeColor="text1"/>
        </w:rPr>
        <w:t>eto departamento (direktor</w:t>
      </w:r>
      <w:r w:rsidRPr="007B4616">
        <w:rPr>
          <w:rFonts w:ascii="&amp;quot" w:hAnsi="&amp;quot" w:hint="eastAsia"/>
          <w:color w:val="000000" w:themeColor="text1"/>
        </w:rPr>
        <w:t>ė</w:t>
      </w:r>
      <w:r w:rsidRPr="007B4616">
        <w:rPr>
          <w:rFonts w:ascii="&amp;quot" w:hAnsi="&amp;quot"/>
          <w:color w:val="000000" w:themeColor="text1"/>
        </w:rPr>
        <w:t xml:space="preserve"> D.</w:t>
      </w:r>
      <w:r w:rsidRPr="007B4616">
        <w:rPr>
          <w:rFonts w:ascii="&amp;quot" w:hAnsi="&amp;quot" w:hint="eastAsia"/>
          <w:color w:val="000000" w:themeColor="text1"/>
        </w:rPr>
        <w:t> </w:t>
      </w:r>
      <w:r w:rsidRPr="007B4616">
        <w:rPr>
          <w:rFonts w:ascii="&amp;quot" w:hAnsi="&amp;quot"/>
          <w:color w:val="000000" w:themeColor="text1"/>
        </w:rPr>
        <w:t>Kamarauskien</w:t>
      </w:r>
      <w:r w:rsidRPr="007B4616">
        <w:rPr>
          <w:rFonts w:ascii="&amp;quot" w:hAnsi="&amp;quot" w:hint="eastAsia"/>
          <w:color w:val="000000" w:themeColor="text1"/>
        </w:rPr>
        <w:t>ė</w:t>
      </w:r>
      <w:r w:rsidRPr="007B4616">
        <w:rPr>
          <w:rFonts w:ascii="&amp;quot" w:hAnsi="&amp;quot"/>
          <w:color w:val="000000" w:themeColor="text1"/>
        </w:rPr>
        <w:t xml:space="preserve">, tel. 239 0130, el. p. </w:t>
      </w:r>
      <w:hyperlink r:id="rId15" w:tgtFrame="_parent" w:history="1">
        <w:r w:rsidRPr="007B4616">
          <w:rPr>
            <w:rStyle w:val="Hipersaitas"/>
            <w:rFonts w:ascii="&amp;quot" w:hAnsi="&amp;quot"/>
            <w:color w:val="000000" w:themeColor="text1"/>
          </w:rPr>
          <w:t>daiva.kamarauskiene@finmin.lt</w:t>
        </w:r>
      </w:hyperlink>
      <w:r w:rsidRPr="007B4616">
        <w:rPr>
          <w:rFonts w:ascii="&amp;quot" w:hAnsi="&amp;quot"/>
          <w:color w:val="000000" w:themeColor="text1"/>
        </w:rPr>
        <w:t xml:space="preserve">) </w:t>
      </w:r>
      <w:r w:rsidRPr="007B4616">
        <w:rPr>
          <w:color w:val="000000" w:themeColor="text1"/>
        </w:rPr>
        <w:t xml:space="preserve">Valstybės valdymo ir apsaugos sektorių skyriaus (vedėja I. </w:t>
      </w:r>
      <w:proofErr w:type="spellStart"/>
      <w:r w:rsidRPr="007B4616">
        <w:rPr>
          <w:color w:val="000000" w:themeColor="text1"/>
        </w:rPr>
        <w:t>Džervienė</w:t>
      </w:r>
      <w:proofErr w:type="spellEnd"/>
      <w:r w:rsidRPr="007B4616">
        <w:rPr>
          <w:color w:val="000000" w:themeColor="text1"/>
        </w:rPr>
        <w:t xml:space="preserve">) patarėja A. </w:t>
      </w:r>
      <w:proofErr w:type="spellStart"/>
      <w:r w:rsidRPr="007B4616">
        <w:rPr>
          <w:color w:val="000000" w:themeColor="text1"/>
        </w:rPr>
        <w:t>Bružienė</w:t>
      </w:r>
      <w:proofErr w:type="spellEnd"/>
      <w:r w:rsidRPr="007B4616">
        <w:rPr>
          <w:color w:val="000000" w:themeColor="text1"/>
        </w:rPr>
        <w:t xml:space="preserve"> (tel. 239 0036, el. p. </w:t>
      </w:r>
      <w:hyperlink r:id="rId16" w:history="1">
        <w:r w:rsidRPr="007B4616">
          <w:rPr>
            <w:rStyle w:val="Hipersaitas"/>
            <w:color w:val="000000" w:themeColor="text1"/>
          </w:rPr>
          <w:t>akvilina.bruziene@finmin.lt</w:t>
        </w:r>
      </w:hyperlink>
      <w:r w:rsidRPr="007B4616">
        <w:rPr>
          <w:color w:val="000000" w:themeColor="text1"/>
        </w:rPr>
        <w:t xml:space="preserve">) ir vyriausioji specialistė V. </w:t>
      </w:r>
      <w:proofErr w:type="spellStart"/>
      <w:r w:rsidRPr="007B4616">
        <w:rPr>
          <w:color w:val="000000" w:themeColor="text1"/>
        </w:rPr>
        <w:t>Boiko</w:t>
      </w:r>
      <w:proofErr w:type="spellEnd"/>
      <w:r w:rsidRPr="007B4616">
        <w:rPr>
          <w:color w:val="000000" w:themeColor="text1"/>
        </w:rPr>
        <w:t xml:space="preserve"> (tel. 219 4428, el. p. </w:t>
      </w:r>
      <w:proofErr w:type="spellStart"/>
      <w:r w:rsidRPr="007B4616">
        <w:rPr>
          <w:color w:val="000000" w:themeColor="text1"/>
        </w:rPr>
        <w:t>viktorija.boiko@finmin.lt</w:t>
      </w:r>
      <w:proofErr w:type="spellEnd"/>
      <w:r>
        <w:rPr>
          <w:color w:val="000000" w:themeColor="text1"/>
        </w:rPr>
        <w:t>)</w:t>
      </w:r>
      <w:r w:rsidRPr="007B4616">
        <w:rPr>
          <w:color w:val="000000" w:themeColor="text1"/>
        </w:rPr>
        <w:t>.</w:t>
      </w:r>
    </w:p>
    <w:p w:rsidR="00837A20" w:rsidRDefault="00837A20" w:rsidP="00837A20">
      <w:pPr>
        <w:spacing w:line="360" w:lineRule="auto"/>
        <w:ind w:firstLine="720"/>
        <w:jc w:val="both"/>
        <w:rPr>
          <w:rFonts w:ascii="&amp;quot" w:hAnsi="&amp;quot"/>
          <w:color w:val="000000"/>
        </w:rPr>
      </w:pPr>
      <w:r>
        <w:rPr>
          <w:rFonts w:ascii="&amp;quot" w:hAnsi="&amp;quot"/>
          <w:color w:val="000000"/>
        </w:rPr>
        <w:t xml:space="preserve">PRIDEDAMA: </w:t>
      </w:r>
    </w:p>
    <w:p w:rsidR="00837A20" w:rsidRDefault="00837A20" w:rsidP="00837A20">
      <w:pPr>
        <w:spacing w:line="360" w:lineRule="auto"/>
        <w:ind w:firstLine="720"/>
        <w:jc w:val="both"/>
        <w:rPr>
          <w:rFonts w:ascii="&amp;quot" w:hAnsi="&amp;quot"/>
          <w:color w:val="000000"/>
        </w:rPr>
      </w:pPr>
      <w:r>
        <w:rPr>
          <w:rFonts w:ascii="&amp;quot" w:hAnsi="&amp;quot"/>
          <w:color w:val="000000"/>
        </w:rPr>
        <w:t>1. Nutarimo projektas, 1 lapas.</w:t>
      </w:r>
    </w:p>
    <w:p w:rsidR="00837A20" w:rsidRDefault="00837A20" w:rsidP="00837A20">
      <w:pPr>
        <w:spacing w:line="360" w:lineRule="auto"/>
        <w:ind w:firstLine="720"/>
        <w:jc w:val="both"/>
        <w:rPr>
          <w:rFonts w:ascii="&amp;quot" w:hAnsi="&amp;quot"/>
          <w:color w:val="000000"/>
        </w:rPr>
      </w:pPr>
      <w:r>
        <w:rPr>
          <w:rFonts w:ascii="&amp;quot" w:hAnsi="&amp;quot"/>
          <w:color w:val="000000"/>
        </w:rPr>
        <w:t>2. Lydimieji dokumentai, 8 lapai.</w:t>
      </w: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837A20" w:rsidRDefault="00837A20" w:rsidP="00837A20">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Pr="008129E5" w:rsidRDefault="00C61A7C" w:rsidP="00C61A7C">
      <w:pPr>
        <w:tabs>
          <w:tab w:val="left" w:pos="7371"/>
        </w:tabs>
        <w:spacing w:line="360" w:lineRule="atLeast"/>
        <w:rPr>
          <w:sz w:val="22"/>
          <w:szCs w:val="22"/>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rPr>
          <w:szCs w:val="24"/>
        </w:rPr>
      </w:pPr>
    </w:p>
    <w:p w:rsidR="00C61A7C" w:rsidRDefault="00C61A7C" w:rsidP="00C61A7C">
      <w:pPr>
        <w:tabs>
          <w:tab w:val="left" w:pos="7371"/>
        </w:tabs>
        <w:spacing w:line="360" w:lineRule="atLeast"/>
      </w:pPr>
    </w:p>
    <w:p w:rsidR="00C61A7C" w:rsidRDefault="00C61A7C" w:rsidP="00C61A7C">
      <w:pPr>
        <w:tabs>
          <w:tab w:val="left" w:pos="7371"/>
        </w:tabs>
        <w:spacing w:line="360" w:lineRule="atLeast"/>
      </w:pPr>
    </w:p>
    <w:p w:rsidR="00775016" w:rsidRPr="000F636C" w:rsidRDefault="00C61A7C" w:rsidP="00775016">
      <w:pPr>
        <w:jc w:val="both"/>
        <w:rPr>
          <w:color w:val="000000" w:themeColor="text1"/>
          <w:sz w:val="20"/>
        </w:rPr>
      </w:pPr>
      <w:r w:rsidRPr="000F636C">
        <w:rPr>
          <w:sz w:val="20"/>
        </w:rPr>
        <w:t xml:space="preserve">A. </w:t>
      </w:r>
      <w:proofErr w:type="spellStart"/>
      <w:r w:rsidRPr="000F636C">
        <w:rPr>
          <w:sz w:val="20"/>
        </w:rPr>
        <w:t>Bružienė</w:t>
      </w:r>
      <w:proofErr w:type="spellEnd"/>
      <w:r w:rsidRPr="000F636C">
        <w:rPr>
          <w:sz w:val="20"/>
        </w:rPr>
        <w:t xml:space="preserve">, tel. (8 5) 2390036, el. p. </w:t>
      </w:r>
      <w:proofErr w:type="spellStart"/>
      <w:r w:rsidRPr="000F636C">
        <w:rPr>
          <w:sz w:val="20"/>
        </w:rPr>
        <w:t>akvilina.bruziene</w:t>
      </w:r>
      <w:proofErr w:type="spellEnd"/>
      <w:r w:rsidRPr="000F636C">
        <w:rPr>
          <w:sz w:val="20"/>
          <w:lang w:val="en-US"/>
        </w:rPr>
        <w:t>@</w:t>
      </w:r>
      <w:proofErr w:type="spellStart"/>
      <w:r w:rsidRPr="000F636C">
        <w:rPr>
          <w:sz w:val="20"/>
        </w:rPr>
        <w:t>finmin.lt</w:t>
      </w:r>
      <w:proofErr w:type="spellEnd"/>
      <w:r w:rsidR="00775016" w:rsidRPr="000F636C">
        <w:rPr>
          <w:color w:val="000000" w:themeColor="text1"/>
          <w:sz w:val="20"/>
        </w:rPr>
        <w:t xml:space="preserve"> </w:t>
      </w:r>
    </w:p>
    <w:p w:rsidR="00775016" w:rsidRPr="000F636C" w:rsidRDefault="00775016" w:rsidP="00775016">
      <w:pPr>
        <w:jc w:val="both"/>
        <w:rPr>
          <w:rFonts w:ascii="&amp;quot" w:hAnsi="&amp;quot"/>
          <w:color w:val="000000" w:themeColor="text1"/>
          <w:sz w:val="20"/>
        </w:rPr>
      </w:pPr>
      <w:r w:rsidRPr="000F636C">
        <w:rPr>
          <w:color w:val="000000" w:themeColor="text1"/>
          <w:sz w:val="20"/>
        </w:rPr>
        <w:t xml:space="preserve">V. </w:t>
      </w:r>
      <w:proofErr w:type="spellStart"/>
      <w:r w:rsidRPr="000F636C">
        <w:rPr>
          <w:color w:val="000000" w:themeColor="text1"/>
          <w:sz w:val="20"/>
        </w:rPr>
        <w:t>Boiko</w:t>
      </w:r>
      <w:proofErr w:type="spellEnd"/>
      <w:r w:rsidRPr="000F636C">
        <w:rPr>
          <w:color w:val="000000" w:themeColor="text1"/>
          <w:sz w:val="20"/>
        </w:rPr>
        <w:t xml:space="preserve"> (tel. 219 4428, el. p. </w:t>
      </w:r>
      <w:proofErr w:type="spellStart"/>
      <w:r w:rsidRPr="000F636C">
        <w:rPr>
          <w:color w:val="000000" w:themeColor="text1"/>
          <w:sz w:val="20"/>
        </w:rPr>
        <w:t>viktorija.boiko@finmin.lt</w:t>
      </w:r>
      <w:proofErr w:type="spellEnd"/>
      <w:r w:rsidRPr="000F636C">
        <w:rPr>
          <w:color w:val="000000" w:themeColor="text1"/>
          <w:sz w:val="20"/>
        </w:rPr>
        <w:t>).</w:t>
      </w:r>
    </w:p>
    <w:permEnd w:id="143013854"/>
    <w:sectPr w:rsidR="00775016" w:rsidRPr="000F636C" w:rsidSect="00FB48B5">
      <w:footerReference w:type="default" r:id="rId17"/>
      <w:type w:val="continuous"/>
      <w:pgSz w:w="11906" w:h="16838" w:code="9"/>
      <w:pgMar w:top="1134" w:right="849"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8F" w:rsidRDefault="003F768F">
      <w:r>
        <w:separator/>
      </w:r>
    </w:p>
  </w:endnote>
  <w:endnote w:type="continuationSeparator" w:id="0">
    <w:p w:rsidR="003F768F" w:rsidRDefault="003F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r>
      <w:rPr>
        <w:sz w:val="10"/>
      </w:rPr>
      <w:fldChar w:fldCharType="begin"/>
    </w:r>
    <w:r>
      <w:rPr>
        <w:sz w:val="10"/>
      </w:rPr>
      <w:instrText xml:space="preserve"> FILENAME  \* MERGEFORMAT </w:instrText>
    </w:r>
    <w:r>
      <w:rPr>
        <w:sz w:val="10"/>
      </w:rPr>
      <w:fldChar w:fldCharType="separate"/>
    </w:r>
    <w:r w:rsidR="00F8532A">
      <w:rPr>
        <w:noProof/>
        <w:sz w:val="10"/>
      </w:rPr>
      <w:t>Lydraštis 2020-10-28</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80536F">
      <w:tc>
        <w:tcPr>
          <w:tcW w:w="3119" w:type="dxa"/>
        </w:tcPr>
        <w:p w:rsidR="0080536F" w:rsidRDefault="0080536F">
          <w:pPr>
            <w:pStyle w:val="Porat"/>
            <w:rPr>
              <w:sz w:val="16"/>
            </w:rPr>
          </w:pPr>
          <w:r>
            <w:rPr>
              <w:sz w:val="16"/>
            </w:rPr>
            <w:t xml:space="preserve">Kodas 8860165 </w:t>
          </w:r>
        </w:p>
      </w:tc>
      <w:tc>
        <w:tcPr>
          <w:tcW w:w="1615" w:type="dxa"/>
        </w:tcPr>
        <w:p w:rsidR="0080536F" w:rsidRDefault="0080536F">
          <w:pPr>
            <w:pStyle w:val="Porat"/>
            <w:rPr>
              <w:sz w:val="16"/>
            </w:rPr>
          </w:pPr>
          <w:r>
            <w:rPr>
              <w:sz w:val="16"/>
            </w:rPr>
            <w:t>Telefonas  39 00 05</w:t>
          </w:r>
        </w:p>
      </w:tc>
      <w:tc>
        <w:tcPr>
          <w:tcW w:w="2212" w:type="dxa"/>
        </w:tcPr>
        <w:p w:rsidR="0080536F" w:rsidRDefault="0080536F">
          <w:pPr>
            <w:pStyle w:val="Porat"/>
            <w:rPr>
              <w:sz w:val="16"/>
            </w:rPr>
          </w:pPr>
          <w:r>
            <w:rPr>
              <w:sz w:val="16"/>
            </w:rPr>
            <w:t>El. paštas: finmin@finmin.lt</w:t>
          </w:r>
        </w:p>
      </w:tc>
      <w:tc>
        <w:tcPr>
          <w:tcW w:w="2552" w:type="dxa"/>
        </w:tcPr>
        <w:p w:rsidR="0080536F" w:rsidRDefault="0080536F">
          <w:pPr>
            <w:pStyle w:val="Porat"/>
            <w:rPr>
              <w:sz w:val="16"/>
            </w:rPr>
          </w:pPr>
          <w:r>
            <w:rPr>
              <w:sz w:val="16"/>
            </w:rPr>
            <w:t>Atsiskait. sąsk. Nr. 253002007</w:t>
          </w:r>
        </w:p>
      </w:tc>
    </w:tr>
    <w:tr w:rsidR="0080536F">
      <w:tc>
        <w:tcPr>
          <w:tcW w:w="3119" w:type="dxa"/>
        </w:tcPr>
        <w:p w:rsidR="0080536F" w:rsidRDefault="0080536F">
          <w:pPr>
            <w:pStyle w:val="Porat"/>
            <w:rPr>
              <w:sz w:val="16"/>
            </w:rPr>
          </w:pPr>
          <w:r>
            <w:rPr>
              <w:sz w:val="16"/>
            </w:rPr>
            <w:t>J. Tumo-Vaižganto g. 8</w:t>
          </w:r>
          <w:r>
            <w:rPr>
              <w:sz w:val="16"/>
              <w:vertAlign w:val="superscript"/>
            </w:rPr>
            <w:t>A</w:t>
          </w:r>
          <w:r>
            <w:rPr>
              <w:sz w:val="16"/>
            </w:rPr>
            <w:t>/2 LT-2600 Vilnius</w:t>
          </w:r>
        </w:p>
      </w:tc>
      <w:tc>
        <w:tcPr>
          <w:tcW w:w="1615" w:type="dxa"/>
        </w:tcPr>
        <w:p w:rsidR="0080536F" w:rsidRDefault="0080536F">
          <w:pPr>
            <w:pStyle w:val="Porat"/>
            <w:rPr>
              <w:sz w:val="16"/>
            </w:rPr>
          </w:pPr>
          <w:r>
            <w:rPr>
              <w:sz w:val="16"/>
            </w:rPr>
            <w:t>Faksas     79 14 81</w:t>
          </w:r>
        </w:p>
      </w:tc>
      <w:tc>
        <w:tcPr>
          <w:tcW w:w="2212" w:type="dxa"/>
        </w:tcPr>
        <w:p w:rsidR="0080536F" w:rsidRDefault="0080536F">
          <w:pPr>
            <w:pStyle w:val="Porat"/>
            <w:rPr>
              <w:sz w:val="16"/>
            </w:rPr>
          </w:pPr>
          <w:r>
            <w:rPr>
              <w:sz w:val="16"/>
            </w:rPr>
            <w:t>http://www.finmin.lt</w:t>
          </w:r>
        </w:p>
      </w:tc>
      <w:tc>
        <w:tcPr>
          <w:tcW w:w="2552" w:type="dxa"/>
        </w:tcPr>
        <w:p w:rsidR="0080536F" w:rsidRDefault="0080536F">
          <w:pPr>
            <w:pStyle w:val="Porat"/>
            <w:rPr>
              <w:sz w:val="16"/>
            </w:rPr>
          </w:pPr>
          <w:r>
            <w:rPr>
              <w:sz w:val="16"/>
            </w:rPr>
            <w:t>LTB Sostinės skyrius, kodas 60111</w:t>
          </w:r>
        </w:p>
      </w:tc>
    </w:tr>
  </w:tbl>
  <w:p w:rsidR="0080536F" w:rsidRDefault="008053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Pr="00775CB5" w:rsidRDefault="0080536F">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8532A">
      <w:rPr>
        <w:noProof/>
        <w:sz w:val="10"/>
      </w:rPr>
      <w:t>Lydraštis 2020-10-28</w:t>
    </w:r>
    <w:r w:rsidRPr="00775CB5">
      <w:rPr>
        <w:sz w:val="10"/>
      </w:rPr>
      <w:fldChar w:fldCharType="end"/>
    </w:r>
  </w:p>
  <w:p w:rsidR="0080536F" w:rsidRPr="00775CB5" w:rsidRDefault="0080536F">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80536F" w:rsidRPr="00775CB5">
      <w:tc>
        <w:tcPr>
          <w:tcW w:w="3215" w:type="dxa"/>
        </w:tcPr>
        <w:p w:rsidR="0080536F" w:rsidRPr="00775CB5" w:rsidRDefault="0080536F">
          <w:pPr>
            <w:pStyle w:val="Porat"/>
            <w:rPr>
              <w:sz w:val="16"/>
            </w:rPr>
          </w:pPr>
          <w:r>
            <w:rPr>
              <w:sz w:val="16"/>
            </w:rPr>
            <w:t>B</w:t>
          </w:r>
          <w:r w:rsidRPr="00775CB5">
            <w:rPr>
              <w:sz w:val="16"/>
            </w:rPr>
            <w:t>iudžetinė įstaiga</w:t>
          </w:r>
        </w:p>
      </w:tc>
      <w:tc>
        <w:tcPr>
          <w:tcW w:w="1559" w:type="dxa"/>
        </w:tcPr>
        <w:p w:rsidR="0080536F" w:rsidRPr="00775CB5" w:rsidRDefault="0080536F">
          <w:pPr>
            <w:pStyle w:val="Porat"/>
            <w:tabs>
              <w:tab w:val="clear" w:pos="4153"/>
              <w:tab w:val="clear" w:pos="8306"/>
            </w:tabs>
            <w:rPr>
              <w:sz w:val="16"/>
            </w:rPr>
          </w:pPr>
          <w:r w:rsidRPr="00775CB5">
            <w:rPr>
              <w:sz w:val="16"/>
            </w:rPr>
            <w:t>Tel.   (8 5) 239 0000</w:t>
          </w:r>
        </w:p>
      </w:tc>
      <w:tc>
        <w:tcPr>
          <w:tcW w:w="1984" w:type="dxa"/>
        </w:tcPr>
        <w:p w:rsidR="0080536F" w:rsidRPr="00775CB5" w:rsidRDefault="0080536F">
          <w:pPr>
            <w:pStyle w:val="Porat"/>
            <w:rPr>
              <w:sz w:val="16"/>
            </w:rPr>
          </w:pPr>
          <w:r w:rsidRPr="00775CB5">
            <w:rPr>
              <w:sz w:val="16"/>
            </w:rPr>
            <w:t>El. paštas finmin@finmin.lt</w:t>
          </w:r>
        </w:p>
      </w:tc>
      <w:tc>
        <w:tcPr>
          <w:tcW w:w="2836" w:type="dxa"/>
        </w:tcPr>
        <w:p w:rsidR="0080536F" w:rsidRPr="00775CB5" w:rsidRDefault="0080536F">
          <w:pPr>
            <w:pStyle w:val="Porat"/>
            <w:rPr>
              <w:sz w:val="16"/>
            </w:rPr>
          </w:pPr>
          <w:r w:rsidRPr="00775CB5">
            <w:rPr>
              <w:sz w:val="16"/>
            </w:rPr>
            <w:t>Duomenys kaupiami ir saugomi</w:t>
          </w:r>
          <w:r>
            <w:rPr>
              <w:sz w:val="16"/>
            </w:rPr>
            <w:t xml:space="preserve"> </w:t>
          </w:r>
          <w:r w:rsidRPr="00775CB5">
            <w:rPr>
              <w:sz w:val="16"/>
            </w:rPr>
            <w:t>Juridinių</w:t>
          </w:r>
        </w:p>
      </w:tc>
    </w:tr>
    <w:tr w:rsidR="0080536F" w:rsidRPr="00775CB5">
      <w:tc>
        <w:tcPr>
          <w:tcW w:w="3215" w:type="dxa"/>
        </w:tcPr>
        <w:p w:rsidR="0080536F" w:rsidRPr="00775CB5" w:rsidRDefault="0080536F">
          <w:pPr>
            <w:pStyle w:val="Porat"/>
            <w:rPr>
              <w:sz w:val="16"/>
            </w:rPr>
          </w:pPr>
          <w:r>
            <w:rPr>
              <w:sz w:val="16"/>
            </w:rPr>
            <w:t xml:space="preserve">Lukiškių g. </w:t>
          </w:r>
          <w:r w:rsidRPr="00775CB5">
            <w:rPr>
              <w:sz w:val="16"/>
            </w:rPr>
            <w:t>2, LT-01512 Vilnius</w:t>
          </w:r>
        </w:p>
      </w:tc>
      <w:tc>
        <w:tcPr>
          <w:tcW w:w="1559" w:type="dxa"/>
        </w:tcPr>
        <w:p w:rsidR="0080536F" w:rsidRPr="00775CB5" w:rsidRDefault="0080536F">
          <w:pPr>
            <w:pStyle w:val="Porat"/>
            <w:rPr>
              <w:sz w:val="16"/>
            </w:rPr>
          </w:pPr>
          <w:r w:rsidRPr="00775CB5">
            <w:rPr>
              <w:sz w:val="16"/>
            </w:rPr>
            <w:t>Faks. (8 5) 279 1481</w:t>
          </w:r>
        </w:p>
      </w:tc>
      <w:tc>
        <w:tcPr>
          <w:tcW w:w="1984" w:type="dxa"/>
        </w:tcPr>
        <w:p w:rsidR="0080536F" w:rsidRPr="00775CB5" w:rsidRDefault="0080536F">
          <w:pPr>
            <w:pStyle w:val="Porat"/>
            <w:rPr>
              <w:sz w:val="16"/>
            </w:rPr>
          </w:pPr>
          <w:r w:rsidRPr="00775CB5">
            <w:rPr>
              <w:sz w:val="16"/>
            </w:rPr>
            <w:t>http://www.finmin.lt</w:t>
          </w:r>
        </w:p>
      </w:tc>
      <w:tc>
        <w:tcPr>
          <w:tcW w:w="2836" w:type="dxa"/>
        </w:tcPr>
        <w:p w:rsidR="0080536F" w:rsidRPr="00775CB5" w:rsidRDefault="0080536F" w:rsidP="00775CB5">
          <w:pPr>
            <w:pStyle w:val="Porat"/>
            <w:rPr>
              <w:sz w:val="16"/>
            </w:rPr>
          </w:pPr>
          <w:r w:rsidRPr="00775CB5">
            <w:rPr>
              <w:sz w:val="16"/>
            </w:rPr>
            <w:t>asmenų registre</w:t>
          </w:r>
          <w:r>
            <w:rPr>
              <w:sz w:val="16"/>
            </w:rPr>
            <w:t>, k</w:t>
          </w:r>
          <w:r w:rsidRPr="00775CB5">
            <w:rPr>
              <w:sz w:val="16"/>
            </w:rPr>
            <w:t>odas 288601650</w:t>
          </w:r>
        </w:p>
      </w:tc>
    </w:tr>
  </w:tbl>
  <w:p w:rsidR="0080536F" w:rsidRPr="00775CB5" w:rsidRDefault="0080536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8F" w:rsidRDefault="003F768F">
      <w:r>
        <w:separator/>
      </w:r>
    </w:p>
  </w:footnote>
  <w:footnote w:type="continuationSeparator" w:id="0">
    <w:p w:rsidR="003F768F" w:rsidRDefault="003F7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536F" w:rsidRDefault="0080536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0602">
      <w:rPr>
        <w:rStyle w:val="Puslapionumeris"/>
        <w:noProof/>
      </w:rPr>
      <w:t>2</w:t>
    </w:r>
    <w:r>
      <w:rPr>
        <w:rStyle w:val="Puslapionumeris"/>
      </w:rPr>
      <w:fldChar w:fldCharType="end"/>
    </w:r>
  </w:p>
  <w:p w:rsidR="0080536F" w:rsidRDefault="0080536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4E2D"/>
    <w:multiLevelType w:val="hybridMultilevel"/>
    <w:tmpl w:val="F892A938"/>
    <w:lvl w:ilvl="0" w:tplc="3D8C985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7BD466C"/>
    <w:multiLevelType w:val="hybridMultilevel"/>
    <w:tmpl w:val="1E52AEA6"/>
    <w:lvl w:ilvl="0" w:tplc="6ED209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9BD61EC"/>
    <w:multiLevelType w:val="hybridMultilevel"/>
    <w:tmpl w:val="DE18C13E"/>
    <w:lvl w:ilvl="0" w:tplc="31A8673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FC551BE"/>
    <w:multiLevelType w:val="hybridMultilevel"/>
    <w:tmpl w:val="E9EECEF0"/>
    <w:lvl w:ilvl="0" w:tplc="DF2EA728">
      <w:start w:val="1"/>
      <w:numFmt w:val="decimal"/>
      <w:lvlText w:val="%1)"/>
      <w:lvlJc w:val="left"/>
      <w:pPr>
        <w:ind w:left="938" w:hanging="360"/>
      </w:pPr>
      <w:rPr>
        <w:rFonts w:hint="default"/>
        <w:color w:val="auto"/>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4">
    <w:nsid w:val="41D832DF"/>
    <w:multiLevelType w:val="hybridMultilevel"/>
    <w:tmpl w:val="9BC8E702"/>
    <w:lvl w:ilvl="0" w:tplc="C1848994">
      <w:start w:val="1"/>
      <w:numFmt w:val="decimal"/>
      <w:lvlText w:val="%1."/>
      <w:lvlJc w:val="left"/>
      <w:pPr>
        <w:ind w:left="1856" w:hanging="10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6EBD200D"/>
    <w:multiLevelType w:val="hybridMultilevel"/>
    <w:tmpl w:val="A214885E"/>
    <w:lvl w:ilvl="0" w:tplc="FF561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C6"/>
    <w:rsid w:val="00017209"/>
    <w:rsid w:val="00017B14"/>
    <w:rsid w:val="000211F9"/>
    <w:rsid w:val="000235A6"/>
    <w:rsid w:val="00040BB7"/>
    <w:rsid w:val="0004346E"/>
    <w:rsid w:val="000461E4"/>
    <w:rsid w:val="000465C9"/>
    <w:rsid w:val="00051590"/>
    <w:rsid w:val="00061938"/>
    <w:rsid w:val="0006460C"/>
    <w:rsid w:val="00066BC1"/>
    <w:rsid w:val="00075B7C"/>
    <w:rsid w:val="00076760"/>
    <w:rsid w:val="00076F09"/>
    <w:rsid w:val="00080B76"/>
    <w:rsid w:val="00081177"/>
    <w:rsid w:val="00082A50"/>
    <w:rsid w:val="00084B43"/>
    <w:rsid w:val="000A42B6"/>
    <w:rsid w:val="000A5A0A"/>
    <w:rsid w:val="000B246E"/>
    <w:rsid w:val="000B4A5E"/>
    <w:rsid w:val="000B6178"/>
    <w:rsid w:val="000D6F42"/>
    <w:rsid w:val="000D7572"/>
    <w:rsid w:val="000E0024"/>
    <w:rsid w:val="000E12E9"/>
    <w:rsid w:val="000E6336"/>
    <w:rsid w:val="000E66F2"/>
    <w:rsid w:val="000E7D90"/>
    <w:rsid w:val="000F14C4"/>
    <w:rsid w:val="000F636C"/>
    <w:rsid w:val="00100BAD"/>
    <w:rsid w:val="00102280"/>
    <w:rsid w:val="00106272"/>
    <w:rsid w:val="001166B0"/>
    <w:rsid w:val="001203A1"/>
    <w:rsid w:val="0012287A"/>
    <w:rsid w:val="001245AD"/>
    <w:rsid w:val="001254A7"/>
    <w:rsid w:val="00127632"/>
    <w:rsid w:val="00127A76"/>
    <w:rsid w:val="001303BC"/>
    <w:rsid w:val="0013282D"/>
    <w:rsid w:val="00134A4E"/>
    <w:rsid w:val="0014091B"/>
    <w:rsid w:val="00140B5D"/>
    <w:rsid w:val="00144A3E"/>
    <w:rsid w:val="001469AF"/>
    <w:rsid w:val="00150F1A"/>
    <w:rsid w:val="001548DE"/>
    <w:rsid w:val="001608E1"/>
    <w:rsid w:val="001636AC"/>
    <w:rsid w:val="001656F2"/>
    <w:rsid w:val="00165986"/>
    <w:rsid w:val="0016707B"/>
    <w:rsid w:val="00167628"/>
    <w:rsid w:val="00171BF1"/>
    <w:rsid w:val="00175EEB"/>
    <w:rsid w:val="001840F3"/>
    <w:rsid w:val="0019351D"/>
    <w:rsid w:val="00194E06"/>
    <w:rsid w:val="001A1D75"/>
    <w:rsid w:val="001A2B8C"/>
    <w:rsid w:val="001A506E"/>
    <w:rsid w:val="001B25B8"/>
    <w:rsid w:val="001C192B"/>
    <w:rsid w:val="001C341D"/>
    <w:rsid w:val="001C466F"/>
    <w:rsid w:val="001D0002"/>
    <w:rsid w:val="001D2566"/>
    <w:rsid w:val="001D6DC6"/>
    <w:rsid w:val="001E50D2"/>
    <w:rsid w:val="001E56D1"/>
    <w:rsid w:val="001F01EF"/>
    <w:rsid w:val="001F0225"/>
    <w:rsid w:val="001F024C"/>
    <w:rsid w:val="001F1D09"/>
    <w:rsid w:val="001F4E8C"/>
    <w:rsid w:val="002026FA"/>
    <w:rsid w:val="00203113"/>
    <w:rsid w:val="002055A2"/>
    <w:rsid w:val="0020750E"/>
    <w:rsid w:val="002101F1"/>
    <w:rsid w:val="00214CDC"/>
    <w:rsid w:val="00215B65"/>
    <w:rsid w:val="002174EC"/>
    <w:rsid w:val="00223278"/>
    <w:rsid w:val="00227E3C"/>
    <w:rsid w:val="00230960"/>
    <w:rsid w:val="00234CBC"/>
    <w:rsid w:val="00246B66"/>
    <w:rsid w:val="0025434A"/>
    <w:rsid w:val="0025488D"/>
    <w:rsid w:val="00263EBF"/>
    <w:rsid w:val="0026454B"/>
    <w:rsid w:val="00265356"/>
    <w:rsid w:val="00265F08"/>
    <w:rsid w:val="00272200"/>
    <w:rsid w:val="00272F8B"/>
    <w:rsid w:val="002748F5"/>
    <w:rsid w:val="002768C6"/>
    <w:rsid w:val="0028031E"/>
    <w:rsid w:val="002856C9"/>
    <w:rsid w:val="002918BE"/>
    <w:rsid w:val="00297F9A"/>
    <w:rsid w:val="002A7BD9"/>
    <w:rsid w:val="002B7C89"/>
    <w:rsid w:val="002C2B3C"/>
    <w:rsid w:val="002C48DD"/>
    <w:rsid w:val="002D036F"/>
    <w:rsid w:val="002D1590"/>
    <w:rsid w:val="002E393D"/>
    <w:rsid w:val="002F325D"/>
    <w:rsid w:val="00316BFC"/>
    <w:rsid w:val="003173B1"/>
    <w:rsid w:val="00317D73"/>
    <w:rsid w:val="00326786"/>
    <w:rsid w:val="0032746D"/>
    <w:rsid w:val="00332361"/>
    <w:rsid w:val="003338D0"/>
    <w:rsid w:val="00337A9E"/>
    <w:rsid w:val="00340517"/>
    <w:rsid w:val="00347739"/>
    <w:rsid w:val="00367032"/>
    <w:rsid w:val="00367F87"/>
    <w:rsid w:val="003715F1"/>
    <w:rsid w:val="00371688"/>
    <w:rsid w:val="0037274A"/>
    <w:rsid w:val="003824E7"/>
    <w:rsid w:val="0038791F"/>
    <w:rsid w:val="00390EEB"/>
    <w:rsid w:val="00392AA0"/>
    <w:rsid w:val="00397681"/>
    <w:rsid w:val="003B2A85"/>
    <w:rsid w:val="003C33B8"/>
    <w:rsid w:val="003C4B8E"/>
    <w:rsid w:val="003C53B7"/>
    <w:rsid w:val="003D021C"/>
    <w:rsid w:val="003D2808"/>
    <w:rsid w:val="003D6927"/>
    <w:rsid w:val="003D7384"/>
    <w:rsid w:val="003E2C45"/>
    <w:rsid w:val="003E6912"/>
    <w:rsid w:val="003F0EA2"/>
    <w:rsid w:val="003F62BA"/>
    <w:rsid w:val="003F768F"/>
    <w:rsid w:val="004077F6"/>
    <w:rsid w:val="00411635"/>
    <w:rsid w:val="00415807"/>
    <w:rsid w:val="00415CA6"/>
    <w:rsid w:val="00417ABF"/>
    <w:rsid w:val="00424735"/>
    <w:rsid w:val="004258DF"/>
    <w:rsid w:val="00433006"/>
    <w:rsid w:val="00437041"/>
    <w:rsid w:val="00446732"/>
    <w:rsid w:val="004518F6"/>
    <w:rsid w:val="00452282"/>
    <w:rsid w:val="004638B0"/>
    <w:rsid w:val="00463CCB"/>
    <w:rsid w:val="0046498A"/>
    <w:rsid w:val="00466268"/>
    <w:rsid w:val="00471A03"/>
    <w:rsid w:val="00473FAB"/>
    <w:rsid w:val="004764D1"/>
    <w:rsid w:val="004839C3"/>
    <w:rsid w:val="004856BF"/>
    <w:rsid w:val="00486720"/>
    <w:rsid w:val="00492541"/>
    <w:rsid w:val="00496419"/>
    <w:rsid w:val="0049663A"/>
    <w:rsid w:val="004A485D"/>
    <w:rsid w:val="004B5FC6"/>
    <w:rsid w:val="004C1306"/>
    <w:rsid w:val="004C33C1"/>
    <w:rsid w:val="004C5AA5"/>
    <w:rsid w:val="004C6478"/>
    <w:rsid w:val="004C7091"/>
    <w:rsid w:val="004D23C1"/>
    <w:rsid w:val="004D40AA"/>
    <w:rsid w:val="004E2CCE"/>
    <w:rsid w:val="004E353A"/>
    <w:rsid w:val="004E71E1"/>
    <w:rsid w:val="004E7B74"/>
    <w:rsid w:val="004F04DF"/>
    <w:rsid w:val="004F1AE4"/>
    <w:rsid w:val="004F3F87"/>
    <w:rsid w:val="004F4482"/>
    <w:rsid w:val="0050082B"/>
    <w:rsid w:val="005009EE"/>
    <w:rsid w:val="005066F9"/>
    <w:rsid w:val="0051006E"/>
    <w:rsid w:val="00531483"/>
    <w:rsid w:val="0053338A"/>
    <w:rsid w:val="0053477C"/>
    <w:rsid w:val="0053501E"/>
    <w:rsid w:val="005431BE"/>
    <w:rsid w:val="00543ED8"/>
    <w:rsid w:val="005469AD"/>
    <w:rsid w:val="00556E94"/>
    <w:rsid w:val="00557996"/>
    <w:rsid w:val="005619B0"/>
    <w:rsid w:val="0056206D"/>
    <w:rsid w:val="00565BAD"/>
    <w:rsid w:val="00566E4F"/>
    <w:rsid w:val="0057251C"/>
    <w:rsid w:val="0057715F"/>
    <w:rsid w:val="005829C1"/>
    <w:rsid w:val="0059117B"/>
    <w:rsid w:val="005922AA"/>
    <w:rsid w:val="005A1C8C"/>
    <w:rsid w:val="005B1D11"/>
    <w:rsid w:val="005B5B71"/>
    <w:rsid w:val="005B641A"/>
    <w:rsid w:val="005B7B9C"/>
    <w:rsid w:val="005C1415"/>
    <w:rsid w:val="005C5011"/>
    <w:rsid w:val="005F380A"/>
    <w:rsid w:val="005F7214"/>
    <w:rsid w:val="005F7A8D"/>
    <w:rsid w:val="00600799"/>
    <w:rsid w:val="00607612"/>
    <w:rsid w:val="00610FEC"/>
    <w:rsid w:val="00612D94"/>
    <w:rsid w:val="00613D6D"/>
    <w:rsid w:val="0061635D"/>
    <w:rsid w:val="00620E2C"/>
    <w:rsid w:val="00625DE7"/>
    <w:rsid w:val="00651184"/>
    <w:rsid w:val="00652908"/>
    <w:rsid w:val="0065393E"/>
    <w:rsid w:val="00654BA2"/>
    <w:rsid w:val="00654D18"/>
    <w:rsid w:val="006624C3"/>
    <w:rsid w:val="00663346"/>
    <w:rsid w:val="00665B39"/>
    <w:rsid w:val="00666FAA"/>
    <w:rsid w:val="00672A3E"/>
    <w:rsid w:val="00673184"/>
    <w:rsid w:val="00673D24"/>
    <w:rsid w:val="00676CD3"/>
    <w:rsid w:val="00676E45"/>
    <w:rsid w:val="0068095A"/>
    <w:rsid w:val="006826CE"/>
    <w:rsid w:val="00692EA3"/>
    <w:rsid w:val="006975EB"/>
    <w:rsid w:val="006B0B55"/>
    <w:rsid w:val="006B0E84"/>
    <w:rsid w:val="006B65FA"/>
    <w:rsid w:val="006B6F29"/>
    <w:rsid w:val="006C03AC"/>
    <w:rsid w:val="006C0573"/>
    <w:rsid w:val="006C16C3"/>
    <w:rsid w:val="006C2B23"/>
    <w:rsid w:val="006C5612"/>
    <w:rsid w:val="006D1044"/>
    <w:rsid w:val="006D381D"/>
    <w:rsid w:val="006D60B6"/>
    <w:rsid w:val="006E2998"/>
    <w:rsid w:val="006E45F3"/>
    <w:rsid w:val="006E5A65"/>
    <w:rsid w:val="006F2733"/>
    <w:rsid w:val="006F32A3"/>
    <w:rsid w:val="006F6247"/>
    <w:rsid w:val="006F6E1F"/>
    <w:rsid w:val="00704E48"/>
    <w:rsid w:val="00714EA6"/>
    <w:rsid w:val="007215F4"/>
    <w:rsid w:val="00731C5B"/>
    <w:rsid w:val="00732BE0"/>
    <w:rsid w:val="0073306D"/>
    <w:rsid w:val="00733CF0"/>
    <w:rsid w:val="00741C12"/>
    <w:rsid w:val="00747D58"/>
    <w:rsid w:val="0075277D"/>
    <w:rsid w:val="007570B5"/>
    <w:rsid w:val="00761211"/>
    <w:rsid w:val="00761636"/>
    <w:rsid w:val="00765941"/>
    <w:rsid w:val="00767E22"/>
    <w:rsid w:val="00771482"/>
    <w:rsid w:val="00775016"/>
    <w:rsid w:val="00775CB5"/>
    <w:rsid w:val="0077778A"/>
    <w:rsid w:val="00780EC0"/>
    <w:rsid w:val="00783A3D"/>
    <w:rsid w:val="00786ABA"/>
    <w:rsid w:val="0079023C"/>
    <w:rsid w:val="00791063"/>
    <w:rsid w:val="007A2EC1"/>
    <w:rsid w:val="007A6BAF"/>
    <w:rsid w:val="007A71C3"/>
    <w:rsid w:val="007B1827"/>
    <w:rsid w:val="007B584E"/>
    <w:rsid w:val="007B6D99"/>
    <w:rsid w:val="007C3362"/>
    <w:rsid w:val="007D3409"/>
    <w:rsid w:val="007D3DD9"/>
    <w:rsid w:val="007D6C93"/>
    <w:rsid w:val="007E03E6"/>
    <w:rsid w:val="007E352C"/>
    <w:rsid w:val="007E4FEE"/>
    <w:rsid w:val="007E54ED"/>
    <w:rsid w:val="007E57C1"/>
    <w:rsid w:val="007E7A88"/>
    <w:rsid w:val="007F061A"/>
    <w:rsid w:val="007F39A7"/>
    <w:rsid w:val="007F6BED"/>
    <w:rsid w:val="007F72C7"/>
    <w:rsid w:val="008009B0"/>
    <w:rsid w:val="00801FA0"/>
    <w:rsid w:val="00804129"/>
    <w:rsid w:val="0080493D"/>
    <w:rsid w:val="0080536F"/>
    <w:rsid w:val="0080590A"/>
    <w:rsid w:val="00810602"/>
    <w:rsid w:val="008129E5"/>
    <w:rsid w:val="00813919"/>
    <w:rsid w:val="008151E8"/>
    <w:rsid w:val="00817448"/>
    <w:rsid w:val="00817624"/>
    <w:rsid w:val="008361AA"/>
    <w:rsid w:val="00837A20"/>
    <w:rsid w:val="0084158E"/>
    <w:rsid w:val="00841F83"/>
    <w:rsid w:val="00844D0A"/>
    <w:rsid w:val="0084753C"/>
    <w:rsid w:val="008559A4"/>
    <w:rsid w:val="008573ED"/>
    <w:rsid w:val="008578A9"/>
    <w:rsid w:val="0086528B"/>
    <w:rsid w:val="00875629"/>
    <w:rsid w:val="00883A70"/>
    <w:rsid w:val="0088509E"/>
    <w:rsid w:val="00890476"/>
    <w:rsid w:val="008925A2"/>
    <w:rsid w:val="00893FE8"/>
    <w:rsid w:val="00897892"/>
    <w:rsid w:val="008A274A"/>
    <w:rsid w:val="008A7153"/>
    <w:rsid w:val="008B4A53"/>
    <w:rsid w:val="008C32DF"/>
    <w:rsid w:val="008C76B9"/>
    <w:rsid w:val="008D11CF"/>
    <w:rsid w:val="008D6965"/>
    <w:rsid w:val="008D7953"/>
    <w:rsid w:val="008E1A4F"/>
    <w:rsid w:val="009003B5"/>
    <w:rsid w:val="00905218"/>
    <w:rsid w:val="00914889"/>
    <w:rsid w:val="00917E11"/>
    <w:rsid w:val="00917ED0"/>
    <w:rsid w:val="009203AF"/>
    <w:rsid w:val="00921B92"/>
    <w:rsid w:val="00922A27"/>
    <w:rsid w:val="00927927"/>
    <w:rsid w:val="009301D4"/>
    <w:rsid w:val="009328ED"/>
    <w:rsid w:val="00932C56"/>
    <w:rsid w:val="0094156C"/>
    <w:rsid w:val="009437BD"/>
    <w:rsid w:val="009468AB"/>
    <w:rsid w:val="0094718B"/>
    <w:rsid w:val="00947912"/>
    <w:rsid w:val="00953DF5"/>
    <w:rsid w:val="00957D82"/>
    <w:rsid w:val="0096013A"/>
    <w:rsid w:val="009671C0"/>
    <w:rsid w:val="00973C47"/>
    <w:rsid w:val="00976F48"/>
    <w:rsid w:val="00991237"/>
    <w:rsid w:val="0099475F"/>
    <w:rsid w:val="009A1820"/>
    <w:rsid w:val="009A52E7"/>
    <w:rsid w:val="009A77AB"/>
    <w:rsid w:val="009B39B3"/>
    <w:rsid w:val="009B5301"/>
    <w:rsid w:val="009B6A75"/>
    <w:rsid w:val="009C0DF7"/>
    <w:rsid w:val="009C4D34"/>
    <w:rsid w:val="009C5075"/>
    <w:rsid w:val="009C6F79"/>
    <w:rsid w:val="009D7311"/>
    <w:rsid w:val="009D79FC"/>
    <w:rsid w:val="009E2165"/>
    <w:rsid w:val="009E2835"/>
    <w:rsid w:val="009E3786"/>
    <w:rsid w:val="009E41A6"/>
    <w:rsid w:val="009E470C"/>
    <w:rsid w:val="009E59BB"/>
    <w:rsid w:val="009E64B3"/>
    <w:rsid w:val="009E6666"/>
    <w:rsid w:val="009E6D44"/>
    <w:rsid w:val="009E7DA2"/>
    <w:rsid w:val="009F06B8"/>
    <w:rsid w:val="009F06DF"/>
    <w:rsid w:val="009F51B2"/>
    <w:rsid w:val="009F7CA6"/>
    <w:rsid w:val="00A156FC"/>
    <w:rsid w:val="00A26AF9"/>
    <w:rsid w:val="00A27B84"/>
    <w:rsid w:val="00A308BE"/>
    <w:rsid w:val="00A31607"/>
    <w:rsid w:val="00A336FF"/>
    <w:rsid w:val="00A35BD0"/>
    <w:rsid w:val="00A40656"/>
    <w:rsid w:val="00A408D5"/>
    <w:rsid w:val="00A526FA"/>
    <w:rsid w:val="00A5310B"/>
    <w:rsid w:val="00A551E6"/>
    <w:rsid w:val="00A63875"/>
    <w:rsid w:val="00A65D01"/>
    <w:rsid w:val="00A729E9"/>
    <w:rsid w:val="00A751A7"/>
    <w:rsid w:val="00A80D4D"/>
    <w:rsid w:val="00A81DE1"/>
    <w:rsid w:val="00A87E03"/>
    <w:rsid w:val="00A971D0"/>
    <w:rsid w:val="00AA3AA7"/>
    <w:rsid w:val="00AA7322"/>
    <w:rsid w:val="00AA7AAD"/>
    <w:rsid w:val="00AB2FA0"/>
    <w:rsid w:val="00AC5356"/>
    <w:rsid w:val="00AD3F72"/>
    <w:rsid w:val="00AD62BF"/>
    <w:rsid w:val="00AD6616"/>
    <w:rsid w:val="00AD6C46"/>
    <w:rsid w:val="00AE1BA8"/>
    <w:rsid w:val="00AE35C4"/>
    <w:rsid w:val="00AE61B9"/>
    <w:rsid w:val="00AF0EFA"/>
    <w:rsid w:val="00AF3861"/>
    <w:rsid w:val="00AF6A19"/>
    <w:rsid w:val="00AF7B0D"/>
    <w:rsid w:val="00AF7E5A"/>
    <w:rsid w:val="00B02B16"/>
    <w:rsid w:val="00B30D5A"/>
    <w:rsid w:val="00B3196B"/>
    <w:rsid w:val="00B32C06"/>
    <w:rsid w:val="00B35398"/>
    <w:rsid w:val="00B36B7C"/>
    <w:rsid w:val="00B408A9"/>
    <w:rsid w:val="00B44DA2"/>
    <w:rsid w:val="00B458F8"/>
    <w:rsid w:val="00B6001C"/>
    <w:rsid w:val="00B62CC5"/>
    <w:rsid w:val="00B6419F"/>
    <w:rsid w:val="00B77D32"/>
    <w:rsid w:val="00B83999"/>
    <w:rsid w:val="00B85C88"/>
    <w:rsid w:val="00B863D0"/>
    <w:rsid w:val="00B8777D"/>
    <w:rsid w:val="00B87B97"/>
    <w:rsid w:val="00B92293"/>
    <w:rsid w:val="00B97379"/>
    <w:rsid w:val="00BA4F77"/>
    <w:rsid w:val="00BA5031"/>
    <w:rsid w:val="00BA52F0"/>
    <w:rsid w:val="00BB2925"/>
    <w:rsid w:val="00BB59B8"/>
    <w:rsid w:val="00BB6B5F"/>
    <w:rsid w:val="00BC084F"/>
    <w:rsid w:val="00BC52EB"/>
    <w:rsid w:val="00BD3865"/>
    <w:rsid w:val="00BD46AD"/>
    <w:rsid w:val="00BD622B"/>
    <w:rsid w:val="00BE2CB2"/>
    <w:rsid w:val="00BE34C3"/>
    <w:rsid w:val="00BF2715"/>
    <w:rsid w:val="00BF36C7"/>
    <w:rsid w:val="00BF3D31"/>
    <w:rsid w:val="00C05772"/>
    <w:rsid w:val="00C05F77"/>
    <w:rsid w:val="00C06028"/>
    <w:rsid w:val="00C068FD"/>
    <w:rsid w:val="00C1225F"/>
    <w:rsid w:val="00C17FC3"/>
    <w:rsid w:val="00C230C2"/>
    <w:rsid w:val="00C26184"/>
    <w:rsid w:val="00C2684A"/>
    <w:rsid w:val="00C26E66"/>
    <w:rsid w:val="00C30ADA"/>
    <w:rsid w:val="00C36EE1"/>
    <w:rsid w:val="00C41C33"/>
    <w:rsid w:val="00C42950"/>
    <w:rsid w:val="00C50610"/>
    <w:rsid w:val="00C5163F"/>
    <w:rsid w:val="00C61A7C"/>
    <w:rsid w:val="00C64EDF"/>
    <w:rsid w:val="00C657D8"/>
    <w:rsid w:val="00C65BD2"/>
    <w:rsid w:val="00C71B7A"/>
    <w:rsid w:val="00C71CFB"/>
    <w:rsid w:val="00C72C57"/>
    <w:rsid w:val="00C85264"/>
    <w:rsid w:val="00CA1FFD"/>
    <w:rsid w:val="00CA269B"/>
    <w:rsid w:val="00CA6BA9"/>
    <w:rsid w:val="00CA7055"/>
    <w:rsid w:val="00CA779C"/>
    <w:rsid w:val="00CB0684"/>
    <w:rsid w:val="00CB0D9E"/>
    <w:rsid w:val="00CB47B8"/>
    <w:rsid w:val="00CB529D"/>
    <w:rsid w:val="00CB743F"/>
    <w:rsid w:val="00CB77A9"/>
    <w:rsid w:val="00CB78E3"/>
    <w:rsid w:val="00CC6D08"/>
    <w:rsid w:val="00CD0229"/>
    <w:rsid w:val="00CD1B08"/>
    <w:rsid w:val="00CD29D9"/>
    <w:rsid w:val="00CD3586"/>
    <w:rsid w:val="00CD4F89"/>
    <w:rsid w:val="00CD719F"/>
    <w:rsid w:val="00CE1210"/>
    <w:rsid w:val="00CE43FA"/>
    <w:rsid w:val="00CF662A"/>
    <w:rsid w:val="00D01405"/>
    <w:rsid w:val="00D0255A"/>
    <w:rsid w:val="00D03EFC"/>
    <w:rsid w:val="00D15C9F"/>
    <w:rsid w:val="00D25F85"/>
    <w:rsid w:val="00D30D32"/>
    <w:rsid w:val="00D31216"/>
    <w:rsid w:val="00D32F8C"/>
    <w:rsid w:val="00D36C3B"/>
    <w:rsid w:val="00D40E2F"/>
    <w:rsid w:val="00D51D61"/>
    <w:rsid w:val="00D60BC0"/>
    <w:rsid w:val="00D74A46"/>
    <w:rsid w:val="00D759AA"/>
    <w:rsid w:val="00D75B03"/>
    <w:rsid w:val="00D82B2D"/>
    <w:rsid w:val="00D83A43"/>
    <w:rsid w:val="00D84DBB"/>
    <w:rsid w:val="00D925FB"/>
    <w:rsid w:val="00D95463"/>
    <w:rsid w:val="00DA6D32"/>
    <w:rsid w:val="00DB5C68"/>
    <w:rsid w:val="00DB6F24"/>
    <w:rsid w:val="00DC2F00"/>
    <w:rsid w:val="00DD79AC"/>
    <w:rsid w:val="00DE5277"/>
    <w:rsid w:val="00DE60B8"/>
    <w:rsid w:val="00DF0A8C"/>
    <w:rsid w:val="00DF1523"/>
    <w:rsid w:val="00DF1A3F"/>
    <w:rsid w:val="00DF607A"/>
    <w:rsid w:val="00E04127"/>
    <w:rsid w:val="00E041A0"/>
    <w:rsid w:val="00E0530F"/>
    <w:rsid w:val="00E060EE"/>
    <w:rsid w:val="00E10248"/>
    <w:rsid w:val="00E1086F"/>
    <w:rsid w:val="00E12513"/>
    <w:rsid w:val="00E14CB5"/>
    <w:rsid w:val="00E15EE6"/>
    <w:rsid w:val="00E226B3"/>
    <w:rsid w:val="00E30547"/>
    <w:rsid w:val="00E30D43"/>
    <w:rsid w:val="00E40B8A"/>
    <w:rsid w:val="00E41545"/>
    <w:rsid w:val="00E43B49"/>
    <w:rsid w:val="00E453CA"/>
    <w:rsid w:val="00E5122C"/>
    <w:rsid w:val="00E5562D"/>
    <w:rsid w:val="00E57D2F"/>
    <w:rsid w:val="00E75054"/>
    <w:rsid w:val="00E76F12"/>
    <w:rsid w:val="00E91334"/>
    <w:rsid w:val="00EA0333"/>
    <w:rsid w:val="00EA1CC5"/>
    <w:rsid w:val="00EB0EB6"/>
    <w:rsid w:val="00EB1314"/>
    <w:rsid w:val="00EB79C4"/>
    <w:rsid w:val="00EC0104"/>
    <w:rsid w:val="00EC5121"/>
    <w:rsid w:val="00EC5D73"/>
    <w:rsid w:val="00EC6154"/>
    <w:rsid w:val="00EC7F0C"/>
    <w:rsid w:val="00EC7F40"/>
    <w:rsid w:val="00EE3758"/>
    <w:rsid w:val="00EE678A"/>
    <w:rsid w:val="00EF5C0A"/>
    <w:rsid w:val="00F032CA"/>
    <w:rsid w:val="00F03EB3"/>
    <w:rsid w:val="00F127AC"/>
    <w:rsid w:val="00F23A6E"/>
    <w:rsid w:val="00F24EC4"/>
    <w:rsid w:val="00F2753F"/>
    <w:rsid w:val="00F33106"/>
    <w:rsid w:val="00F34D66"/>
    <w:rsid w:val="00F46CAC"/>
    <w:rsid w:val="00F542F7"/>
    <w:rsid w:val="00F56F15"/>
    <w:rsid w:val="00F62D3C"/>
    <w:rsid w:val="00F63BC3"/>
    <w:rsid w:val="00F6451C"/>
    <w:rsid w:val="00F64FDA"/>
    <w:rsid w:val="00F66332"/>
    <w:rsid w:val="00F70EEA"/>
    <w:rsid w:val="00F732D2"/>
    <w:rsid w:val="00F75B49"/>
    <w:rsid w:val="00F767A8"/>
    <w:rsid w:val="00F82BF7"/>
    <w:rsid w:val="00F8532A"/>
    <w:rsid w:val="00F9123E"/>
    <w:rsid w:val="00F97254"/>
    <w:rsid w:val="00FA05DB"/>
    <w:rsid w:val="00FA5A28"/>
    <w:rsid w:val="00FA709D"/>
    <w:rsid w:val="00FB48B5"/>
    <w:rsid w:val="00FB55FF"/>
    <w:rsid w:val="00FD3E64"/>
    <w:rsid w:val="00FD76FA"/>
    <w:rsid w:val="00FE009D"/>
    <w:rsid w:val="00FE04C3"/>
    <w:rsid w:val="00FE7F6A"/>
    <w:rsid w:val="00FF2873"/>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 w:type="paragraph" w:styleId="Komentarotema">
    <w:name w:val="annotation subject"/>
    <w:basedOn w:val="Komentarotekstas"/>
    <w:next w:val="Komentarotekstas"/>
    <w:link w:val="KomentarotemaDiagrama"/>
    <w:uiPriority w:val="99"/>
    <w:semiHidden/>
    <w:unhideWhenUsed/>
    <w:rsid w:val="004E71E1"/>
    <w:rPr>
      <w:b/>
      <w:bCs/>
    </w:rPr>
  </w:style>
  <w:style w:type="character" w:customStyle="1" w:styleId="KomentarotemaDiagrama">
    <w:name w:val="Komentaro tema Diagrama"/>
    <w:basedOn w:val="KomentarotekstasDiagrama"/>
    <w:link w:val="Komentarotema"/>
    <w:uiPriority w:val="99"/>
    <w:semiHidden/>
    <w:rsid w:val="004E71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 w:type="paragraph" w:styleId="Komentarotema">
    <w:name w:val="annotation subject"/>
    <w:basedOn w:val="Komentarotekstas"/>
    <w:next w:val="Komentarotekstas"/>
    <w:link w:val="KomentarotemaDiagrama"/>
    <w:uiPriority w:val="99"/>
    <w:semiHidden/>
    <w:unhideWhenUsed/>
    <w:rsid w:val="004E71E1"/>
    <w:rPr>
      <w:b/>
      <w:bCs/>
    </w:rPr>
  </w:style>
  <w:style w:type="character" w:customStyle="1" w:styleId="KomentarotemaDiagrama">
    <w:name w:val="Komentaro tema Diagrama"/>
    <w:basedOn w:val="KomentarotekstasDiagrama"/>
    <w:link w:val="Komentarotema"/>
    <w:uiPriority w:val="99"/>
    <w:semiHidden/>
    <w:rsid w:val="004E7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9449">
      <w:bodyDiv w:val="1"/>
      <w:marLeft w:val="0"/>
      <w:marRight w:val="0"/>
      <w:marTop w:val="0"/>
      <w:marBottom w:val="0"/>
      <w:divBdr>
        <w:top w:val="none" w:sz="0" w:space="0" w:color="auto"/>
        <w:left w:val="none" w:sz="0" w:space="0" w:color="auto"/>
        <w:bottom w:val="none" w:sz="0" w:space="0" w:color="auto"/>
        <w:right w:val="none" w:sz="0" w:space="0" w:color="auto"/>
      </w:divBdr>
    </w:div>
    <w:div w:id="1166824760">
      <w:bodyDiv w:val="1"/>
      <w:marLeft w:val="0"/>
      <w:marRight w:val="0"/>
      <w:marTop w:val="0"/>
      <w:marBottom w:val="0"/>
      <w:divBdr>
        <w:top w:val="none" w:sz="0" w:space="0" w:color="auto"/>
        <w:left w:val="none" w:sz="0" w:space="0" w:color="auto"/>
        <w:bottom w:val="none" w:sz="0" w:space="0" w:color="auto"/>
        <w:right w:val="none" w:sz="0" w:space="0" w:color="auto"/>
      </w:divBdr>
    </w:div>
    <w:div w:id="1907185590">
      <w:bodyDiv w:val="1"/>
      <w:marLeft w:val="0"/>
      <w:marRight w:val="0"/>
      <w:marTop w:val="0"/>
      <w:marBottom w:val="0"/>
      <w:divBdr>
        <w:top w:val="none" w:sz="0" w:space="0" w:color="auto"/>
        <w:left w:val="none" w:sz="0" w:space="0" w:color="auto"/>
        <w:bottom w:val="none" w:sz="0" w:space="0" w:color="auto"/>
        <w:right w:val="none" w:sz="0" w:space="0" w:color="auto"/>
      </w:divBdr>
    </w:div>
    <w:div w:id="1985769644">
      <w:bodyDiv w:val="1"/>
      <w:marLeft w:val="0"/>
      <w:marRight w:val="0"/>
      <w:marTop w:val="0"/>
      <w:marBottom w:val="0"/>
      <w:divBdr>
        <w:top w:val="none" w:sz="0" w:space="0" w:color="auto"/>
        <w:left w:val="none" w:sz="0" w:space="0" w:color="auto"/>
        <w:bottom w:val="none" w:sz="0" w:space="0" w:color="auto"/>
        <w:right w:val="none" w:sz="0" w:space="0" w:color="auto"/>
      </w:divBdr>
    </w:div>
    <w:div w:id="20895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kvilina.bruziene@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aiva.kamarauskiene@finmin.lt"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ELE~1\AppData\Local\Temp\notes68EA54\_Firminis_ribot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1633-7F89-4C6E-9468-4FA9A868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_Firminis_riboto.dotx</Template>
  <TotalTime>0</TotalTime>
  <Pages>2</Pages>
  <Words>341</Words>
  <Characters>2618</Characters>
  <Application>Microsoft Office Word</Application>
  <DocSecurity>8</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Kušelevičienė</dc:creator>
  <cp:lastModifiedBy>Akvilė Bružienė</cp:lastModifiedBy>
  <cp:revision>3</cp:revision>
  <cp:lastPrinted>2020-06-01T08:36:00Z</cp:lastPrinted>
  <dcterms:created xsi:type="dcterms:W3CDTF">2021-03-17T07:25:00Z</dcterms:created>
  <dcterms:modified xsi:type="dcterms:W3CDTF">2021-03-17T07:37:00Z</dcterms:modified>
</cp:coreProperties>
</file>