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0A405" w14:textId="77777777" w:rsidR="00B90015" w:rsidRDefault="00B90015" w:rsidP="00B90015">
      <w:pPr>
        <w:spacing w:line="276" w:lineRule="auto"/>
        <w:jc w:val="center"/>
        <w:rPr>
          <w:szCs w:val="24"/>
        </w:rPr>
      </w:pPr>
      <w:r>
        <w:rPr>
          <w:b/>
          <w:bCs/>
          <w:color w:val="000000"/>
          <w:szCs w:val="24"/>
        </w:rPr>
        <w:t xml:space="preserve">ADMINISTRACINĖS NAŠTOS </w:t>
      </w:r>
      <w:r>
        <w:rPr>
          <w:b/>
          <w:szCs w:val="24"/>
        </w:rPr>
        <w:t>ŪKIO SUBJEKTAMS</w:t>
      </w:r>
      <w:r>
        <w:rPr>
          <w:b/>
          <w:bCs/>
          <w:color w:val="000000"/>
          <w:szCs w:val="24"/>
        </w:rPr>
        <w:t xml:space="preserve"> APSKAIČIAVIMO ATASKAITA</w:t>
      </w:r>
    </w:p>
    <w:p w14:paraId="37A13F7D" w14:textId="07D5F12D" w:rsidR="00B90015" w:rsidRDefault="00A22F7A" w:rsidP="00B90015">
      <w:pPr>
        <w:spacing w:line="360" w:lineRule="atLeast"/>
        <w:jc w:val="center"/>
        <w:rPr>
          <w:sz w:val="22"/>
          <w:szCs w:val="22"/>
        </w:rPr>
      </w:pPr>
      <w:r>
        <w:rPr>
          <w:sz w:val="22"/>
          <w:szCs w:val="22"/>
        </w:rPr>
        <w:t>20</w:t>
      </w:r>
      <w:r w:rsidR="00B83F09">
        <w:rPr>
          <w:sz w:val="22"/>
          <w:szCs w:val="22"/>
        </w:rPr>
        <w:t>21</w:t>
      </w:r>
      <w:r>
        <w:rPr>
          <w:sz w:val="22"/>
          <w:szCs w:val="22"/>
        </w:rPr>
        <w:t xml:space="preserve"> m.</w:t>
      </w:r>
      <w:r w:rsidR="000514A4">
        <w:rPr>
          <w:sz w:val="22"/>
          <w:szCs w:val="22"/>
        </w:rPr>
        <w:t xml:space="preserve">  </w:t>
      </w:r>
      <w:r w:rsidR="007C4671">
        <w:rPr>
          <w:sz w:val="22"/>
          <w:szCs w:val="22"/>
        </w:rPr>
        <w:t>ru</w:t>
      </w:r>
      <w:r w:rsidR="00222026">
        <w:rPr>
          <w:sz w:val="22"/>
          <w:szCs w:val="22"/>
        </w:rPr>
        <w:t>gsėjo</w:t>
      </w:r>
      <w:r w:rsidR="005D1C8A">
        <w:rPr>
          <w:sz w:val="22"/>
          <w:szCs w:val="22"/>
        </w:rPr>
        <w:t xml:space="preserve"> </w:t>
      </w:r>
      <w:r>
        <w:rPr>
          <w:sz w:val="22"/>
          <w:szCs w:val="22"/>
        </w:rPr>
        <w:t xml:space="preserve"> d.</w:t>
      </w:r>
      <w:r w:rsidR="00B90015">
        <w:rPr>
          <w:b/>
          <w:bCs/>
          <w:sz w:val="22"/>
          <w:szCs w:val="22"/>
        </w:rPr>
        <w:t xml:space="preserve"> </w:t>
      </w:r>
      <w:r w:rsidR="00B90015">
        <w:rPr>
          <w:sz w:val="22"/>
          <w:szCs w:val="22"/>
        </w:rPr>
        <w:t>Nr.</w:t>
      </w:r>
      <w:r w:rsidR="00BF0053">
        <w:rPr>
          <w:sz w:val="22"/>
          <w:szCs w:val="22"/>
        </w:rPr>
        <w:t xml:space="preserve"> </w:t>
      </w:r>
      <w:r w:rsidR="00B90015">
        <w:rPr>
          <w:sz w:val="22"/>
          <w:szCs w:val="22"/>
        </w:rPr>
        <w:t>________</w:t>
      </w:r>
    </w:p>
    <w:p w14:paraId="400D78ED" w14:textId="77777777" w:rsidR="00B90015" w:rsidRDefault="00B90015" w:rsidP="00B90015">
      <w:pPr>
        <w:spacing w:line="276" w:lineRule="auto"/>
        <w:ind w:left="5865" w:firstLine="514"/>
        <w:rPr>
          <w:sz w:val="22"/>
          <w:szCs w:val="22"/>
        </w:rPr>
      </w:pPr>
    </w:p>
    <w:tbl>
      <w:tblPr>
        <w:tblW w:w="14968" w:type="dxa"/>
        <w:tblInd w:w="57" w:type="dxa"/>
        <w:tblLayout w:type="fixed"/>
        <w:tblCellMar>
          <w:left w:w="0" w:type="dxa"/>
          <w:right w:w="0" w:type="dxa"/>
        </w:tblCellMar>
        <w:tblLook w:val="0000" w:firstRow="0" w:lastRow="0" w:firstColumn="0" w:lastColumn="0" w:noHBand="0" w:noVBand="0"/>
      </w:tblPr>
      <w:tblGrid>
        <w:gridCol w:w="507"/>
        <w:gridCol w:w="6946"/>
        <w:gridCol w:w="566"/>
        <w:gridCol w:w="709"/>
        <w:gridCol w:w="709"/>
        <w:gridCol w:w="284"/>
        <w:gridCol w:w="284"/>
        <w:gridCol w:w="706"/>
        <w:gridCol w:w="566"/>
        <w:gridCol w:w="569"/>
        <w:gridCol w:w="853"/>
        <w:gridCol w:w="572"/>
        <w:gridCol w:w="724"/>
        <w:gridCol w:w="973"/>
      </w:tblGrid>
      <w:tr w:rsidR="007C4671" w:rsidRPr="0081031B" w14:paraId="721C7E37" w14:textId="77777777" w:rsidTr="00DD6130">
        <w:trPr>
          <w:cantSplit/>
          <w:trHeight w:val="20"/>
          <w:tblHeader/>
        </w:trPr>
        <w:tc>
          <w:tcPr>
            <w:tcW w:w="3152" w:type="pct"/>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4DFC2" w14:textId="00593F23" w:rsidR="00B8163C" w:rsidRPr="00AF3854" w:rsidRDefault="00222026" w:rsidP="00222026">
            <w:pPr>
              <w:rPr>
                <w:sz w:val="18"/>
                <w:szCs w:val="18"/>
              </w:rPr>
            </w:pPr>
            <w:bookmarkStart w:id="0" w:name="_Hlk534981560"/>
            <w:r w:rsidRPr="00AF3854">
              <w:rPr>
                <w:b/>
                <w:bCs/>
                <w:sz w:val="18"/>
                <w:szCs w:val="18"/>
              </w:rPr>
              <w:t>Lietuvos Respublikos civilinio kodekso 6.228</w:t>
            </w:r>
            <w:r w:rsidRPr="00AF3854">
              <w:rPr>
                <w:b/>
                <w:bCs/>
                <w:sz w:val="18"/>
                <w:szCs w:val="18"/>
                <w:vertAlign w:val="superscript"/>
              </w:rPr>
              <w:t>1</w:t>
            </w:r>
            <w:r w:rsidRPr="00AF3854">
              <w:rPr>
                <w:b/>
                <w:bCs/>
                <w:sz w:val="18"/>
                <w:szCs w:val="18"/>
              </w:rPr>
              <w:t>, 6.228</w:t>
            </w:r>
            <w:r w:rsidRPr="00AF3854">
              <w:rPr>
                <w:b/>
                <w:bCs/>
                <w:sz w:val="18"/>
                <w:szCs w:val="18"/>
                <w:vertAlign w:val="superscript"/>
              </w:rPr>
              <w:t>3</w:t>
            </w:r>
            <w:r w:rsidRPr="00AF3854">
              <w:rPr>
                <w:b/>
                <w:bCs/>
                <w:sz w:val="18"/>
                <w:szCs w:val="18"/>
              </w:rPr>
              <w:t>, 6.228</w:t>
            </w:r>
            <w:r w:rsidRPr="00AF3854">
              <w:rPr>
                <w:b/>
                <w:bCs/>
                <w:sz w:val="18"/>
                <w:szCs w:val="18"/>
                <w:vertAlign w:val="superscript"/>
              </w:rPr>
              <w:t>4</w:t>
            </w:r>
            <w:r w:rsidRPr="00AF3854">
              <w:rPr>
                <w:b/>
                <w:bCs/>
                <w:sz w:val="18"/>
                <w:szCs w:val="18"/>
              </w:rPr>
              <w:t>, 6.228</w:t>
            </w:r>
            <w:r w:rsidRPr="00AF3854">
              <w:rPr>
                <w:b/>
                <w:bCs/>
                <w:sz w:val="18"/>
                <w:szCs w:val="18"/>
                <w:vertAlign w:val="superscript"/>
              </w:rPr>
              <w:t>6</w:t>
            </w:r>
            <w:r w:rsidRPr="00AF3854">
              <w:rPr>
                <w:b/>
                <w:bCs/>
                <w:sz w:val="18"/>
                <w:szCs w:val="18"/>
              </w:rPr>
              <w:t>, 6.228</w:t>
            </w:r>
            <w:r w:rsidRPr="00AF3854">
              <w:rPr>
                <w:b/>
                <w:bCs/>
                <w:sz w:val="18"/>
                <w:szCs w:val="18"/>
                <w:vertAlign w:val="superscript"/>
              </w:rPr>
              <w:t>7</w:t>
            </w:r>
            <w:r w:rsidRPr="00AF3854">
              <w:rPr>
                <w:b/>
                <w:bCs/>
                <w:sz w:val="18"/>
                <w:szCs w:val="18"/>
              </w:rPr>
              <w:t>, 6.228</w:t>
            </w:r>
            <w:r w:rsidRPr="00AF3854">
              <w:rPr>
                <w:b/>
                <w:bCs/>
                <w:sz w:val="18"/>
                <w:szCs w:val="18"/>
                <w:vertAlign w:val="superscript"/>
              </w:rPr>
              <w:t>8</w:t>
            </w:r>
            <w:r w:rsidRPr="00AF3854">
              <w:rPr>
                <w:b/>
                <w:bCs/>
                <w:sz w:val="18"/>
                <w:szCs w:val="18"/>
              </w:rPr>
              <w:t>, 6.228</w:t>
            </w:r>
            <w:r w:rsidRPr="00AF3854">
              <w:rPr>
                <w:b/>
                <w:bCs/>
                <w:sz w:val="18"/>
                <w:szCs w:val="18"/>
                <w:vertAlign w:val="superscript"/>
              </w:rPr>
              <w:t>10</w:t>
            </w:r>
            <w:r w:rsidRPr="00AF3854">
              <w:rPr>
                <w:b/>
                <w:bCs/>
                <w:sz w:val="18"/>
                <w:szCs w:val="18"/>
              </w:rPr>
              <w:t>, 6.228</w:t>
            </w:r>
            <w:r w:rsidRPr="00AF3854">
              <w:rPr>
                <w:b/>
                <w:bCs/>
                <w:sz w:val="18"/>
                <w:szCs w:val="18"/>
                <w:vertAlign w:val="superscript"/>
              </w:rPr>
              <w:t>11</w:t>
            </w:r>
            <w:r w:rsidRPr="00AF3854">
              <w:rPr>
                <w:b/>
                <w:bCs/>
                <w:sz w:val="18"/>
                <w:szCs w:val="18"/>
              </w:rPr>
              <w:t xml:space="preserve"> straipsnių ir priedo pakeitimo įstatymas</w:t>
            </w:r>
            <w:r w:rsidR="007C4671" w:rsidRPr="00AF3854">
              <w:rPr>
                <w:b/>
                <w:bCs/>
                <w:sz w:val="18"/>
                <w:szCs w:val="18"/>
              </w:rPr>
              <w:t xml:space="preserve"> (toliau – projektas)</w:t>
            </w:r>
          </w:p>
        </w:tc>
        <w:tc>
          <w:tcPr>
            <w:tcW w:w="1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8F023" w14:textId="77777777" w:rsidR="00B90015" w:rsidRPr="00AF3854" w:rsidRDefault="00B90015" w:rsidP="00EF28F5">
            <w:pPr>
              <w:jc w:val="center"/>
              <w:rPr>
                <w:sz w:val="18"/>
                <w:szCs w:val="18"/>
              </w:rPr>
            </w:pPr>
            <w:r w:rsidRPr="00AF3854">
              <w:rPr>
                <w:sz w:val="18"/>
                <w:szCs w:val="18"/>
              </w:rPr>
              <w:t>Laikas (valandomis)</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D166AD" w14:textId="77777777" w:rsidR="00B90015" w:rsidRPr="00AF3854" w:rsidRDefault="00B90015" w:rsidP="00EF28F5">
            <w:pPr>
              <w:jc w:val="center"/>
              <w:rPr>
                <w:sz w:val="18"/>
                <w:szCs w:val="18"/>
              </w:rPr>
            </w:pPr>
            <w:r w:rsidRPr="00AF3854">
              <w:rPr>
                <w:sz w:val="18"/>
                <w:szCs w:val="18"/>
              </w:rPr>
              <w:t xml:space="preserve">Vidinis tarifas </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CCD45" w14:textId="77777777" w:rsidR="00B90015" w:rsidRPr="00AF3854" w:rsidRDefault="00B90015" w:rsidP="00EF28F5">
            <w:pPr>
              <w:jc w:val="center"/>
              <w:rPr>
                <w:sz w:val="18"/>
                <w:szCs w:val="18"/>
              </w:rPr>
            </w:pPr>
            <w:r w:rsidRPr="00AF3854">
              <w:rPr>
                <w:sz w:val="18"/>
                <w:szCs w:val="18"/>
              </w:rPr>
              <w:t>Pridėtinės išlaidos</w:t>
            </w:r>
          </w:p>
        </w:tc>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BA26A" w14:textId="77777777" w:rsidR="00B90015" w:rsidRPr="00AF3854" w:rsidRDefault="00B90015" w:rsidP="00EF28F5">
            <w:pPr>
              <w:jc w:val="center"/>
              <w:rPr>
                <w:sz w:val="18"/>
                <w:szCs w:val="18"/>
              </w:rPr>
            </w:pPr>
            <w:r w:rsidRPr="00AF3854">
              <w:rPr>
                <w:sz w:val="18"/>
                <w:szCs w:val="18"/>
              </w:rPr>
              <w:t xml:space="preserve">Išorinis tarifas </w:t>
            </w:r>
          </w:p>
        </w:tc>
        <w:tc>
          <w:tcPr>
            <w:tcW w:w="2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287E3" w14:textId="77777777" w:rsidR="00B90015" w:rsidRPr="00AF3854" w:rsidRDefault="00B90015" w:rsidP="00EF28F5">
            <w:pPr>
              <w:jc w:val="center"/>
              <w:rPr>
                <w:sz w:val="18"/>
                <w:szCs w:val="18"/>
              </w:rPr>
            </w:pPr>
            <w:r w:rsidRPr="00AF3854">
              <w:rPr>
                <w:sz w:val="18"/>
                <w:szCs w:val="18"/>
              </w:rPr>
              <w:t>Vykdymo veiksmo atlikimo dažnis</w:t>
            </w:r>
          </w:p>
        </w:tc>
        <w:tc>
          <w:tcPr>
            <w:tcW w:w="1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B3DEF7" w14:textId="77777777" w:rsidR="00B90015" w:rsidRPr="00AF3854" w:rsidRDefault="00B90015" w:rsidP="00EF28F5">
            <w:pPr>
              <w:jc w:val="center"/>
              <w:rPr>
                <w:sz w:val="18"/>
                <w:szCs w:val="18"/>
              </w:rPr>
            </w:pPr>
            <w:r w:rsidRPr="00AF3854">
              <w:rPr>
                <w:sz w:val="18"/>
                <w:szCs w:val="18"/>
              </w:rPr>
              <w:t xml:space="preserve">Ūkio subjektų skaičius </w:t>
            </w:r>
          </w:p>
        </w:tc>
        <w:tc>
          <w:tcPr>
            <w:tcW w:w="24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D78DA" w14:textId="77777777" w:rsidR="00B90015" w:rsidRPr="00AF3854" w:rsidRDefault="00B90015" w:rsidP="00EF28F5">
            <w:pPr>
              <w:jc w:val="center"/>
              <w:rPr>
                <w:sz w:val="18"/>
                <w:szCs w:val="18"/>
              </w:rPr>
            </w:pPr>
            <w:r w:rsidRPr="00AF3854">
              <w:rPr>
                <w:spacing w:val="-4"/>
                <w:sz w:val="18"/>
                <w:szCs w:val="18"/>
              </w:rPr>
              <w:t>Kiekio kintamasis</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923C34" w14:textId="77777777" w:rsidR="00B90015" w:rsidRPr="00AF3854" w:rsidRDefault="00B90015" w:rsidP="00EF28F5">
            <w:pPr>
              <w:jc w:val="center"/>
              <w:rPr>
                <w:sz w:val="18"/>
                <w:szCs w:val="18"/>
              </w:rPr>
            </w:pPr>
            <w:r w:rsidRPr="00AF3854">
              <w:rPr>
                <w:sz w:val="18"/>
                <w:szCs w:val="18"/>
              </w:rPr>
              <w:t>Administracinė našta ūkio subjektams</w:t>
            </w:r>
          </w:p>
        </w:tc>
      </w:tr>
      <w:tr w:rsidR="00222026" w:rsidRPr="0081031B" w14:paraId="346B81B5" w14:textId="77777777" w:rsidTr="00DD6130">
        <w:trPr>
          <w:cantSplit/>
          <w:trHeight w:val="20"/>
          <w:tblHeader/>
        </w:trPr>
        <w:tc>
          <w:tcPr>
            <w:tcW w:w="16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2F054" w14:textId="77777777" w:rsidR="00B90015" w:rsidRPr="0081031B" w:rsidRDefault="00B90015" w:rsidP="00EF28F5">
            <w:pPr>
              <w:jc w:val="center"/>
              <w:rPr>
                <w:sz w:val="18"/>
                <w:szCs w:val="18"/>
              </w:rPr>
            </w:pPr>
            <w:r w:rsidRPr="0081031B">
              <w:rPr>
                <w:sz w:val="18"/>
                <w:szCs w:val="18"/>
              </w:rPr>
              <w:t>eil. Nr.</w:t>
            </w:r>
          </w:p>
        </w:tc>
        <w:tc>
          <w:tcPr>
            <w:tcW w:w="23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A932B" w14:textId="77777777" w:rsidR="00B90015" w:rsidRPr="00AF3854" w:rsidRDefault="00B90015" w:rsidP="00EF28F5">
            <w:pPr>
              <w:jc w:val="center"/>
              <w:rPr>
                <w:sz w:val="18"/>
                <w:szCs w:val="18"/>
              </w:rPr>
            </w:pPr>
            <w:r w:rsidRPr="00AF3854">
              <w:rPr>
                <w:sz w:val="18"/>
                <w:szCs w:val="18"/>
              </w:rPr>
              <w:t>tiriamas straipsnis (-</w:t>
            </w:r>
            <w:proofErr w:type="spellStart"/>
            <w:r w:rsidRPr="00AF3854">
              <w:rPr>
                <w:sz w:val="18"/>
                <w:szCs w:val="18"/>
              </w:rPr>
              <w:t>iai</w:t>
            </w:r>
            <w:proofErr w:type="spellEnd"/>
            <w:r w:rsidRPr="00AF3854">
              <w:rPr>
                <w:sz w:val="18"/>
                <w:szCs w:val="18"/>
              </w:rPr>
              <w:t>), punktas (-ai)</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CAB7E" w14:textId="77777777" w:rsidR="00B90015" w:rsidRPr="00AF3854" w:rsidRDefault="00B90015" w:rsidP="00EF28F5">
            <w:pPr>
              <w:jc w:val="center"/>
              <w:rPr>
                <w:sz w:val="18"/>
                <w:szCs w:val="18"/>
              </w:rPr>
            </w:pPr>
            <w:r w:rsidRPr="00AF3854">
              <w:rPr>
                <w:sz w:val="18"/>
                <w:szCs w:val="18"/>
              </w:rPr>
              <w:t>vykdymo veiksmas</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6BD691" w14:textId="77777777" w:rsidR="00B90015" w:rsidRPr="00AF3854" w:rsidRDefault="00B90015" w:rsidP="00EF28F5">
            <w:pPr>
              <w:jc w:val="center"/>
              <w:rPr>
                <w:sz w:val="18"/>
                <w:szCs w:val="18"/>
              </w:rPr>
            </w:pPr>
            <w:r w:rsidRPr="00AF3854">
              <w:rPr>
                <w:sz w:val="18"/>
                <w:szCs w:val="18"/>
              </w:rPr>
              <w:t>tikslinė grupė</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351B0" w14:textId="77777777" w:rsidR="00B90015" w:rsidRPr="00AF3854" w:rsidRDefault="00B90015" w:rsidP="00EF28F5">
            <w:pPr>
              <w:jc w:val="center"/>
              <w:rPr>
                <w:sz w:val="18"/>
                <w:szCs w:val="18"/>
              </w:rPr>
            </w:pPr>
            <w:r w:rsidRPr="00AF3854">
              <w:rPr>
                <w:sz w:val="18"/>
                <w:szCs w:val="18"/>
              </w:rPr>
              <w:t>kilmė</w:t>
            </w:r>
          </w:p>
        </w:tc>
        <w:tc>
          <w:tcPr>
            <w:tcW w:w="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31C50D" w14:textId="77777777" w:rsidR="00B90015" w:rsidRPr="00AF3854" w:rsidRDefault="00B90015" w:rsidP="00EF28F5">
            <w:pPr>
              <w:jc w:val="center"/>
              <w:rPr>
                <w:sz w:val="18"/>
                <w:szCs w:val="18"/>
              </w:rPr>
            </w:pPr>
            <w:proofErr w:type="spellStart"/>
            <w:r w:rsidRPr="00AF3854">
              <w:rPr>
                <w:sz w:val="18"/>
                <w:szCs w:val="18"/>
              </w:rPr>
              <w:t>T</w:t>
            </w:r>
            <w:r w:rsidRPr="00AF3854">
              <w:rPr>
                <w:sz w:val="18"/>
                <w:szCs w:val="18"/>
                <w:vertAlign w:val="subscript"/>
              </w:rPr>
              <w:t>v</w:t>
            </w:r>
            <w:proofErr w:type="spellEnd"/>
          </w:p>
        </w:tc>
        <w:tc>
          <w:tcPr>
            <w:tcW w:w="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13DCB" w14:textId="77777777" w:rsidR="00B90015" w:rsidRPr="00AF3854" w:rsidRDefault="00B90015" w:rsidP="00EF28F5">
            <w:pPr>
              <w:jc w:val="center"/>
              <w:rPr>
                <w:sz w:val="18"/>
                <w:szCs w:val="18"/>
              </w:rPr>
            </w:pPr>
            <w:proofErr w:type="spellStart"/>
            <w:r w:rsidRPr="00AF3854">
              <w:rPr>
                <w:sz w:val="18"/>
                <w:szCs w:val="18"/>
              </w:rPr>
              <w:t>T</w:t>
            </w:r>
            <w:r w:rsidRPr="00AF3854">
              <w:rPr>
                <w:sz w:val="18"/>
                <w:szCs w:val="18"/>
                <w:vertAlign w:val="subscript"/>
              </w:rPr>
              <w:t>i</w:t>
            </w:r>
            <w:proofErr w:type="spellEnd"/>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8C65D2" w14:textId="77777777" w:rsidR="00B90015" w:rsidRPr="00AF3854" w:rsidRDefault="00B90015" w:rsidP="00EF28F5">
            <w:pPr>
              <w:jc w:val="center"/>
              <w:rPr>
                <w:sz w:val="18"/>
                <w:szCs w:val="18"/>
              </w:rPr>
            </w:pPr>
            <w:proofErr w:type="spellStart"/>
            <w:r w:rsidRPr="00AF3854">
              <w:rPr>
                <w:sz w:val="18"/>
                <w:szCs w:val="18"/>
              </w:rPr>
              <w:t>C</w:t>
            </w:r>
            <w:r w:rsidRPr="00AF3854">
              <w:rPr>
                <w:sz w:val="18"/>
                <w:szCs w:val="18"/>
                <w:vertAlign w:val="subscript"/>
              </w:rPr>
              <w:t>v</w:t>
            </w:r>
            <w:proofErr w:type="spellEnd"/>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AF14C" w14:textId="77777777" w:rsidR="00B90015" w:rsidRPr="00AF3854" w:rsidRDefault="00B90015" w:rsidP="00EF28F5">
            <w:pPr>
              <w:jc w:val="center"/>
              <w:rPr>
                <w:sz w:val="18"/>
                <w:szCs w:val="18"/>
              </w:rPr>
            </w:pPr>
            <w:r w:rsidRPr="00AF3854">
              <w:rPr>
                <w:sz w:val="18"/>
                <w:szCs w:val="18"/>
              </w:rPr>
              <w:t>P</w:t>
            </w:r>
          </w:p>
        </w:tc>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77B971" w14:textId="77777777" w:rsidR="00B90015" w:rsidRPr="00AF3854" w:rsidRDefault="00B90015" w:rsidP="00EF28F5">
            <w:pPr>
              <w:jc w:val="center"/>
              <w:rPr>
                <w:sz w:val="18"/>
                <w:szCs w:val="18"/>
              </w:rPr>
            </w:pPr>
            <w:proofErr w:type="spellStart"/>
            <w:r w:rsidRPr="00AF3854">
              <w:rPr>
                <w:sz w:val="18"/>
                <w:szCs w:val="18"/>
              </w:rPr>
              <w:t>C</w:t>
            </w:r>
            <w:r w:rsidRPr="00AF3854">
              <w:rPr>
                <w:sz w:val="18"/>
                <w:szCs w:val="18"/>
                <w:vertAlign w:val="subscript"/>
              </w:rPr>
              <w:t>i</w:t>
            </w:r>
            <w:proofErr w:type="spellEnd"/>
          </w:p>
        </w:tc>
        <w:tc>
          <w:tcPr>
            <w:tcW w:w="2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11ECCE" w14:textId="77777777" w:rsidR="00B90015" w:rsidRPr="00AF3854" w:rsidRDefault="00B90015" w:rsidP="00EF28F5">
            <w:pPr>
              <w:jc w:val="center"/>
              <w:rPr>
                <w:sz w:val="18"/>
                <w:szCs w:val="18"/>
              </w:rPr>
            </w:pPr>
            <w:r w:rsidRPr="00AF3854">
              <w:rPr>
                <w:sz w:val="18"/>
                <w:szCs w:val="18"/>
              </w:rPr>
              <w:t>F</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B682FD" w14:textId="77777777" w:rsidR="00B90015" w:rsidRPr="00AF3854" w:rsidRDefault="00B90015" w:rsidP="00EF28F5">
            <w:pPr>
              <w:jc w:val="center"/>
              <w:rPr>
                <w:sz w:val="18"/>
                <w:szCs w:val="18"/>
              </w:rPr>
            </w:pPr>
            <w:r w:rsidRPr="00AF3854">
              <w:rPr>
                <w:sz w:val="18"/>
                <w:szCs w:val="18"/>
              </w:rPr>
              <w:t>L</w:t>
            </w:r>
          </w:p>
        </w:tc>
        <w:tc>
          <w:tcPr>
            <w:tcW w:w="24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CBE9D1" w14:textId="77777777" w:rsidR="00B90015" w:rsidRPr="00AF3854" w:rsidRDefault="00B90015" w:rsidP="00EF28F5">
            <w:pPr>
              <w:jc w:val="center"/>
              <w:rPr>
                <w:sz w:val="18"/>
                <w:szCs w:val="18"/>
              </w:rPr>
            </w:pPr>
            <w:r w:rsidRPr="00AF3854">
              <w:rPr>
                <w:sz w:val="18"/>
                <w:szCs w:val="18"/>
              </w:rPr>
              <w:t>Q (F x L)</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D5E2D2" w14:textId="77777777" w:rsidR="00B90015" w:rsidRPr="00AF3854" w:rsidRDefault="00B90015" w:rsidP="00EF28F5">
            <w:pPr>
              <w:jc w:val="center"/>
              <w:rPr>
                <w:sz w:val="18"/>
                <w:szCs w:val="18"/>
              </w:rPr>
            </w:pPr>
            <w:proofErr w:type="spellStart"/>
            <w:r w:rsidRPr="00AF3854">
              <w:rPr>
                <w:sz w:val="18"/>
                <w:szCs w:val="18"/>
              </w:rPr>
              <w:t>AN</w:t>
            </w:r>
            <w:r w:rsidRPr="00AF3854">
              <w:rPr>
                <w:sz w:val="18"/>
                <w:szCs w:val="18"/>
                <w:vertAlign w:val="subscript"/>
              </w:rPr>
              <w:t>vv</w:t>
            </w:r>
            <w:proofErr w:type="spellEnd"/>
            <w:r w:rsidRPr="00AF3854">
              <w:rPr>
                <w:sz w:val="18"/>
                <w:szCs w:val="18"/>
              </w:rPr>
              <w:t xml:space="preserve"> = (</w:t>
            </w:r>
            <w:proofErr w:type="spellStart"/>
            <w:r w:rsidRPr="00AF3854">
              <w:rPr>
                <w:sz w:val="18"/>
                <w:szCs w:val="18"/>
              </w:rPr>
              <w:t>C</w:t>
            </w:r>
            <w:r w:rsidRPr="00AF3854">
              <w:rPr>
                <w:sz w:val="18"/>
                <w:szCs w:val="18"/>
                <w:vertAlign w:val="subscript"/>
              </w:rPr>
              <w:t>v</w:t>
            </w:r>
            <w:proofErr w:type="spellEnd"/>
            <w:r w:rsidRPr="00AF3854">
              <w:rPr>
                <w:sz w:val="18"/>
                <w:szCs w:val="18"/>
              </w:rPr>
              <w:t xml:space="preserve"> x P x </w:t>
            </w:r>
            <w:proofErr w:type="spellStart"/>
            <w:r w:rsidRPr="00AF3854">
              <w:rPr>
                <w:sz w:val="18"/>
                <w:szCs w:val="18"/>
              </w:rPr>
              <w:t>T</w:t>
            </w:r>
            <w:r w:rsidRPr="00AF3854">
              <w:rPr>
                <w:sz w:val="18"/>
                <w:szCs w:val="18"/>
                <w:vertAlign w:val="subscript"/>
              </w:rPr>
              <w:t>v</w:t>
            </w:r>
            <w:proofErr w:type="spellEnd"/>
            <w:r w:rsidRPr="00AF3854">
              <w:rPr>
                <w:sz w:val="18"/>
                <w:szCs w:val="18"/>
              </w:rPr>
              <w:t xml:space="preserve"> + </w:t>
            </w:r>
            <w:proofErr w:type="spellStart"/>
            <w:r w:rsidRPr="00AF3854">
              <w:rPr>
                <w:sz w:val="18"/>
                <w:szCs w:val="18"/>
              </w:rPr>
              <w:t>C</w:t>
            </w:r>
            <w:r w:rsidRPr="00AF3854">
              <w:rPr>
                <w:sz w:val="18"/>
                <w:szCs w:val="18"/>
                <w:vertAlign w:val="subscript"/>
              </w:rPr>
              <w:t>i</w:t>
            </w:r>
            <w:proofErr w:type="spellEnd"/>
            <w:r w:rsidRPr="00AF3854">
              <w:rPr>
                <w:sz w:val="18"/>
                <w:szCs w:val="18"/>
              </w:rPr>
              <w:t xml:space="preserve"> x </w:t>
            </w:r>
            <w:proofErr w:type="spellStart"/>
            <w:r w:rsidRPr="00AF3854">
              <w:rPr>
                <w:sz w:val="18"/>
                <w:szCs w:val="18"/>
              </w:rPr>
              <w:t>T</w:t>
            </w:r>
            <w:r w:rsidRPr="00AF3854">
              <w:rPr>
                <w:sz w:val="18"/>
                <w:szCs w:val="18"/>
                <w:vertAlign w:val="subscript"/>
              </w:rPr>
              <w:t>i</w:t>
            </w:r>
            <w:proofErr w:type="spellEnd"/>
            <w:r w:rsidRPr="00AF3854">
              <w:rPr>
                <w:sz w:val="18"/>
                <w:szCs w:val="18"/>
              </w:rPr>
              <w:t>) x Q</w:t>
            </w:r>
          </w:p>
        </w:tc>
      </w:tr>
      <w:tr w:rsidR="00B90015" w:rsidRPr="0081031B" w14:paraId="2DD9D02B" w14:textId="77777777" w:rsidTr="00222026">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5BDA7E" w14:textId="77777777" w:rsidR="00B90015" w:rsidRPr="00AF3854" w:rsidRDefault="001E7444" w:rsidP="00EF28F5">
            <w:pPr>
              <w:tabs>
                <w:tab w:val="left" w:pos="284"/>
              </w:tabs>
              <w:jc w:val="both"/>
              <w:rPr>
                <w:sz w:val="18"/>
                <w:szCs w:val="18"/>
              </w:rPr>
            </w:pPr>
            <w:r w:rsidRPr="00AF3854">
              <w:rPr>
                <w:color w:val="000000"/>
                <w:sz w:val="18"/>
                <w:szCs w:val="18"/>
              </w:rPr>
              <w:t xml:space="preserve">2. </w:t>
            </w:r>
            <w:r w:rsidRPr="00AF3854">
              <w:rPr>
                <w:sz w:val="18"/>
                <w:szCs w:val="18"/>
              </w:rPr>
              <w:t>Teisės akto projekto galima sukelti administracinė našta</w:t>
            </w:r>
          </w:p>
        </w:tc>
      </w:tr>
      <w:tr w:rsidR="00222026" w:rsidRPr="0081031B" w14:paraId="5DF374AF" w14:textId="77777777" w:rsidTr="00DD6130">
        <w:trPr>
          <w:cantSplit/>
          <w:trHeight w:val="20"/>
        </w:trPr>
        <w:tc>
          <w:tcPr>
            <w:tcW w:w="16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0D43B8" w14:textId="4C9A994A" w:rsidR="00827978" w:rsidRPr="0081031B" w:rsidRDefault="00960BC3" w:rsidP="00EF28F5">
            <w:pPr>
              <w:ind w:firstLine="53"/>
              <w:jc w:val="center"/>
              <w:rPr>
                <w:sz w:val="18"/>
                <w:szCs w:val="18"/>
                <w:lang w:val="en-US"/>
              </w:rPr>
            </w:pPr>
            <w:r w:rsidRPr="0081031B">
              <w:rPr>
                <w:sz w:val="18"/>
                <w:szCs w:val="18"/>
                <w:lang w:val="en-US"/>
              </w:rPr>
              <w:t>2.1</w:t>
            </w:r>
            <w:r w:rsidR="007C4671" w:rsidRPr="0081031B">
              <w:rPr>
                <w:sz w:val="18"/>
                <w:szCs w:val="18"/>
                <w:lang w:val="en-US"/>
              </w:rPr>
              <w:t>.</w:t>
            </w:r>
          </w:p>
        </w:tc>
        <w:tc>
          <w:tcPr>
            <w:tcW w:w="23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AB0097" w14:textId="77777777" w:rsidR="00222026" w:rsidRPr="00AF3854" w:rsidRDefault="007C4671" w:rsidP="00222026">
            <w:pPr>
              <w:ind w:firstLine="29"/>
              <w:jc w:val="both"/>
              <w:rPr>
                <w:bCs/>
                <w:sz w:val="18"/>
                <w:szCs w:val="18"/>
              </w:rPr>
            </w:pPr>
            <w:r w:rsidRPr="00AF3854">
              <w:rPr>
                <w:sz w:val="18"/>
                <w:szCs w:val="18"/>
              </w:rPr>
              <w:t xml:space="preserve">Projekto </w:t>
            </w:r>
            <w:r w:rsidR="00222026" w:rsidRPr="00AF3854">
              <w:rPr>
                <w:b/>
                <w:sz w:val="18"/>
                <w:szCs w:val="18"/>
              </w:rPr>
              <w:t xml:space="preserve">5 straipsnis. </w:t>
            </w:r>
            <w:r w:rsidR="00222026" w:rsidRPr="00AF3854">
              <w:rPr>
                <w:b/>
                <w:bCs/>
                <w:sz w:val="18"/>
                <w:szCs w:val="18"/>
              </w:rPr>
              <w:t>6.228</w:t>
            </w:r>
            <w:r w:rsidR="00222026" w:rsidRPr="00AF3854">
              <w:rPr>
                <w:b/>
                <w:bCs/>
                <w:sz w:val="18"/>
                <w:szCs w:val="18"/>
                <w:vertAlign w:val="superscript"/>
              </w:rPr>
              <w:t>7</w:t>
            </w:r>
            <w:r w:rsidR="00222026" w:rsidRPr="00AF3854">
              <w:rPr>
                <w:b/>
                <w:bCs/>
                <w:sz w:val="18"/>
                <w:szCs w:val="18"/>
              </w:rPr>
              <w:t xml:space="preserve"> straipsnio pakeitimas</w:t>
            </w:r>
          </w:p>
          <w:p w14:paraId="7849B12D" w14:textId="766E190C" w:rsidR="00222026" w:rsidRPr="00AF3854" w:rsidRDefault="00222026" w:rsidP="00222026">
            <w:pPr>
              <w:ind w:firstLine="29"/>
              <w:jc w:val="both"/>
              <w:rPr>
                <w:sz w:val="18"/>
                <w:szCs w:val="18"/>
              </w:rPr>
            </w:pPr>
            <w:r w:rsidRPr="00AF3854">
              <w:rPr>
                <w:sz w:val="18"/>
                <w:szCs w:val="18"/>
              </w:rPr>
              <w:t>&lt;...&gt;</w:t>
            </w:r>
          </w:p>
          <w:p w14:paraId="0E15BE9C" w14:textId="76DDEE62" w:rsidR="00222026" w:rsidRPr="00AF3854" w:rsidRDefault="00222026" w:rsidP="00222026">
            <w:pPr>
              <w:ind w:firstLine="29"/>
              <w:jc w:val="both"/>
              <w:rPr>
                <w:sz w:val="18"/>
                <w:szCs w:val="18"/>
              </w:rPr>
            </w:pPr>
            <w:r w:rsidRPr="00AF3854">
              <w:rPr>
                <w:sz w:val="18"/>
                <w:szCs w:val="18"/>
              </w:rPr>
              <w:t>6. Papildyti 6.</w:t>
            </w:r>
            <w:r w:rsidRPr="00AF3854">
              <w:rPr>
                <w:bCs/>
                <w:sz w:val="18"/>
                <w:szCs w:val="18"/>
              </w:rPr>
              <w:t>228</w:t>
            </w:r>
            <w:r w:rsidRPr="00AF3854">
              <w:rPr>
                <w:bCs/>
                <w:sz w:val="18"/>
                <w:szCs w:val="18"/>
                <w:vertAlign w:val="superscript"/>
              </w:rPr>
              <w:t xml:space="preserve">7 </w:t>
            </w:r>
            <w:r w:rsidRPr="00AF3854">
              <w:rPr>
                <w:bCs/>
                <w:sz w:val="18"/>
                <w:szCs w:val="18"/>
              </w:rPr>
              <w:t>straipsnį nauja 6 dalimi:</w:t>
            </w:r>
          </w:p>
          <w:p w14:paraId="1BE0EC25" w14:textId="5AC86BB9" w:rsidR="00222026" w:rsidRPr="00AF3854" w:rsidRDefault="00222026" w:rsidP="00222026">
            <w:pPr>
              <w:ind w:firstLine="29"/>
              <w:jc w:val="both"/>
              <w:rPr>
                <w:bCs/>
                <w:sz w:val="18"/>
                <w:szCs w:val="18"/>
              </w:rPr>
            </w:pPr>
            <w:r w:rsidRPr="00AF3854">
              <w:rPr>
                <w:bCs/>
                <w:sz w:val="18"/>
                <w:szCs w:val="18"/>
              </w:rPr>
              <w:t>„6. Elektroninės prekyvietės paslaugos teikėjas prieš sudarant vartojimo sutartį elektroninėje prekyvietėje privalo, atsižvelgdamas į naudojamas nuotolinio ryšio priemones, pateikti vartotojui aiškiai ir suprantamai šią informaciją:</w:t>
            </w:r>
          </w:p>
          <w:p w14:paraId="1ED0191E" w14:textId="77777777" w:rsidR="00222026" w:rsidRPr="00AF3854" w:rsidRDefault="00222026" w:rsidP="00222026">
            <w:pPr>
              <w:ind w:firstLine="29"/>
              <w:jc w:val="both"/>
              <w:rPr>
                <w:bCs/>
                <w:sz w:val="18"/>
                <w:szCs w:val="18"/>
              </w:rPr>
            </w:pPr>
            <w:r w:rsidRPr="00AF3854">
              <w:rPr>
                <w:bCs/>
                <w:sz w:val="18"/>
                <w:szCs w:val="18"/>
              </w:rPr>
              <w:t>1) bendroji informacija apie pagrindinius parametrus, pagal kuriuos nustatomas vartotojams pasiūlytų produktų reitingas pagal paieškos užklausą, ir tų parametrų santykinis reikšmingumas, palyginti su kitais parametrais. Ši informacija turi būti pateikta atskiroje elektroninės sąsajos dalyje, tiesiogiai ir lengvai prieinamoje iš puslapio, kuriame pateikti pasiūlymai;</w:t>
            </w:r>
          </w:p>
          <w:p w14:paraId="306046ED" w14:textId="77777777" w:rsidR="00222026" w:rsidRPr="00AF3854" w:rsidRDefault="00222026" w:rsidP="00222026">
            <w:pPr>
              <w:ind w:firstLine="29"/>
              <w:jc w:val="both"/>
              <w:rPr>
                <w:bCs/>
                <w:sz w:val="18"/>
                <w:szCs w:val="18"/>
              </w:rPr>
            </w:pPr>
            <w:r w:rsidRPr="00AF3854">
              <w:rPr>
                <w:bCs/>
                <w:sz w:val="18"/>
                <w:szCs w:val="18"/>
              </w:rPr>
              <w:t>2) tai, ar prekes, paslaugas arba skaitmeninį turinį siūlo verslininkas. Ši informacija pateikiama, remiantis elektroninėje prekyvietėje pasiūlymą pateikusio asmens pateikta deklaracija;</w:t>
            </w:r>
          </w:p>
          <w:p w14:paraId="788DC052" w14:textId="77777777" w:rsidR="00222026" w:rsidRPr="00AF3854" w:rsidRDefault="00222026" w:rsidP="00222026">
            <w:pPr>
              <w:ind w:firstLine="29"/>
              <w:jc w:val="both"/>
              <w:rPr>
                <w:bCs/>
                <w:sz w:val="18"/>
                <w:szCs w:val="18"/>
              </w:rPr>
            </w:pPr>
            <w:r w:rsidRPr="00AF3854">
              <w:rPr>
                <w:bCs/>
                <w:sz w:val="18"/>
                <w:szCs w:val="18"/>
              </w:rPr>
              <w:t>3) tai, kad vartotojų apsaugos reikalavimai netaikomi sutarčiai, kai prekes, paslaugas arba skaitmeninį turinį siūlantis asmuo nėra verslininkas;</w:t>
            </w:r>
          </w:p>
          <w:p w14:paraId="7117FBE7" w14:textId="77777777" w:rsidR="00222026" w:rsidRPr="00AF3854" w:rsidRDefault="00222026" w:rsidP="00222026">
            <w:pPr>
              <w:ind w:firstLine="29"/>
              <w:jc w:val="both"/>
              <w:rPr>
                <w:bCs/>
                <w:sz w:val="18"/>
                <w:szCs w:val="18"/>
              </w:rPr>
            </w:pPr>
            <w:r w:rsidRPr="00AF3854">
              <w:rPr>
                <w:bCs/>
                <w:sz w:val="18"/>
                <w:szCs w:val="18"/>
              </w:rPr>
              <w:t>4) jeigu reikalinga, prekes, paslaugas arba skaitmeninį turinį siūlančio asmens ir elektroninės prekyvietės paslaugos teikėjo sutartinių įsipareigojimų paskirstymas. Ši informacija negali pakeisti elektroninės prekyvietės paslaugos teikėjo ar verslininko pareigų, kylančių dėl sutarties vykdymo, kurios nustatytos kituose įstatymuose ar Europos Sąjungos teisės aktuose.</w:t>
            </w:r>
            <w:r w:rsidRPr="00AF3854">
              <w:rPr>
                <w:sz w:val="18"/>
                <w:szCs w:val="18"/>
              </w:rPr>
              <w:t>“</w:t>
            </w:r>
          </w:p>
          <w:p w14:paraId="50EBAFFA" w14:textId="3F50DAA6" w:rsidR="00827978" w:rsidRPr="00AF3854" w:rsidRDefault="00827978" w:rsidP="00222026">
            <w:pPr>
              <w:ind w:firstLine="29"/>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CAE441" w14:textId="3055FF48" w:rsidR="00827978" w:rsidRPr="00AF3854" w:rsidRDefault="00222F27" w:rsidP="00C879EF">
            <w:pPr>
              <w:rPr>
                <w:sz w:val="18"/>
                <w:szCs w:val="18"/>
              </w:rPr>
            </w:pPr>
            <w:r w:rsidRPr="00AF3854">
              <w:rPr>
                <w:sz w:val="18"/>
                <w:szCs w:val="18"/>
              </w:rPr>
              <w:t>Pareiga informuoti vartotoj</w:t>
            </w:r>
            <w:r w:rsidR="007C4671" w:rsidRPr="00AF3854">
              <w:rPr>
                <w:sz w:val="18"/>
                <w:szCs w:val="18"/>
              </w:rPr>
              <w:t>ą</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A39B09" w14:textId="26A99779" w:rsidR="00827978" w:rsidRPr="00AF3854" w:rsidRDefault="007C4671" w:rsidP="00B90015">
            <w:pPr>
              <w:jc w:val="both"/>
              <w:rPr>
                <w:sz w:val="18"/>
                <w:szCs w:val="18"/>
              </w:rPr>
            </w:pPr>
            <w:r w:rsidRPr="00AF3854">
              <w:rPr>
                <w:sz w:val="18"/>
                <w:szCs w:val="18"/>
              </w:rPr>
              <w:t>El. prekyviečių paslaugų teikėjai</w:t>
            </w:r>
            <w:r w:rsidRPr="00AF3854" w:rsidDel="007C4671">
              <w:rPr>
                <w:sz w:val="18"/>
                <w:szCs w:val="18"/>
              </w:rPr>
              <w:t xml:space="preserve"> </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7F60D7" w14:textId="4711E4A0" w:rsidR="00827978" w:rsidRPr="00AF3854" w:rsidRDefault="007C4671" w:rsidP="00C879EF">
            <w:pPr>
              <w:jc w:val="both"/>
              <w:rPr>
                <w:sz w:val="18"/>
                <w:szCs w:val="18"/>
              </w:rPr>
            </w:pPr>
            <w:r w:rsidRPr="00AF3854">
              <w:rPr>
                <w:sz w:val="18"/>
                <w:szCs w:val="18"/>
              </w:rPr>
              <w:t>ES teisės aktai</w:t>
            </w:r>
            <w:r w:rsidR="008B0341" w:rsidRPr="00AF3854">
              <w:rPr>
                <w:rStyle w:val="Puslapioinaosnuoroda"/>
                <w:sz w:val="18"/>
                <w:szCs w:val="18"/>
              </w:rPr>
              <w:footnoteReference w:id="1"/>
            </w:r>
          </w:p>
        </w:tc>
        <w:tc>
          <w:tcPr>
            <w:tcW w:w="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B2F743" w14:textId="38B92A56" w:rsidR="00827978" w:rsidRPr="00AF3854" w:rsidRDefault="00DD6130" w:rsidP="00EF28F5">
            <w:pPr>
              <w:ind w:firstLine="53"/>
              <w:jc w:val="both"/>
              <w:rPr>
                <w:sz w:val="18"/>
                <w:szCs w:val="18"/>
              </w:rPr>
            </w:pPr>
            <w:r>
              <w:rPr>
                <w:sz w:val="18"/>
                <w:szCs w:val="18"/>
              </w:rPr>
              <w:t>4</w:t>
            </w:r>
          </w:p>
        </w:tc>
        <w:tc>
          <w:tcPr>
            <w:tcW w:w="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C4B967" w14:textId="0C19C6B4" w:rsidR="00827978" w:rsidRPr="00AF3854" w:rsidRDefault="00C879EF" w:rsidP="00EF28F5">
            <w:pPr>
              <w:jc w:val="both"/>
              <w:rPr>
                <w:sz w:val="18"/>
                <w:szCs w:val="18"/>
              </w:rPr>
            </w:pPr>
            <w:r w:rsidRPr="00AF3854">
              <w:rPr>
                <w:sz w:val="18"/>
                <w:szCs w:val="18"/>
              </w:rPr>
              <w:t>-</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098C31" w14:textId="16651B0B" w:rsidR="00B83F09" w:rsidRPr="00AF3854" w:rsidRDefault="008B0341" w:rsidP="00E31FB0">
            <w:pPr>
              <w:ind w:firstLine="53"/>
              <w:jc w:val="both"/>
              <w:rPr>
                <w:sz w:val="18"/>
                <w:szCs w:val="18"/>
              </w:rPr>
            </w:pPr>
            <w:r w:rsidRPr="00AF3854">
              <w:rPr>
                <w:sz w:val="18"/>
                <w:szCs w:val="18"/>
              </w:rPr>
              <w:t>9,71</w:t>
            </w:r>
            <w:r w:rsidRPr="00AF3854">
              <w:rPr>
                <w:sz w:val="18"/>
                <w:szCs w:val="18"/>
                <w:vertAlign w:val="superscript"/>
              </w:rPr>
              <w:footnoteReference w:id="2"/>
            </w:r>
            <w:r w:rsidRPr="00AF3854" w:rsidDel="00514A07">
              <w:rPr>
                <w:sz w:val="18"/>
                <w:szCs w:val="18"/>
              </w:rPr>
              <w:t xml:space="preserve"> </w:t>
            </w:r>
            <w:r w:rsidRPr="00AF3854">
              <w:rPr>
                <w:sz w:val="18"/>
                <w:szCs w:val="18"/>
              </w:rPr>
              <w:t>(teisininkas)</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42399" w14:textId="475676AB" w:rsidR="00827978" w:rsidRPr="00AF3854" w:rsidRDefault="004C2E48" w:rsidP="00EF28F5">
            <w:pPr>
              <w:jc w:val="both"/>
              <w:rPr>
                <w:sz w:val="18"/>
                <w:szCs w:val="18"/>
                <w:lang w:val="en-US"/>
              </w:rPr>
            </w:pPr>
            <w:r w:rsidRPr="00AF3854">
              <w:rPr>
                <w:sz w:val="18"/>
                <w:szCs w:val="18"/>
                <w:lang w:val="en-US"/>
              </w:rPr>
              <w:t>1,25</w:t>
            </w:r>
          </w:p>
        </w:tc>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E6585B" w14:textId="53E8A2A8" w:rsidR="00827978" w:rsidRPr="00AF3854" w:rsidRDefault="00C879EF" w:rsidP="00EF28F5">
            <w:pPr>
              <w:jc w:val="both"/>
              <w:rPr>
                <w:sz w:val="18"/>
                <w:szCs w:val="18"/>
              </w:rPr>
            </w:pPr>
            <w:r w:rsidRPr="00AF3854">
              <w:rPr>
                <w:sz w:val="18"/>
                <w:szCs w:val="18"/>
              </w:rPr>
              <w:t>-</w:t>
            </w:r>
          </w:p>
        </w:tc>
        <w:tc>
          <w:tcPr>
            <w:tcW w:w="2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8889A" w14:textId="70A5B293" w:rsidR="00827978" w:rsidRPr="00AF3854" w:rsidRDefault="007C4671" w:rsidP="00C879EF">
            <w:pPr>
              <w:ind w:firstLine="53"/>
              <w:jc w:val="both"/>
              <w:rPr>
                <w:sz w:val="18"/>
                <w:szCs w:val="18"/>
              </w:rPr>
            </w:pPr>
            <w:r w:rsidRPr="00AF3854">
              <w:rPr>
                <w:sz w:val="18"/>
                <w:szCs w:val="18"/>
              </w:rPr>
              <w:t>1</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D6B5C" w14:textId="57042F82" w:rsidR="00827978" w:rsidRPr="00AF3854" w:rsidRDefault="00DD6130" w:rsidP="00C879EF">
            <w:pPr>
              <w:ind w:firstLine="53"/>
              <w:jc w:val="both"/>
              <w:rPr>
                <w:sz w:val="18"/>
                <w:szCs w:val="18"/>
              </w:rPr>
            </w:pPr>
            <w:r>
              <w:rPr>
                <w:sz w:val="18"/>
                <w:szCs w:val="18"/>
              </w:rPr>
              <w:t>20</w:t>
            </w:r>
            <w:r w:rsidR="00C879EF" w:rsidRPr="00AF3854">
              <w:rPr>
                <w:sz w:val="18"/>
                <w:szCs w:val="18"/>
                <w:vertAlign w:val="superscript"/>
              </w:rPr>
              <w:t>3</w:t>
            </w:r>
          </w:p>
        </w:tc>
        <w:tc>
          <w:tcPr>
            <w:tcW w:w="24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CAC85" w14:textId="3FE33DC2" w:rsidR="00827978" w:rsidRPr="00AF3854" w:rsidRDefault="00DD6130" w:rsidP="00EF28F5">
            <w:pPr>
              <w:ind w:firstLine="53"/>
              <w:jc w:val="both"/>
              <w:rPr>
                <w:sz w:val="18"/>
                <w:szCs w:val="18"/>
              </w:rPr>
            </w:pPr>
            <w:r>
              <w:rPr>
                <w:sz w:val="18"/>
                <w:szCs w:val="18"/>
              </w:rPr>
              <w:t>20</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434D26" w14:textId="00F3F04C" w:rsidR="00827978" w:rsidRPr="00AF3854" w:rsidRDefault="00292651" w:rsidP="00827978">
            <w:pPr>
              <w:jc w:val="both"/>
              <w:rPr>
                <w:color w:val="000000"/>
                <w:sz w:val="18"/>
                <w:szCs w:val="18"/>
              </w:rPr>
            </w:pPr>
            <w:r>
              <w:rPr>
                <w:color w:val="000000"/>
                <w:sz w:val="18"/>
                <w:szCs w:val="18"/>
              </w:rPr>
              <w:t>971</w:t>
            </w:r>
          </w:p>
        </w:tc>
      </w:tr>
      <w:tr w:rsidR="00DD6130" w:rsidRPr="0081031B" w14:paraId="770C5248" w14:textId="77777777" w:rsidTr="00DD6130">
        <w:trPr>
          <w:cantSplit/>
          <w:trHeight w:val="20"/>
        </w:trPr>
        <w:tc>
          <w:tcPr>
            <w:tcW w:w="16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DCDE8A" w14:textId="6193374B" w:rsidR="00DD6130" w:rsidRPr="0081031B" w:rsidRDefault="00CE7710" w:rsidP="00EF28F5">
            <w:pPr>
              <w:ind w:firstLine="53"/>
              <w:jc w:val="center"/>
              <w:rPr>
                <w:sz w:val="18"/>
                <w:szCs w:val="18"/>
                <w:lang w:val="en-US"/>
              </w:rPr>
            </w:pPr>
            <w:r>
              <w:rPr>
                <w:sz w:val="18"/>
                <w:szCs w:val="18"/>
                <w:lang w:val="en-US"/>
              </w:rPr>
              <w:lastRenderedPageBreak/>
              <w:t>2.2.</w:t>
            </w:r>
          </w:p>
        </w:tc>
        <w:tc>
          <w:tcPr>
            <w:tcW w:w="23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B4A484" w14:textId="77777777" w:rsidR="00CE7710" w:rsidRPr="00CE7710" w:rsidRDefault="00CE7710" w:rsidP="00CE7710">
            <w:pPr>
              <w:ind w:firstLine="29"/>
              <w:jc w:val="both"/>
              <w:rPr>
                <w:bCs/>
                <w:sz w:val="18"/>
                <w:szCs w:val="18"/>
              </w:rPr>
            </w:pPr>
            <w:r w:rsidRPr="00CE7710">
              <w:rPr>
                <w:sz w:val="18"/>
                <w:szCs w:val="18"/>
              </w:rPr>
              <w:t xml:space="preserve">Projekto </w:t>
            </w:r>
            <w:r w:rsidRPr="00CE7710">
              <w:rPr>
                <w:b/>
                <w:sz w:val="18"/>
                <w:szCs w:val="18"/>
              </w:rPr>
              <w:t xml:space="preserve">5 straipsnis. </w:t>
            </w:r>
            <w:r w:rsidRPr="00CE7710">
              <w:rPr>
                <w:b/>
                <w:bCs/>
                <w:sz w:val="18"/>
                <w:szCs w:val="18"/>
              </w:rPr>
              <w:t>6.228</w:t>
            </w:r>
            <w:r w:rsidRPr="00CE7710">
              <w:rPr>
                <w:b/>
                <w:bCs/>
                <w:sz w:val="18"/>
                <w:szCs w:val="18"/>
                <w:vertAlign w:val="superscript"/>
              </w:rPr>
              <w:t>7</w:t>
            </w:r>
            <w:r w:rsidRPr="00CE7710">
              <w:rPr>
                <w:b/>
                <w:bCs/>
                <w:sz w:val="18"/>
                <w:szCs w:val="18"/>
              </w:rPr>
              <w:t xml:space="preserve"> straipsnio pakeitimas</w:t>
            </w:r>
          </w:p>
          <w:p w14:paraId="3F183724" w14:textId="77777777" w:rsidR="00CE7710" w:rsidRPr="00CE7710" w:rsidRDefault="00CE7710" w:rsidP="00CE7710">
            <w:pPr>
              <w:ind w:firstLine="29"/>
              <w:jc w:val="both"/>
              <w:rPr>
                <w:sz w:val="18"/>
                <w:szCs w:val="18"/>
              </w:rPr>
            </w:pPr>
            <w:r w:rsidRPr="00CE7710">
              <w:rPr>
                <w:sz w:val="18"/>
                <w:szCs w:val="18"/>
              </w:rPr>
              <w:t>&lt;...&gt;</w:t>
            </w:r>
          </w:p>
          <w:p w14:paraId="1F083C18" w14:textId="77777777" w:rsidR="00CE7710" w:rsidRPr="00CE7710" w:rsidRDefault="00CE7710" w:rsidP="00CE7710">
            <w:pPr>
              <w:ind w:firstLine="29"/>
              <w:jc w:val="both"/>
              <w:rPr>
                <w:sz w:val="18"/>
                <w:szCs w:val="18"/>
              </w:rPr>
            </w:pPr>
            <w:r w:rsidRPr="00CE7710">
              <w:rPr>
                <w:sz w:val="18"/>
                <w:szCs w:val="18"/>
              </w:rPr>
              <w:t>6. Papildyti 6.</w:t>
            </w:r>
            <w:r w:rsidRPr="00CE7710">
              <w:rPr>
                <w:bCs/>
                <w:sz w:val="18"/>
                <w:szCs w:val="18"/>
              </w:rPr>
              <w:t>228</w:t>
            </w:r>
            <w:r w:rsidRPr="00CE7710">
              <w:rPr>
                <w:bCs/>
                <w:sz w:val="18"/>
                <w:szCs w:val="18"/>
                <w:vertAlign w:val="superscript"/>
              </w:rPr>
              <w:t xml:space="preserve">7 </w:t>
            </w:r>
            <w:r w:rsidRPr="00CE7710">
              <w:rPr>
                <w:bCs/>
                <w:sz w:val="18"/>
                <w:szCs w:val="18"/>
              </w:rPr>
              <w:t>straipsnį nauja 6 dalimi:</w:t>
            </w:r>
          </w:p>
          <w:p w14:paraId="19F61A4C" w14:textId="77777777" w:rsidR="00CE7710" w:rsidRPr="00CE7710" w:rsidRDefault="00CE7710" w:rsidP="00CE7710">
            <w:pPr>
              <w:ind w:firstLine="29"/>
              <w:jc w:val="both"/>
              <w:rPr>
                <w:bCs/>
                <w:sz w:val="18"/>
                <w:szCs w:val="18"/>
              </w:rPr>
            </w:pPr>
            <w:r w:rsidRPr="00CE7710">
              <w:rPr>
                <w:bCs/>
                <w:sz w:val="18"/>
                <w:szCs w:val="18"/>
              </w:rPr>
              <w:t>„6. Elektroninės prekyvietės paslaugos teikėjas prieš sudarant vartojimo sutartį elektroninėje prekyvietėje privalo, atsižvelgdamas į naudojamas nuotolinio ryšio priemones, pateikti vartotojui aiškiai ir suprantamai šią informaciją:</w:t>
            </w:r>
          </w:p>
          <w:p w14:paraId="115B8438" w14:textId="77777777" w:rsidR="00CE7710" w:rsidRPr="00CE7710" w:rsidRDefault="00CE7710" w:rsidP="00CE7710">
            <w:pPr>
              <w:ind w:firstLine="29"/>
              <w:jc w:val="both"/>
              <w:rPr>
                <w:bCs/>
                <w:sz w:val="18"/>
                <w:szCs w:val="18"/>
              </w:rPr>
            </w:pPr>
            <w:r w:rsidRPr="00CE7710">
              <w:rPr>
                <w:bCs/>
                <w:sz w:val="18"/>
                <w:szCs w:val="18"/>
              </w:rPr>
              <w:t>1) bendroji informacija apie pagrindinius parametrus, pagal kuriuos nustatomas vartotojams pasiūlytų produktų reitingas pagal paieškos užklausą, ir tų parametrų santykinis reikšmingumas, palyginti su kitais parametrais. Ši informacija turi būti pateikta atskiroje elektroninės sąsajos dalyje, tiesiogiai ir lengvai prieinamoje iš puslapio, kuriame pateikti pasiūlymai;</w:t>
            </w:r>
          </w:p>
          <w:p w14:paraId="7EEC0B11" w14:textId="77777777" w:rsidR="00CE7710" w:rsidRPr="00CE7710" w:rsidRDefault="00CE7710" w:rsidP="00CE7710">
            <w:pPr>
              <w:ind w:firstLine="29"/>
              <w:jc w:val="both"/>
              <w:rPr>
                <w:bCs/>
                <w:sz w:val="18"/>
                <w:szCs w:val="18"/>
              </w:rPr>
            </w:pPr>
            <w:r w:rsidRPr="00CE7710">
              <w:rPr>
                <w:bCs/>
                <w:sz w:val="18"/>
                <w:szCs w:val="18"/>
              </w:rPr>
              <w:t>2) tai, ar prekes, paslaugas arba skaitmeninį turinį siūlo verslininkas. Ši informacija pateikiama, remiantis elektroninėje prekyvietėje pasiūlymą pateikusio asmens pateikta deklaracija;</w:t>
            </w:r>
          </w:p>
          <w:p w14:paraId="40718A41" w14:textId="77777777" w:rsidR="00CE7710" w:rsidRPr="00CE7710" w:rsidRDefault="00CE7710" w:rsidP="00CE7710">
            <w:pPr>
              <w:ind w:firstLine="29"/>
              <w:jc w:val="both"/>
              <w:rPr>
                <w:bCs/>
                <w:sz w:val="18"/>
                <w:szCs w:val="18"/>
              </w:rPr>
            </w:pPr>
            <w:r w:rsidRPr="00CE7710">
              <w:rPr>
                <w:bCs/>
                <w:sz w:val="18"/>
                <w:szCs w:val="18"/>
              </w:rPr>
              <w:t>3) tai, kad vartotojų apsaugos reikalavimai netaikomi sutarčiai, kai prekes, paslaugas arba skaitmeninį turinį siūlantis asmuo nėra verslininkas;</w:t>
            </w:r>
          </w:p>
          <w:p w14:paraId="5ED1BBD9" w14:textId="77777777" w:rsidR="00CE7710" w:rsidRPr="00CE7710" w:rsidRDefault="00CE7710" w:rsidP="00CE7710">
            <w:pPr>
              <w:ind w:firstLine="29"/>
              <w:jc w:val="both"/>
              <w:rPr>
                <w:bCs/>
                <w:sz w:val="18"/>
                <w:szCs w:val="18"/>
              </w:rPr>
            </w:pPr>
            <w:r w:rsidRPr="00CE7710">
              <w:rPr>
                <w:bCs/>
                <w:sz w:val="18"/>
                <w:szCs w:val="18"/>
              </w:rPr>
              <w:t>4) jeigu reikalinga, prekes, paslaugas arba skaitmeninį turinį siūlančio asmens ir elektroninės prekyvietės paslaugos teikėjo sutartinių įsipareigojimų paskirstymas. Ši informacija negali pakeisti elektroninės prekyvietės paslaugos teikėjo ar verslininko pareigų, kylančių dėl sutarties vykdymo, kurios nustatytos kituose įstatymuose ar Europos Sąjungos teisės aktuose.</w:t>
            </w:r>
            <w:r w:rsidRPr="00CE7710">
              <w:rPr>
                <w:sz w:val="18"/>
                <w:szCs w:val="18"/>
              </w:rPr>
              <w:t>“</w:t>
            </w:r>
          </w:p>
          <w:p w14:paraId="00522057" w14:textId="77777777" w:rsidR="00DD6130" w:rsidRPr="00AF3854" w:rsidRDefault="00DD6130" w:rsidP="00222026">
            <w:pPr>
              <w:ind w:firstLine="29"/>
              <w:jc w:val="both"/>
              <w:rPr>
                <w:sz w:val="18"/>
                <w:szCs w:val="18"/>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F52AA" w14:textId="73278574" w:rsidR="00DD6130" w:rsidRPr="00AF3854" w:rsidRDefault="00CE7710" w:rsidP="00C879EF">
            <w:pPr>
              <w:rPr>
                <w:sz w:val="18"/>
                <w:szCs w:val="18"/>
              </w:rPr>
            </w:pPr>
            <w:r w:rsidRPr="00CE7710">
              <w:rPr>
                <w:sz w:val="18"/>
                <w:szCs w:val="18"/>
              </w:rPr>
              <w:t>Pareiga informuoti vartotoją</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33248" w14:textId="44B5D3C2" w:rsidR="00DD6130" w:rsidRPr="00AF3854" w:rsidRDefault="00CE7710" w:rsidP="00B90015">
            <w:pPr>
              <w:jc w:val="both"/>
              <w:rPr>
                <w:sz w:val="18"/>
                <w:szCs w:val="18"/>
              </w:rPr>
            </w:pPr>
            <w:r w:rsidRPr="00CE7710">
              <w:rPr>
                <w:sz w:val="18"/>
                <w:szCs w:val="18"/>
              </w:rPr>
              <w:t>El. prekyviečių paslaugų teikėjai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ACB2F2" w14:textId="3314E3C5" w:rsidR="00DD6130" w:rsidRPr="00AF3854" w:rsidRDefault="00CE7710" w:rsidP="00C879EF">
            <w:pPr>
              <w:jc w:val="both"/>
              <w:rPr>
                <w:sz w:val="18"/>
                <w:szCs w:val="18"/>
              </w:rPr>
            </w:pPr>
            <w:r w:rsidRPr="00CE7710">
              <w:rPr>
                <w:sz w:val="18"/>
                <w:szCs w:val="18"/>
              </w:rPr>
              <w:t>ES teisės aktai</w:t>
            </w:r>
            <w:r w:rsidRPr="00CE7710">
              <w:rPr>
                <w:sz w:val="18"/>
                <w:szCs w:val="18"/>
                <w:vertAlign w:val="superscript"/>
              </w:rPr>
              <w:footnoteReference w:id="3"/>
            </w:r>
          </w:p>
        </w:tc>
        <w:tc>
          <w:tcPr>
            <w:tcW w:w="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9CFFF" w14:textId="2103AACB" w:rsidR="00DD6130" w:rsidRPr="00AF3854" w:rsidRDefault="00DD6130" w:rsidP="00EF28F5">
            <w:pPr>
              <w:ind w:firstLine="53"/>
              <w:jc w:val="both"/>
              <w:rPr>
                <w:sz w:val="18"/>
                <w:szCs w:val="18"/>
              </w:rPr>
            </w:pPr>
            <w:r>
              <w:rPr>
                <w:sz w:val="18"/>
                <w:szCs w:val="18"/>
              </w:rPr>
              <w:t>6</w:t>
            </w:r>
          </w:p>
        </w:tc>
        <w:tc>
          <w:tcPr>
            <w:tcW w:w="9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8D3A8F" w14:textId="0BC50955" w:rsidR="00DD6130" w:rsidRPr="00AF3854" w:rsidRDefault="00DD6130" w:rsidP="00EF28F5">
            <w:pPr>
              <w:jc w:val="both"/>
              <w:rPr>
                <w:sz w:val="18"/>
                <w:szCs w:val="18"/>
              </w:rPr>
            </w:pPr>
            <w:r>
              <w:rPr>
                <w:sz w:val="18"/>
                <w:szCs w:val="18"/>
              </w:rPr>
              <w:t>-</w:t>
            </w:r>
          </w:p>
        </w:tc>
        <w:tc>
          <w:tcPr>
            <w:tcW w:w="2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0C6062" w14:textId="485E66A1" w:rsidR="00DD6130" w:rsidRPr="00AF3854" w:rsidRDefault="00DD6130" w:rsidP="00E31FB0">
            <w:pPr>
              <w:ind w:firstLine="53"/>
              <w:jc w:val="both"/>
              <w:rPr>
                <w:sz w:val="18"/>
                <w:szCs w:val="18"/>
              </w:rPr>
            </w:pPr>
            <w:r>
              <w:rPr>
                <w:sz w:val="18"/>
                <w:szCs w:val="18"/>
              </w:rPr>
              <w:t>11,55 (inžinerijos specialistai)</w:t>
            </w:r>
            <w:r w:rsidR="00292651">
              <w:rPr>
                <w:rStyle w:val="Puslapioinaosnuoroda"/>
                <w:sz w:val="18"/>
                <w:szCs w:val="18"/>
              </w:rPr>
              <w:footnoteReference w:id="4"/>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DA60AD" w14:textId="2E8E7193" w:rsidR="00DD6130" w:rsidRPr="00AF3854" w:rsidRDefault="00DD6130" w:rsidP="00EF28F5">
            <w:pPr>
              <w:jc w:val="both"/>
              <w:rPr>
                <w:sz w:val="18"/>
                <w:szCs w:val="18"/>
                <w:lang w:val="en-US"/>
              </w:rPr>
            </w:pPr>
            <w:r>
              <w:rPr>
                <w:sz w:val="18"/>
                <w:szCs w:val="18"/>
                <w:lang w:val="en-US"/>
              </w:rPr>
              <w:t>1,25</w:t>
            </w:r>
          </w:p>
        </w:tc>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BB94DB" w14:textId="29A7E0FB" w:rsidR="00DD6130" w:rsidRPr="00AF3854" w:rsidRDefault="00DD6130" w:rsidP="00EF28F5">
            <w:pPr>
              <w:jc w:val="both"/>
              <w:rPr>
                <w:sz w:val="18"/>
                <w:szCs w:val="18"/>
              </w:rPr>
            </w:pPr>
            <w:r>
              <w:rPr>
                <w:sz w:val="18"/>
                <w:szCs w:val="18"/>
              </w:rPr>
              <w:t>-</w:t>
            </w:r>
          </w:p>
        </w:tc>
        <w:tc>
          <w:tcPr>
            <w:tcW w:w="2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A5E63" w14:textId="286EC916" w:rsidR="00DD6130" w:rsidRPr="00AF3854" w:rsidRDefault="00DD6130" w:rsidP="00C879EF">
            <w:pPr>
              <w:ind w:firstLine="53"/>
              <w:jc w:val="both"/>
              <w:rPr>
                <w:sz w:val="18"/>
                <w:szCs w:val="18"/>
              </w:rPr>
            </w:pPr>
            <w:r>
              <w:rPr>
                <w:sz w:val="18"/>
                <w:szCs w:val="18"/>
              </w:rPr>
              <w:t>1</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13EB16" w14:textId="3D252AE8" w:rsidR="00DD6130" w:rsidRPr="00AF3854" w:rsidRDefault="00DD6130" w:rsidP="00C879EF">
            <w:pPr>
              <w:ind w:firstLine="53"/>
              <w:jc w:val="both"/>
              <w:rPr>
                <w:sz w:val="18"/>
                <w:szCs w:val="18"/>
              </w:rPr>
            </w:pPr>
            <w:r>
              <w:rPr>
                <w:sz w:val="18"/>
                <w:szCs w:val="18"/>
              </w:rPr>
              <w:t>20</w:t>
            </w:r>
          </w:p>
        </w:tc>
        <w:tc>
          <w:tcPr>
            <w:tcW w:w="24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E6CC7" w14:textId="55EBDEEC" w:rsidR="00DD6130" w:rsidRPr="00AF3854" w:rsidRDefault="00DD6130" w:rsidP="00EF28F5">
            <w:pPr>
              <w:ind w:firstLine="53"/>
              <w:jc w:val="both"/>
              <w:rPr>
                <w:sz w:val="18"/>
                <w:szCs w:val="18"/>
              </w:rPr>
            </w:pPr>
            <w:r>
              <w:rPr>
                <w:sz w:val="18"/>
                <w:szCs w:val="18"/>
              </w:rPr>
              <w:t>20</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FFA90" w14:textId="29564032" w:rsidR="00DD6130" w:rsidRPr="00AF3854" w:rsidRDefault="00292651" w:rsidP="00827978">
            <w:pPr>
              <w:jc w:val="both"/>
              <w:rPr>
                <w:color w:val="000000"/>
                <w:sz w:val="18"/>
                <w:szCs w:val="18"/>
              </w:rPr>
            </w:pPr>
            <w:r>
              <w:rPr>
                <w:color w:val="000000"/>
                <w:sz w:val="18"/>
                <w:szCs w:val="18"/>
              </w:rPr>
              <w:t>1732,5</w:t>
            </w:r>
          </w:p>
        </w:tc>
      </w:tr>
      <w:bookmarkEnd w:id="0"/>
      <w:tr w:rsidR="009B6190" w:rsidRPr="0081031B" w14:paraId="2494C0BC" w14:textId="77777777" w:rsidTr="00222026">
        <w:trPr>
          <w:cantSplit/>
          <w:trHeight w:val="106"/>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57E23" w14:textId="77777777" w:rsidR="009B6190" w:rsidRPr="00AF3854" w:rsidRDefault="009B6190" w:rsidP="009B6190">
            <w:pPr>
              <w:jc w:val="both"/>
              <w:rPr>
                <w:b/>
                <w:sz w:val="18"/>
                <w:szCs w:val="18"/>
              </w:rPr>
            </w:pPr>
            <w:r w:rsidRPr="00AF3854">
              <w:rPr>
                <w:b/>
                <w:sz w:val="18"/>
                <w:szCs w:val="18"/>
              </w:rPr>
              <w:t>Teisės akto projekto sukeliamas numatomas administracinės naštos pokytis (</w:t>
            </w:r>
            <w:r w:rsidRPr="00AF3854">
              <w:rPr>
                <w:b/>
                <w:color w:val="000000"/>
                <w:sz w:val="18"/>
                <w:szCs w:val="18"/>
              </w:rPr>
              <w:t>Lietuvos Respublikos piniginiais vienetais</w:t>
            </w:r>
            <w:r w:rsidRPr="00AF3854">
              <w:rPr>
                <w:b/>
                <w:sz w:val="18"/>
                <w:szCs w:val="18"/>
              </w:rPr>
              <w:t xml:space="preserve">) </w:t>
            </w:r>
          </w:p>
        </w:tc>
      </w:tr>
      <w:tr w:rsidR="007C4671" w:rsidRPr="0081031B" w14:paraId="5159D3BF" w14:textId="77777777" w:rsidTr="00222026">
        <w:trPr>
          <w:cantSplit/>
          <w:trHeight w:val="20"/>
        </w:trPr>
        <w:tc>
          <w:tcPr>
            <w:tcW w:w="4674" w:type="pct"/>
            <w:gridSpan w:val="1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B2B2BA" w14:textId="22D87BE5" w:rsidR="009B6190" w:rsidRPr="00AF3854" w:rsidRDefault="009B6190" w:rsidP="009B6190">
            <w:pPr>
              <w:jc w:val="both"/>
              <w:rPr>
                <w:b/>
                <w:sz w:val="18"/>
                <w:szCs w:val="18"/>
              </w:rPr>
            </w:pPr>
            <w:r w:rsidRPr="00AF3854">
              <w:rPr>
                <w:b/>
                <w:sz w:val="18"/>
                <w:szCs w:val="18"/>
              </w:rPr>
              <w:t>AN</w:t>
            </w:r>
            <w:r w:rsidRPr="00AF3854">
              <w:rPr>
                <w:b/>
                <w:sz w:val="18"/>
                <w:szCs w:val="18"/>
                <w:vertAlign w:val="superscript"/>
              </w:rPr>
              <w:t>P</w:t>
            </w:r>
            <w:r w:rsidRPr="00AF3854">
              <w:rPr>
                <w:b/>
                <w:sz w:val="18"/>
                <w:szCs w:val="18"/>
              </w:rPr>
              <w:t xml:space="preserve"> = </w:t>
            </w:r>
            <w:proofErr w:type="spellStart"/>
            <w:r w:rsidRPr="00AF3854">
              <w:rPr>
                <w:b/>
                <w:sz w:val="18"/>
                <w:szCs w:val="18"/>
              </w:rPr>
              <w:t>AN</w:t>
            </w:r>
            <w:r w:rsidRPr="00AF3854">
              <w:rPr>
                <w:b/>
                <w:sz w:val="18"/>
                <w:szCs w:val="18"/>
                <w:vertAlign w:val="subscript"/>
              </w:rPr>
              <w:t>ta</w:t>
            </w:r>
            <w:r w:rsidRPr="00AF3854">
              <w:rPr>
                <w:b/>
                <w:sz w:val="18"/>
                <w:szCs w:val="18"/>
                <w:vertAlign w:val="superscript"/>
              </w:rPr>
              <w:t>N</w:t>
            </w:r>
            <w:proofErr w:type="spellEnd"/>
            <w:r w:rsidRPr="00AF3854">
              <w:rPr>
                <w:b/>
                <w:sz w:val="18"/>
                <w:szCs w:val="18"/>
              </w:rPr>
              <w:t xml:space="preserve"> - </w:t>
            </w:r>
            <w:proofErr w:type="spellStart"/>
            <w:r w:rsidRPr="00AF3854">
              <w:rPr>
                <w:b/>
                <w:sz w:val="18"/>
                <w:szCs w:val="18"/>
              </w:rPr>
              <w:t>AN</w:t>
            </w:r>
            <w:r w:rsidRPr="00AF3854">
              <w:rPr>
                <w:b/>
                <w:sz w:val="18"/>
                <w:szCs w:val="18"/>
                <w:vertAlign w:val="subscript"/>
              </w:rPr>
              <w:t>ta</w:t>
            </w:r>
            <w:r w:rsidRPr="00AF3854">
              <w:rPr>
                <w:b/>
                <w:sz w:val="18"/>
                <w:szCs w:val="18"/>
                <w:vertAlign w:val="superscript"/>
              </w:rPr>
              <w:t>G</w:t>
            </w:r>
            <w:proofErr w:type="spellEnd"/>
            <w:r w:rsidRPr="00AF3854">
              <w:rPr>
                <w:b/>
                <w:sz w:val="18"/>
                <w:szCs w:val="18"/>
              </w:rPr>
              <w:t xml:space="preserve">      </w:t>
            </w:r>
            <w:r w:rsidRPr="00AF3854">
              <w:rPr>
                <w:i/>
                <w:sz w:val="18"/>
                <w:szCs w:val="18"/>
              </w:rPr>
              <w:t>Pastaba. Neigiamas skirtumas rašomas skliaustuose.</w:t>
            </w:r>
            <w:r w:rsidRPr="00AF3854">
              <w:rPr>
                <w:b/>
                <w:sz w:val="18"/>
                <w:szCs w:val="18"/>
              </w:rPr>
              <w:t xml:space="preserve"> </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F7FE2" w14:textId="404F96F1" w:rsidR="009B6190" w:rsidRPr="00AF3854" w:rsidRDefault="00292651" w:rsidP="005D1C8A">
            <w:pPr>
              <w:jc w:val="both"/>
              <w:rPr>
                <w:b/>
                <w:sz w:val="18"/>
                <w:szCs w:val="18"/>
              </w:rPr>
            </w:pPr>
            <w:r>
              <w:rPr>
                <w:b/>
                <w:sz w:val="18"/>
                <w:szCs w:val="18"/>
              </w:rPr>
              <w:t xml:space="preserve">2703,5 </w:t>
            </w:r>
            <w:proofErr w:type="spellStart"/>
            <w:r w:rsidR="009B6190" w:rsidRPr="00AF3854">
              <w:rPr>
                <w:b/>
                <w:sz w:val="18"/>
                <w:szCs w:val="18"/>
              </w:rPr>
              <w:t>Eur</w:t>
            </w:r>
            <w:proofErr w:type="spellEnd"/>
          </w:p>
        </w:tc>
      </w:tr>
    </w:tbl>
    <w:p w14:paraId="7E1D2DA2" w14:textId="77777777" w:rsidR="00B90015" w:rsidRPr="0081031B" w:rsidRDefault="00B90015" w:rsidP="00B90015">
      <w:pPr>
        <w:spacing w:line="276" w:lineRule="auto"/>
        <w:jc w:val="both"/>
        <w:rPr>
          <w:color w:val="000000"/>
          <w:sz w:val="18"/>
          <w:szCs w:val="18"/>
        </w:rPr>
      </w:pPr>
    </w:p>
    <w:p w14:paraId="5A813FF5" w14:textId="77777777" w:rsidR="00C879EF" w:rsidRPr="00222026" w:rsidRDefault="00C879EF" w:rsidP="00C879EF">
      <w:pPr>
        <w:rPr>
          <w:sz w:val="18"/>
          <w:szCs w:val="18"/>
        </w:rPr>
      </w:pPr>
      <w:r w:rsidRPr="00222026">
        <w:rPr>
          <w:sz w:val="18"/>
          <w:szCs w:val="18"/>
        </w:rPr>
        <w:t>Ataskaitą užpildė</w:t>
      </w:r>
    </w:p>
    <w:p w14:paraId="2B7F8155" w14:textId="77777777" w:rsidR="00C879EF" w:rsidRPr="00222026" w:rsidRDefault="00C879EF" w:rsidP="00C879EF">
      <w:pPr>
        <w:rPr>
          <w:sz w:val="18"/>
          <w:szCs w:val="18"/>
        </w:rPr>
      </w:pPr>
      <w:r w:rsidRPr="00222026">
        <w:rPr>
          <w:sz w:val="18"/>
          <w:szCs w:val="18"/>
        </w:rPr>
        <w:tab/>
      </w:r>
      <w:r w:rsidRPr="00222026">
        <w:rPr>
          <w:sz w:val="18"/>
          <w:szCs w:val="18"/>
        </w:rPr>
        <w:tab/>
        <w:t xml:space="preserve">Teisinės apsaugos grupės patarėja _________________     Rosita </w:t>
      </w:r>
      <w:proofErr w:type="spellStart"/>
      <w:r w:rsidRPr="00222026">
        <w:rPr>
          <w:sz w:val="18"/>
          <w:szCs w:val="18"/>
        </w:rPr>
        <w:t>Pletienė</w:t>
      </w:r>
      <w:proofErr w:type="spellEnd"/>
    </w:p>
    <w:p w14:paraId="55915FDC" w14:textId="77777777" w:rsidR="00C879EF" w:rsidRPr="00C879EF" w:rsidRDefault="00C879EF" w:rsidP="00C879EF"/>
    <w:p w14:paraId="406CAB98" w14:textId="77777777" w:rsidR="00CE60C2" w:rsidRPr="00B90015" w:rsidRDefault="00CE60C2" w:rsidP="00B90015"/>
    <w:sectPr w:rsidR="00CE60C2" w:rsidRPr="00B90015" w:rsidSect="00AF3854">
      <w:footerReference w:type="default" r:id="rId8"/>
      <w:pgSz w:w="16838" w:h="11906" w:orient="landscape"/>
      <w:pgMar w:top="567" w:right="567" w:bottom="1418"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31AA0" w16cex:dateUtc="2021-08-27T05:02:00Z"/>
  <w16cex:commentExtensible w16cex:durableId="24D31B10" w16cex:dateUtc="2021-08-27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9B6BDF" w16cid:durableId="24D31AA0"/>
  <w16cid:commentId w16cid:paraId="67A10F98" w16cid:durableId="24D31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76350" w14:textId="77777777" w:rsidR="00D12229" w:rsidRDefault="00D12229" w:rsidP="00B90015">
      <w:r>
        <w:separator/>
      </w:r>
    </w:p>
  </w:endnote>
  <w:endnote w:type="continuationSeparator" w:id="0">
    <w:p w14:paraId="018F7799" w14:textId="77777777" w:rsidR="00D12229" w:rsidRDefault="00D12229" w:rsidP="00B9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480114"/>
      <w:docPartObj>
        <w:docPartGallery w:val="Page Numbers (Bottom of Page)"/>
        <w:docPartUnique/>
      </w:docPartObj>
    </w:sdtPr>
    <w:sdtEndPr/>
    <w:sdtContent>
      <w:p w14:paraId="23FFB6EB" w14:textId="77777777" w:rsidR="00B90015" w:rsidRDefault="00B90015">
        <w:pPr>
          <w:pStyle w:val="Porat"/>
          <w:jc w:val="center"/>
        </w:pPr>
        <w:r>
          <w:fldChar w:fldCharType="begin"/>
        </w:r>
        <w:r>
          <w:instrText>PAGE   \* MERGEFORMAT</w:instrText>
        </w:r>
        <w:r>
          <w:fldChar w:fldCharType="separate"/>
        </w:r>
        <w:r w:rsidR="00292651">
          <w:rPr>
            <w:noProof/>
          </w:rPr>
          <w:t>2</w:t>
        </w:r>
        <w:r>
          <w:fldChar w:fldCharType="end"/>
        </w:r>
      </w:p>
    </w:sdtContent>
  </w:sdt>
  <w:p w14:paraId="241920E7" w14:textId="77777777" w:rsidR="00B90015" w:rsidRDefault="00B9001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58E2D" w14:textId="77777777" w:rsidR="00D12229" w:rsidRDefault="00D12229" w:rsidP="00B90015">
      <w:r>
        <w:separator/>
      </w:r>
    </w:p>
  </w:footnote>
  <w:footnote w:type="continuationSeparator" w:id="0">
    <w:p w14:paraId="667A0D06" w14:textId="77777777" w:rsidR="00D12229" w:rsidRDefault="00D12229" w:rsidP="00B90015">
      <w:r>
        <w:continuationSeparator/>
      </w:r>
    </w:p>
  </w:footnote>
  <w:footnote w:id="1">
    <w:p w14:paraId="106A3C6D" w14:textId="3EAA4E78" w:rsidR="008B0341" w:rsidRPr="00222026" w:rsidRDefault="008B0341" w:rsidP="0081031B">
      <w:pPr>
        <w:pStyle w:val="Puslapioinaostekstas"/>
        <w:jc w:val="both"/>
        <w:rPr>
          <w:sz w:val="16"/>
          <w:szCs w:val="16"/>
          <w:lang w:val="en-US"/>
        </w:rPr>
      </w:pPr>
      <w:r w:rsidRPr="00222026">
        <w:rPr>
          <w:rStyle w:val="Puslapioinaosnuoroda"/>
          <w:sz w:val="16"/>
          <w:szCs w:val="16"/>
        </w:rPr>
        <w:footnoteRef/>
      </w:r>
      <w:r w:rsidRPr="00222026">
        <w:rPr>
          <w:sz w:val="16"/>
          <w:szCs w:val="16"/>
        </w:rPr>
        <w:t xml:space="preserve"> </w:t>
      </w:r>
      <w:r w:rsidRPr="00222026">
        <w:rPr>
          <w:bCs/>
          <w:sz w:val="16"/>
          <w:szCs w:val="16"/>
        </w:rPr>
        <w:t>2019 m. lapkričio 27 d. Europos Parlamento ir Tarybos direktyva (ES) 2019/2161 kuria iš dalies keičiamos Tarybos direktyva 93/13/EEB ir Europos Parlamento ir Tarybos direktyvos 98/6/EB, 2005/29/EB ir 2011/83/ES, kiek tai susiję su geresniu Sąjungos vartotojų apsaugos taisyklių vykdymo užtikrinimu ir modernizavimu.</w:t>
      </w:r>
    </w:p>
  </w:footnote>
  <w:footnote w:id="2">
    <w:p w14:paraId="26084DCF" w14:textId="77777777" w:rsidR="008B0341" w:rsidRPr="00222026" w:rsidRDefault="008B0341" w:rsidP="0081031B">
      <w:pPr>
        <w:pStyle w:val="Puslapioinaostekstas"/>
        <w:jc w:val="both"/>
        <w:rPr>
          <w:rStyle w:val="Hipersaitas"/>
          <w:sz w:val="16"/>
          <w:szCs w:val="16"/>
        </w:rPr>
      </w:pPr>
      <w:r w:rsidRPr="00222026">
        <w:rPr>
          <w:rStyle w:val="Puslapioinaosnuoroda"/>
          <w:sz w:val="16"/>
          <w:szCs w:val="16"/>
        </w:rPr>
        <w:footnoteRef/>
      </w:r>
      <w:r w:rsidRPr="00222026">
        <w:rPr>
          <w:sz w:val="16"/>
          <w:szCs w:val="16"/>
        </w:rPr>
        <w:t xml:space="preserve"> </w:t>
      </w:r>
      <w:hyperlink r:id="rId1" w:history="1">
        <w:r w:rsidRPr="00222026">
          <w:rPr>
            <w:rStyle w:val="Hipersaitas"/>
            <w:sz w:val="16"/>
            <w:szCs w:val="16"/>
          </w:rPr>
          <w:t>https://eimin.lrv.lt/lt/veiklos-sritys/verslo-aplinka/geresnis-reglamentavimas/administracines-nastos-vertinimo-ir-mazinimo-praktine-informacija</w:t>
        </w:r>
      </w:hyperlink>
    </w:p>
    <w:p w14:paraId="47CCE478" w14:textId="31ED42E7" w:rsidR="008B0341" w:rsidRPr="0050456C" w:rsidRDefault="00C879EF" w:rsidP="00AF3854">
      <w:pPr>
        <w:pStyle w:val="Puslapioinaostekstas"/>
        <w:jc w:val="both"/>
        <w:rPr>
          <w:lang w:val="en-US"/>
        </w:rPr>
      </w:pPr>
      <w:r w:rsidRPr="00222026">
        <w:rPr>
          <w:sz w:val="16"/>
          <w:szCs w:val="16"/>
          <w:vertAlign w:val="superscript"/>
        </w:rPr>
        <w:t>3</w:t>
      </w:r>
      <w:r w:rsidR="009407CE" w:rsidRPr="00222026">
        <w:rPr>
          <w:sz w:val="16"/>
          <w:szCs w:val="16"/>
          <w:vertAlign w:val="superscript"/>
        </w:rPr>
        <w:t xml:space="preserve"> </w:t>
      </w:r>
      <w:r w:rsidR="009407CE" w:rsidRPr="00222026">
        <w:rPr>
          <w:sz w:val="16"/>
          <w:szCs w:val="16"/>
        </w:rPr>
        <w:t>Darytina prielaida, kad šiuo m</w:t>
      </w:r>
      <w:r w:rsidR="00BC72BE">
        <w:rPr>
          <w:sz w:val="16"/>
          <w:szCs w:val="16"/>
        </w:rPr>
        <w:t>etu yra 20</w:t>
      </w:r>
      <w:r w:rsidR="009407CE" w:rsidRPr="00222026">
        <w:rPr>
          <w:sz w:val="16"/>
          <w:szCs w:val="16"/>
        </w:rPr>
        <w:t xml:space="preserve"> el. prekyviečių.</w:t>
      </w:r>
      <w:r w:rsidRPr="00222026">
        <w:rPr>
          <w:sz w:val="16"/>
          <w:szCs w:val="16"/>
        </w:rPr>
        <w:t xml:space="preserve"> </w:t>
      </w:r>
      <w:bookmarkStart w:id="1" w:name="_GoBack"/>
      <w:bookmarkEnd w:id="1"/>
    </w:p>
  </w:footnote>
  <w:footnote w:id="3">
    <w:p w14:paraId="4372C998" w14:textId="77777777" w:rsidR="00CE7710" w:rsidRPr="00222026" w:rsidRDefault="00CE7710" w:rsidP="00CE7710">
      <w:pPr>
        <w:pStyle w:val="Puslapioinaostekstas"/>
        <w:jc w:val="both"/>
        <w:rPr>
          <w:sz w:val="16"/>
          <w:szCs w:val="16"/>
          <w:lang w:val="en-US"/>
        </w:rPr>
      </w:pPr>
      <w:r w:rsidRPr="00222026">
        <w:rPr>
          <w:rStyle w:val="Puslapioinaosnuoroda"/>
          <w:sz w:val="16"/>
          <w:szCs w:val="16"/>
        </w:rPr>
        <w:footnoteRef/>
      </w:r>
      <w:r w:rsidRPr="00222026">
        <w:rPr>
          <w:sz w:val="16"/>
          <w:szCs w:val="16"/>
        </w:rPr>
        <w:t xml:space="preserve"> </w:t>
      </w:r>
      <w:r w:rsidRPr="00222026">
        <w:rPr>
          <w:bCs/>
          <w:sz w:val="16"/>
          <w:szCs w:val="16"/>
        </w:rPr>
        <w:t>2019 m. lapkričio 27 d. Europos Parlamento ir Tarybos direktyva (ES) 2019/2161 kuria iš dalies keičiamos Tarybos direktyva 93/13/EEB ir Europos Parlamento ir Tarybos direktyvos 98/6/EB, 2005/29/EB ir 2011/83/ES, kiek tai susiję su geresniu Sąjungos vartotojų apsaugos taisyklių vykdymo užtikrinimu ir modernizavimu.</w:t>
      </w:r>
    </w:p>
  </w:footnote>
  <w:footnote w:id="4">
    <w:p w14:paraId="324A962A" w14:textId="77777777" w:rsidR="00292651" w:rsidRPr="00292651" w:rsidRDefault="00292651" w:rsidP="00292651">
      <w:pPr>
        <w:pStyle w:val="Puslapioinaostekstas"/>
        <w:rPr>
          <w:sz w:val="16"/>
          <w:szCs w:val="16"/>
          <w:u w:val="single"/>
        </w:rPr>
      </w:pPr>
      <w:r>
        <w:rPr>
          <w:rStyle w:val="Puslapioinaosnuoroda"/>
        </w:rPr>
        <w:footnoteRef/>
      </w:r>
      <w:r>
        <w:t xml:space="preserve"> </w:t>
      </w:r>
      <w:hyperlink r:id="rId2" w:history="1">
        <w:r w:rsidRPr="00292651">
          <w:rPr>
            <w:rStyle w:val="Hipersaitas"/>
            <w:sz w:val="16"/>
            <w:szCs w:val="16"/>
          </w:rPr>
          <w:t>https://eimin.lrv.lt/lt/veiklos-sritys/verslo-aplinka/geresnis-reglamentavimas/administracines-nastos-vertinimo-ir-mazinimo-praktine-informacija</w:t>
        </w:r>
      </w:hyperlink>
    </w:p>
    <w:p w14:paraId="6894087A" w14:textId="736DEE9B" w:rsidR="00292651" w:rsidRPr="00BC72BE" w:rsidRDefault="00292651">
      <w:pPr>
        <w:pStyle w:val="Puslapioinaostekstas"/>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E4E3B"/>
    <w:multiLevelType w:val="hybridMultilevel"/>
    <w:tmpl w:val="D0DABFB6"/>
    <w:lvl w:ilvl="0" w:tplc="46E2B6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0E6104"/>
    <w:multiLevelType w:val="hybridMultilevel"/>
    <w:tmpl w:val="4762FD74"/>
    <w:lvl w:ilvl="0" w:tplc="1BD4D3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D97413"/>
    <w:multiLevelType w:val="hybridMultilevel"/>
    <w:tmpl w:val="862A73D4"/>
    <w:lvl w:ilvl="0" w:tplc="D9D0AD6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15"/>
    <w:rsid w:val="000217F8"/>
    <w:rsid w:val="000442D7"/>
    <w:rsid w:val="000514A4"/>
    <w:rsid w:val="0009360D"/>
    <w:rsid w:val="000D0474"/>
    <w:rsid w:val="000E37F9"/>
    <w:rsid w:val="000E5671"/>
    <w:rsid w:val="001146CD"/>
    <w:rsid w:val="0014148B"/>
    <w:rsid w:val="00142A36"/>
    <w:rsid w:val="00146790"/>
    <w:rsid w:val="001543E8"/>
    <w:rsid w:val="001B0654"/>
    <w:rsid w:val="001E6B7A"/>
    <w:rsid w:val="001E7444"/>
    <w:rsid w:val="001F0C6A"/>
    <w:rsid w:val="002008F6"/>
    <w:rsid w:val="00222026"/>
    <w:rsid w:val="00222F27"/>
    <w:rsid w:val="00231646"/>
    <w:rsid w:val="00253FB2"/>
    <w:rsid w:val="002748F5"/>
    <w:rsid w:val="00292651"/>
    <w:rsid w:val="002B33CE"/>
    <w:rsid w:val="002C3D9A"/>
    <w:rsid w:val="002D02EB"/>
    <w:rsid w:val="002F56F6"/>
    <w:rsid w:val="00322895"/>
    <w:rsid w:val="00326ED6"/>
    <w:rsid w:val="00345FDA"/>
    <w:rsid w:val="00352C69"/>
    <w:rsid w:val="00356551"/>
    <w:rsid w:val="00360A2D"/>
    <w:rsid w:val="003634AD"/>
    <w:rsid w:val="003826E6"/>
    <w:rsid w:val="003836DB"/>
    <w:rsid w:val="003E03AA"/>
    <w:rsid w:val="003E5EBB"/>
    <w:rsid w:val="003F3F14"/>
    <w:rsid w:val="00453454"/>
    <w:rsid w:val="00463ED0"/>
    <w:rsid w:val="004658FC"/>
    <w:rsid w:val="004671F1"/>
    <w:rsid w:val="004815AB"/>
    <w:rsid w:val="004B342A"/>
    <w:rsid w:val="004B4B35"/>
    <w:rsid w:val="004B6163"/>
    <w:rsid w:val="004C297B"/>
    <w:rsid w:val="004C2D30"/>
    <w:rsid w:val="004C2E48"/>
    <w:rsid w:val="004F34DC"/>
    <w:rsid w:val="00514A07"/>
    <w:rsid w:val="005345B6"/>
    <w:rsid w:val="00543FF3"/>
    <w:rsid w:val="00552324"/>
    <w:rsid w:val="00571141"/>
    <w:rsid w:val="005A30F3"/>
    <w:rsid w:val="005B25B3"/>
    <w:rsid w:val="005C1DDD"/>
    <w:rsid w:val="005D1C8A"/>
    <w:rsid w:val="005E24DC"/>
    <w:rsid w:val="005F572B"/>
    <w:rsid w:val="00630CEB"/>
    <w:rsid w:val="006578FF"/>
    <w:rsid w:val="0067253F"/>
    <w:rsid w:val="006A4F0E"/>
    <w:rsid w:val="006D1A1E"/>
    <w:rsid w:val="006E7CD0"/>
    <w:rsid w:val="00737025"/>
    <w:rsid w:val="00741164"/>
    <w:rsid w:val="00782885"/>
    <w:rsid w:val="007B2559"/>
    <w:rsid w:val="007C4671"/>
    <w:rsid w:val="0081031B"/>
    <w:rsid w:val="00812F96"/>
    <w:rsid w:val="00821C60"/>
    <w:rsid w:val="00827978"/>
    <w:rsid w:val="00853508"/>
    <w:rsid w:val="00872ECB"/>
    <w:rsid w:val="00895312"/>
    <w:rsid w:val="00895383"/>
    <w:rsid w:val="008B0341"/>
    <w:rsid w:val="008C7E0A"/>
    <w:rsid w:val="008F6F5D"/>
    <w:rsid w:val="00917787"/>
    <w:rsid w:val="009407CE"/>
    <w:rsid w:val="00960BC3"/>
    <w:rsid w:val="00962438"/>
    <w:rsid w:val="009B6190"/>
    <w:rsid w:val="009F64E8"/>
    <w:rsid w:val="00A0446D"/>
    <w:rsid w:val="00A22F7A"/>
    <w:rsid w:val="00A459D8"/>
    <w:rsid w:val="00A96C58"/>
    <w:rsid w:val="00AD6C8E"/>
    <w:rsid w:val="00AD788A"/>
    <w:rsid w:val="00AE4E80"/>
    <w:rsid w:val="00AE71EF"/>
    <w:rsid w:val="00AF3854"/>
    <w:rsid w:val="00B07C64"/>
    <w:rsid w:val="00B169D8"/>
    <w:rsid w:val="00B75992"/>
    <w:rsid w:val="00B8163C"/>
    <w:rsid w:val="00B81C5A"/>
    <w:rsid w:val="00B83F09"/>
    <w:rsid w:val="00B90015"/>
    <w:rsid w:val="00BC72BE"/>
    <w:rsid w:val="00BF0053"/>
    <w:rsid w:val="00BF7807"/>
    <w:rsid w:val="00C74C91"/>
    <w:rsid w:val="00C879EF"/>
    <w:rsid w:val="00CC51C7"/>
    <w:rsid w:val="00CC79E8"/>
    <w:rsid w:val="00CE60C2"/>
    <w:rsid w:val="00CE7710"/>
    <w:rsid w:val="00D04FEB"/>
    <w:rsid w:val="00D12229"/>
    <w:rsid w:val="00D64D49"/>
    <w:rsid w:val="00D77A43"/>
    <w:rsid w:val="00D94511"/>
    <w:rsid w:val="00DA5877"/>
    <w:rsid w:val="00DB6F36"/>
    <w:rsid w:val="00DD6130"/>
    <w:rsid w:val="00E22BBF"/>
    <w:rsid w:val="00E31FB0"/>
    <w:rsid w:val="00E7448A"/>
    <w:rsid w:val="00E752D3"/>
    <w:rsid w:val="00E82B54"/>
    <w:rsid w:val="00EA68AE"/>
    <w:rsid w:val="00F44D28"/>
    <w:rsid w:val="00F54C13"/>
    <w:rsid w:val="00F73A20"/>
    <w:rsid w:val="00FA4CAA"/>
    <w:rsid w:val="00FE0ACF"/>
    <w:rsid w:val="00FE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76A5"/>
  <w15:chartTrackingRefBased/>
  <w15:docId w15:val="{D58D462A-CD90-47CC-A6CA-D22B326C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B9001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0015"/>
    <w:pPr>
      <w:spacing w:after="200" w:line="276" w:lineRule="auto"/>
      <w:ind w:left="720"/>
      <w:contextualSpacing/>
    </w:pPr>
    <w:rPr>
      <w:rFonts w:ascii="Calibri" w:hAnsi="Calibri"/>
      <w:sz w:val="22"/>
      <w:szCs w:val="22"/>
      <w:lang w:eastAsia="en-US"/>
    </w:rPr>
  </w:style>
  <w:style w:type="paragraph" w:styleId="Antrats">
    <w:name w:val="header"/>
    <w:basedOn w:val="prastasis"/>
    <w:link w:val="AntratsDiagrama"/>
    <w:uiPriority w:val="99"/>
    <w:unhideWhenUsed/>
    <w:rsid w:val="00B90015"/>
    <w:pPr>
      <w:tabs>
        <w:tab w:val="center" w:pos="4819"/>
        <w:tab w:val="right" w:pos="9638"/>
      </w:tabs>
    </w:pPr>
  </w:style>
  <w:style w:type="character" w:customStyle="1" w:styleId="AntratsDiagrama">
    <w:name w:val="Antraštės Diagrama"/>
    <w:basedOn w:val="Numatytasispastraiposriftas"/>
    <w:link w:val="Antrats"/>
    <w:uiPriority w:val="99"/>
    <w:rsid w:val="00B90015"/>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B90015"/>
    <w:pPr>
      <w:tabs>
        <w:tab w:val="center" w:pos="4819"/>
        <w:tab w:val="right" w:pos="9638"/>
      </w:tabs>
    </w:pPr>
  </w:style>
  <w:style w:type="character" w:customStyle="1" w:styleId="PoratDiagrama">
    <w:name w:val="Poraštė Diagrama"/>
    <w:basedOn w:val="Numatytasispastraiposriftas"/>
    <w:link w:val="Porat"/>
    <w:uiPriority w:val="99"/>
    <w:rsid w:val="00B90015"/>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E744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448A"/>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B169D8"/>
    <w:rPr>
      <w:sz w:val="16"/>
      <w:szCs w:val="16"/>
    </w:rPr>
  </w:style>
  <w:style w:type="paragraph" w:styleId="Komentarotekstas">
    <w:name w:val="annotation text"/>
    <w:basedOn w:val="prastasis"/>
    <w:link w:val="KomentarotekstasDiagrama"/>
    <w:uiPriority w:val="99"/>
    <w:semiHidden/>
    <w:unhideWhenUsed/>
    <w:rsid w:val="00B169D8"/>
    <w:rPr>
      <w:sz w:val="20"/>
    </w:rPr>
  </w:style>
  <w:style w:type="character" w:customStyle="1" w:styleId="KomentarotekstasDiagrama">
    <w:name w:val="Komentaro tekstas Diagrama"/>
    <w:basedOn w:val="Numatytasispastraiposriftas"/>
    <w:link w:val="Komentarotekstas"/>
    <w:uiPriority w:val="99"/>
    <w:semiHidden/>
    <w:rsid w:val="00B169D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169D8"/>
    <w:rPr>
      <w:b/>
      <w:bCs/>
    </w:rPr>
  </w:style>
  <w:style w:type="character" w:customStyle="1" w:styleId="KomentarotemaDiagrama">
    <w:name w:val="Komentaro tema Diagrama"/>
    <w:basedOn w:val="KomentarotekstasDiagrama"/>
    <w:link w:val="Komentarotema"/>
    <w:uiPriority w:val="99"/>
    <w:semiHidden/>
    <w:rsid w:val="00B169D8"/>
    <w:rPr>
      <w:rFonts w:ascii="Times New Roman" w:eastAsia="Times New Roman" w:hAnsi="Times New Roman" w:cs="Times New Roman"/>
      <w:b/>
      <w:bCs/>
      <w:sz w:val="20"/>
      <w:szCs w:val="20"/>
      <w:lang w:eastAsia="lt-LT"/>
    </w:rPr>
  </w:style>
  <w:style w:type="paragraph" w:styleId="Pataisymai">
    <w:name w:val="Revision"/>
    <w:hidden/>
    <w:uiPriority w:val="99"/>
    <w:semiHidden/>
    <w:rsid w:val="00B169D8"/>
    <w:pPr>
      <w:spacing w:after="0" w:line="240" w:lineRule="auto"/>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0D0474"/>
    <w:rPr>
      <w:sz w:val="20"/>
    </w:rPr>
  </w:style>
  <w:style w:type="character" w:customStyle="1" w:styleId="PuslapioinaostekstasDiagrama">
    <w:name w:val="Puslapio išnašos tekstas Diagrama"/>
    <w:basedOn w:val="Numatytasispastraiposriftas"/>
    <w:link w:val="Puslapioinaostekstas"/>
    <w:uiPriority w:val="99"/>
    <w:semiHidden/>
    <w:rsid w:val="000D047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D0474"/>
    <w:rPr>
      <w:vertAlign w:val="superscript"/>
    </w:rPr>
  </w:style>
  <w:style w:type="character" w:styleId="Hipersaitas">
    <w:name w:val="Hyperlink"/>
    <w:basedOn w:val="Numatytasispastraiposriftas"/>
    <w:uiPriority w:val="99"/>
    <w:unhideWhenUsed/>
    <w:rsid w:val="000D0474"/>
    <w:rPr>
      <w:color w:val="0563C1" w:themeColor="hyperlink"/>
      <w:u w:val="single"/>
    </w:rPr>
  </w:style>
  <w:style w:type="paragraph" w:styleId="prastasiniatinklio">
    <w:name w:val="Normal (Web)"/>
    <w:basedOn w:val="prastasis"/>
    <w:uiPriority w:val="99"/>
    <w:semiHidden/>
    <w:unhideWhenUsed/>
    <w:rsid w:val="00E31F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701860">
      <w:bodyDiv w:val="1"/>
      <w:marLeft w:val="0"/>
      <w:marRight w:val="0"/>
      <w:marTop w:val="0"/>
      <w:marBottom w:val="0"/>
      <w:divBdr>
        <w:top w:val="none" w:sz="0" w:space="0" w:color="auto"/>
        <w:left w:val="none" w:sz="0" w:space="0" w:color="auto"/>
        <w:bottom w:val="none" w:sz="0" w:space="0" w:color="auto"/>
        <w:right w:val="none" w:sz="0" w:space="0" w:color="auto"/>
      </w:divBdr>
    </w:div>
    <w:div w:id="15439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ommentsExtensible.xml"
                 Type="http://schemas.microsoft.com/office/2018/08/relationships/commentsExtensibl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eimin.lrv.lt/lt/veiklos-sritys/verslo-aplinka/geresnis-reglamentavimas/administracines-nastos-vertinimo-ir-mazinimo-praktine-informacija"
                 TargetMode="External"
                 Type="http://schemas.openxmlformats.org/officeDocument/2006/relationships/hyperlink"/>
   <Relationship Id="rId2"
                 Target="https://eimin.lrv.lt/lt/veiklos-sritys/verslo-aplinka/geresnis-reglamentavimas/administracines-nastos-vertinimo-ir-mazinimo-praktine-informacij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1938E-F12B-42F8-BDF9-12FBAAE0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Pages>
  <Words>607</Words>
  <Characters>3461</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2021-09-08T14:01:00Z</dcterms:created>
  <dc:creator>Rūta Bakševičienė</dc:creator>
  <cp:lastModifiedBy>Bendras</cp:lastModifiedBy>
  <dcterms:modified xsi:type="dcterms:W3CDTF">2021-09-09T05:44:00Z</dcterms:modified>
  <cp:revision>4</cp:revision>
</cp:coreProperties>
</file>