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44E" w:rsidRPr="00014A7E" w:rsidRDefault="0091144E" w:rsidP="0091144E">
      <w:pPr>
        <w:pStyle w:val="statymopavad"/>
        <w:tabs>
          <w:tab w:val="left" w:pos="7513"/>
        </w:tabs>
        <w:spacing w:line="240" w:lineRule="auto"/>
        <w:ind w:left="6300" w:right="1358" w:firstLine="0"/>
        <w:jc w:val="right"/>
        <w:rPr>
          <w:rFonts w:ascii="Times New Roman" w:hAnsi="Times New Roman"/>
          <w:b/>
        </w:rPr>
      </w:pPr>
      <w:r w:rsidRPr="000C3D0E">
        <w:rPr>
          <w:rFonts w:ascii="Times New Roman" w:hAnsi="Times New Roman"/>
          <w:b/>
          <w:caps w:val="0"/>
          <w:szCs w:val="24"/>
        </w:rPr>
        <w:t>Projekt</w:t>
      </w:r>
      <w:r>
        <w:rPr>
          <w:rFonts w:ascii="Times New Roman" w:hAnsi="Times New Roman"/>
          <w:b/>
          <w:caps w:val="0"/>
          <w:szCs w:val="24"/>
        </w:rPr>
        <w:t>o</w:t>
      </w:r>
    </w:p>
    <w:p w:rsidR="0091144E" w:rsidRDefault="0091144E" w:rsidP="0091144E">
      <w:pPr>
        <w:pStyle w:val="statymopavad"/>
        <w:tabs>
          <w:tab w:val="left" w:pos="7513"/>
        </w:tabs>
        <w:spacing w:line="240" w:lineRule="auto"/>
        <w:ind w:left="6300" w:firstLine="0"/>
        <w:jc w:val="right"/>
        <w:rPr>
          <w:rFonts w:ascii="Times New Roman" w:hAnsi="Times New Roman"/>
          <w:b/>
          <w:caps w:val="0"/>
          <w:szCs w:val="24"/>
        </w:rPr>
      </w:pPr>
      <w:r>
        <w:rPr>
          <w:rFonts w:ascii="Times New Roman" w:hAnsi="Times New Roman"/>
          <w:b/>
          <w:caps w:val="0"/>
          <w:szCs w:val="24"/>
        </w:rPr>
        <w:t>lyginamasis variantas</w:t>
      </w:r>
    </w:p>
    <w:p w:rsidR="0091144E" w:rsidRPr="006E0B4A" w:rsidRDefault="0091144E" w:rsidP="0091144E">
      <w:pPr>
        <w:pStyle w:val="Pagrindiniotekstotrauka"/>
        <w:ind w:firstLine="0"/>
        <w:jc w:val="center"/>
        <w:rPr>
          <w:szCs w:val="24"/>
        </w:rPr>
      </w:pPr>
    </w:p>
    <w:p w:rsidR="0091144E" w:rsidRPr="004E3ED6" w:rsidRDefault="0091144E" w:rsidP="0091144E">
      <w:pPr>
        <w:pStyle w:val="Pagrindiniotekstotrauka"/>
        <w:ind w:firstLine="0"/>
        <w:jc w:val="center"/>
        <w:rPr>
          <w:b/>
        </w:rPr>
      </w:pPr>
      <w:r w:rsidRPr="004E3ED6">
        <w:rPr>
          <w:b/>
        </w:rPr>
        <w:t>LIETUVOS RESPUBLIKOS</w:t>
      </w:r>
    </w:p>
    <w:p w:rsidR="0091144E" w:rsidRPr="00214599" w:rsidRDefault="00FE2EC6" w:rsidP="0091144E">
      <w:pPr>
        <w:pStyle w:val="Pagrindiniotekstotrauka"/>
        <w:ind w:firstLine="0"/>
        <w:jc w:val="center"/>
        <w:rPr>
          <w:b/>
        </w:rPr>
      </w:pPr>
      <w:r>
        <w:rPr>
          <w:b/>
        </w:rPr>
        <w:t xml:space="preserve">VIEŠŲJŲ PIRKIMŲ </w:t>
      </w:r>
      <w:r w:rsidR="0091144E">
        <w:rPr>
          <w:b/>
        </w:rPr>
        <w:t xml:space="preserve">ĮSTATYMO </w:t>
      </w:r>
      <w:r w:rsidR="0091144E" w:rsidRPr="001651CF">
        <w:rPr>
          <w:b/>
        </w:rPr>
        <w:t xml:space="preserve">NR. </w:t>
      </w:r>
      <w:r w:rsidRPr="006C16E4">
        <w:rPr>
          <w:b/>
          <w:szCs w:val="24"/>
        </w:rPr>
        <w:t>I-1491</w:t>
      </w:r>
      <w:r w:rsidR="0091144E">
        <w:rPr>
          <w:b/>
        </w:rPr>
        <w:t xml:space="preserve"> </w:t>
      </w:r>
      <w:r w:rsidR="00C10C04">
        <w:rPr>
          <w:b/>
        </w:rPr>
        <w:t xml:space="preserve">2, </w:t>
      </w:r>
      <w:r>
        <w:rPr>
          <w:b/>
        </w:rPr>
        <w:t>22</w:t>
      </w:r>
      <w:r w:rsidR="00412BC8">
        <w:rPr>
          <w:b/>
        </w:rPr>
        <w:t xml:space="preserve"> IR 46</w:t>
      </w:r>
      <w:r w:rsidR="0091144E">
        <w:rPr>
          <w:b/>
        </w:rPr>
        <w:t xml:space="preserve"> STRAIPSNI</w:t>
      </w:r>
      <w:r w:rsidR="00412BC8">
        <w:rPr>
          <w:b/>
        </w:rPr>
        <w:t>Ų</w:t>
      </w:r>
      <w:r w:rsidR="0091144E">
        <w:rPr>
          <w:b/>
          <w:bCs/>
          <w:color w:val="000000"/>
          <w:szCs w:val="24"/>
        </w:rPr>
        <w:t xml:space="preserve"> </w:t>
      </w:r>
      <w:r w:rsidR="005C2EC5">
        <w:rPr>
          <w:b/>
        </w:rPr>
        <w:t>PAKEITIMO</w:t>
      </w:r>
    </w:p>
    <w:p w:rsidR="0091144E" w:rsidRPr="004E3ED6" w:rsidRDefault="0091144E" w:rsidP="0091144E">
      <w:pPr>
        <w:pStyle w:val="Pagrindiniotekstotrauka"/>
        <w:ind w:firstLine="0"/>
        <w:jc w:val="center"/>
        <w:rPr>
          <w:b/>
        </w:rPr>
      </w:pPr>
      <w:r w:rsidRPr="004E3ED6">
        <w:rPr>
          <w:b/>
        </w:rPr>
        <w:t>ĮSTATYMAS</w:t>
      </w:r>
    </w:p>
    <w:p w:rsidR="0091144E" w:rsidRPr="006E0B4A" w:rsidRDefault="0091144E" w:rsidP="0091144E">
      <w:pPr>
        <w:pStyle w:val="Pagrindiniotekstotrauka"/>
        <w:ind w:firstLine="0"/>
        <w:jc w:val="center"/>
        <w:rPr>
          <w:szCs w:val="24"/>
        </w:rPr>
      </w:pPr>
    </w:p>
    <w:p w:rsidR="0091144E" w:rsidRDefault="0091144E" w:rsidP="0091144E">
      <w:pPr>
        <w:jc w:val="center"/>
      </w:pPr>
      <w:r>
        <w:t>20</w:t>
      </w:r>
      <w:r w:rsidR="00E953B4">
        <w:t>2</w:t>
      </w:r>
      <w:r w:rsidR="00806F96">
        <w:t>1</w:t>
      </w:r>
      <w:r>
        <w:t xml:space="preserve"> m.               d. Nr.</w:t>
      </w:r>
    </w:p>
    <w:p w:rsidR="0091144E" w:rsidRDefault="0091144E" w:rsidP="0091144E">
      <w:pPr>
        <w:jc w:val="center"/>
      </w:pPr>
      <w:r>
        <w:t>Vilnius</w:t>
      </w:r>
    </w:p>
    <w:p w:rsidR="0091144E" w:rsidRPr="006E0B4A" w:rsidRDefault="0091144E" w:rsidP="0091144E">
      <w:pPr>
        <w:pStyle w:val="Pagrindiniotekstotrauka"/>
        <w:ind w:firstLine="0"/>
        <w:jc w:val="center"/>
        <w:rPr>
          <w:b/>
          <w:bCs/>
          <w:szCs w:val="24"/>
        </w:rPr>
      </w:pPr>
    </w:p>
    <w:p w:rsidR="00C10C04" w:rsidRDefault="00C10C04" w:rsidP="00C10C04">
      <w:pPr>
        <w:ind w:firstLine="720"/>
        <w:jc w:val="both"/>
        <w:rPr>
          <w:b/>
        </w:rPr>
      </w:pPr>
      <w:r>
        <w:rPr>
          <w:b/>
        </w:rPr>
        <w:t>1 straipsnis. 2 straipsnio pakeitimas</w:t>
      </w:r>
    </w:p>
    <w:p w:rsidR="00C10C04" w:rsidRPr="00C10C04" w:rsidRDefault="00C10C04" w:rsidP="00C10C04">
      <w:pPr>
        <w:ind w:firstLine="720"/>
        <w:jc w:val="both"/>
      </w:pPr>
      <w:r w:rsidRPr="00C10C04">
        <w:t>Papildyti 2 straip</w:t>
      </w:r>
      <w:r>
        <w:t>s</w:t>
      </w:r>
      <w:r w:rsidRPr="00C10C04">
        <w:t>nį</w:t>
      </w:r>
      <w:r>
        <w:t xml:space="preserve"> </w:t>
      </w:r>
      <w:r w:rsidR="00B63D75">
        <w:t>8</w:t>
      </w:r>
      <w:r w:rsidRPr="00C10C04">
        <w:rPr>
          <w:vertAlign w:val="superscript"/>
        </w:rPr>
        <w:t>1</w:t>
      </w:r>
      <w:r>
        <w:t xml:space="preserve"> dalimi:</w:t>
      </w:r>
    </w:p>
    <w:p w:rsidR="00A36EB8" w:rsidRPr="007F2692" w:rsidRDefault="00C10C04" w:rsidP="00B73B88">
      <w:pPr>
        <w:spacing w:line="240" w:lineRule="atLeast"/>
        <w:ind w:firstLine="720"/>
        <w:jc w:val="both"/>
        <w:rPr>
          <w:bCs/>
          <w:szCs w:val="24"/>
        </w:rPr>
      </w:pPr>
      <w:bookmarkStart w:id="0" w:name="_GoBack"/>
      <w:r w:rsidRPr="00AD79A0">
        <w:t>„</w:t>
      </w:r>
      <w:r w:rsidR="00B63D75" w:rsidRPr="00AD79A0">
        <w:rPr>
          <w:b/>
        </w:rPr>
        <w:t>8</w:t>
      </w:r>
      <w:r w:rsidRPr="00AD79A0">
        <w:rPr>
          <w:b/>
          <w:vertAlign w:val="superscript"/>
        </w:rPr>
        <w:t>1</w:t>
      </w:r>
      <w:r w:rsidRPr="00AD79A0">
        <w:rPr>
          <w:b/>
        </w:rPr>
        <w:t xml:space="preserve">. </w:t>
      </w:r>
      <w:r w:rsidR="00A36EB8" w:rsidRPr="00AD79A0">
        <w:rPr>
          <w:b/>
        </w:rPr>
        <w:t>Europos elektroninių sąskaitų faktūrų standartas</w:t>
      </w:r>
      <w:r w:rsidR="00A36EB8" w:rsidRPr="00AD79A0">
        <w:t xml:space="preserve"> </w:t>
      </w:r>
      <w:bookmarkEnd w:id="0"/>
      <w:r w:rsidR="00A36EB8" w:rsidRPr="00FA442F">
        <w:rPr>
          <w:b/>
          <w:color w:val="444444"/>
        </w:rPr>
        <w:t>–</w:t>
      </w:r>
      <w:r w:rsidRPr="00FA442F">
        <w:rPr>
          <w:b/>
          <w:color w:val="444444"/>
        </w:rPr>
        <w:t xml:space="preserve"> </w:t>
      </w:r>
      <w:r w:rsidR="00A36EB8" w:rsidRPr="00FA442F">
        <w:rPr>
          <w:b/>
          <w:color w:val="000000"/>
        </w:rPr>
        <w:t xml:space="preserve">standartas, kurio nuoroda paskelbta 2017 m. spalio 16 d. Komisijos įgyvendinimo sprendime (ES) 2017/1870 dėl nuorodos į Europos elektroninių sąskaitų faktūrų standartą ir </w:t>
      </w:r>
      <w:proofErr w:type="spellStart"/>
      <w:r w:rsidR="00A36EB8" w:rsidRPr="00FA442F">
        <w:rPr>
          <w:b/>
          <w:color w:val="000000"/>
        </w:rPr>
        <w:t>sintaksių</w:t>
      </w:r>
      <w:proofErr w:type="spellEnd"/>
      <w:r w:rsidR="00A36EB8" w:rsidRPr="00FA442F">
        <w:rPr>
          <w:b/>
          <w:color w:val="000000"/>
        </w:rPr>
        <w:t xml:space="preserve"> sąrašo paskelbimo pagal Europos Parlamento ir Tarybos direktyvą 2014/55/ES</w:t>
      </w:r>
      <w:r w:rsidR="00A36EB8" w:rsidRPr="00FA442F">
        <w:rPr>
          <w:b/>
          <w:color w:val="444444"/>
        </w:rPr>
        <w:t>.</w:t>
      </w:r>
      <w:r w:rsidR="00270053" w:rsidRPr="002E46AE">
        <w:rPr>
          <w:szCs w:val="24"/>
        </w:rPr>
        <w:t>“</w:t>
      </w:r>
    </w:p>
    <w:p w:rsidR="00A36EB8" w:rsidRDefault="00A36EB8" w:rsidP="00B73B88">
      <w:pPr>
        <w:ind w:firstLine="720"/>
        <w:jc w:val="both"/>
        <w:rPr>
          <w:b/>
        </w:rPr>
      </w:pPr>
    </w:p>
    <w:p w:rsidR="00172290" w:rsidRDefault="00C10C04" w:rsidP="0091144E">
      <w:pPr>
        <w:ind w:firstLine="720"/>
        <w:jc w:val="both"/>
        <w:rPr>
          <w:b/>
        </w:rPr>
      </w:pPr>
      <w:r>
        <w:rPr>
          <w:b/>
        </w:rPr>
        <w:t xml:space="preserve">2 </w:t>
      </w:r>
      <w:r w:rsidR="00172290">
        <w:rPr>
          <w:b/>
        </w:rPr>
        <w:t xml:space="preserve">straipsnis. </w:t>
      </w:r>
      <w:r w:rsidR="00FE2EC6">
        <w:rPr>
          <w:b/>
        </w:rPr>
        <w:t>22</w:t>
      </w:r>
      <w:r w:rsidR="00172290">
        <w:rPr>
          <w:b/>
        </w:rPr>
        <w:t xml:space="preserve"> straipsnio pakeitimas</w:t>
      </w:r>
    </w:p>
    <w:p w:rsidR="00172290" w:rsidRDefault="00172290" w:rsidP="0091144E">
      <w:pPr>
        <w:ind w:firstLine="720"/>
        <w:jc w:val="both"/>
      </w:pPr>
      <w:r w:rsidRPr="00172290">
        <w:t xml:space="preserve">Pakeisti </w:t>
      </w:r>
      <w:r w:rsidR="0003105D">
        <w:t>22</w:t>
      </w:r>
      <w:r w:rsidRPr="00172290">
        <w:t xml:space="preserve"> s</w:t>
      </w:r>
      <w:r>
        <w:t xml:space="preserve">traipsnio </w:t>
      </w:r>
      <w:r w:rsidR="0003105D">
        <w:t>3</w:t>
      </w:r>
      <w:r>
        <w:t xml:space="preserve"> dalį ir ją išdėstyti taip:</w:t>
      </w:r>
    </w:p>
    <w:p w:rsidR="00172290" w:rsidRDefault="00172290" w:rsidP="0091144E">
      <w:pPr>
        <w:ind w:firstLine="720"/>
        <w:jc w:val="both"/>
        <w:rPr>
          <w:szCs w:val="24"/>
        </w:rPr>
      </w:pPr>
      <w:r>
        <w:t>„</w:t>
      </w:r>
      <w:r w:rsidR="0003105D">
        <w:rPr>
          <w:color w:val="000000"/>
        </w:rPr>
        <w:t>3. Pasirašant ar nutraukiant pirkimo ir preliminariąsias sutartis, vykdant ir keičiant pirkimo sutartis, perkančiosios organizacijos ir tiekėjo bendravimas ir keitimasis informacija gali vykti ne Centrinės viešųjų pirkimų informacinės sistemos priemonėmis. Vykdant pirkimo sutartis, sąskaitos faktūros teikiamos tik elektroniniu būdu. Elektroninės sąskaitos faktūros, atitinkančios Europos elektroninių sąskaitų faktūrų standartą</w:t>
      </w:r>
      <w:r w:rsidR="0003105D" w:rsidRPr="00B63D75">
        <w:rPr>
          <w:strike/>
          <w:color w:val="000000"/>
        </w:rPr>
        <w:t xml:space="preserve">, kurio nuoroda paskelbta 2017 m. spalio 16 d. Komisijos įgyvendinimo sprendime (ES) 2017/1870 dėl nuorodos į Europos elektroninių sąskaitų faktūrų standartą ir </w:t>
      </w:r>
      <w:proofErr w:type="spellStart"/>
      <w:r w:rsidR="0003105D" w:rsidRPr="00B63D75">
        <w:rPr>
          <w:strike/>
          <w:color w:val="000000"/>
        </w:rPr>
        <w:t>sintaksių</w:t>
      </w:r>
      <w:proofErr w:type="spellEnd"/>
      <w:r w:rsidR="0003105D" w:rsidRPr="00B63D75">
        <w:rPr>
          <w:strike/>
          <w:color w:val="000000"/>
        </w:rPr>
        <w:t xml:space="preserve"> sąrašo paskelbimo pagal Europos Parlamento ir Tarybos direktyvą 2014/55/ES </w:t>
      </w:r>
      <w:r w:rsidR="0003105D" w:rsidRPr="00A36EB8">
        <w:rPr>
          <w:strike/>
          <w:color w:val="000000"/>
        </w:rPr>
        <w:t>(OL 2017 L 266, p. 19)</w:t>
      </w:r>
      <w:r w:rsidR="0003105D" w:rsidRPr="00A36EB8">
        <w:rPr>
          <w:strike/>
        </w:rPr>
        <w:t xml:space="preserve"> </w:t>
      </w:r>
      <w:r w:rsidR="0003105D" w:rsidRPr="00B63D75">
        <w:rPr>
          <w:strike/>
        </w:rPr>
        <w:t>(toliau – Europos elektroninių sąskaitų faktūrų standartas)</w:t>
      </w:r>
      <w:r w:rsidR="0003105D">
        <w:rPr>
          <w:color w:val="000000"/>
        </w:rPr>
        <w:t xml:space="preserve">, teikiamos tiekėjo pasirinktomis priemonėmis. </w:t>
      </w:r>
      <w:r w:rsidR="0003105D">
        <w:t>Europos elektroninių sąskaitų faktūrų</w:t>
      </w:r>
      <w:r w:rsidR="0003105D">
        <w:rPr>
          <w:color w:val="000000"/>
        </w:rPr>
        <w:t xml:space="preserve"> standarto neatitinkančios elektroninės sąskaitos faktūros gali būti teikiamos tik naudojantis informacinės sistemos „E. sąskaita“ priemonėmis. Perkančioji organizacija elektronines sąskaitas faktūras priima ir apdoroja naudodamasi informacinės sistemos „E. sąskaita“ priemonėmis, išskyrus šio straipsnio 12 dalyje nustatytus atvejus</w:t>
      </w:r>
      <w:r w:rsidR="0003105D" w:rsidRPr="0003105D">
        <w:rPr>
          <w:strike/>
          <w:color w:val="000000"/>
        </w:rPr>
        <w:t xml:space="preserve"> ir atvejus, kai pirkimo sutartys sudaromos žodžiu</w:t>
      </w:r>
      <w:r w:rsidR="0003105D">
        <w:rPr>
          <w:color w:val="000000"/>
        </w:rPr>
        <w:t>. Šiame straipsnyje elektroninė sąskaita faktūra suprantama kaip sąskaita faktūra, išrašyta, perduota ir gauta tokiu elektroniniu formatu, kuris sudaro galimybę ją apdoroti automatiniu ir elektroniniu būdu.</w:t>
      </w:r>
      <w:r w:rsidRPr="002E46AE">
        <w:rPr>
          <w:szCs w:val="24"/>
        </w:rPr>
        <w:t>“</w:t>
      </w:r>
    </w:p>
    <w:p w:rsidR="004D5A47" w:rsidRDefault="004D5A47" w:rsidP="0091144E">
      <w:pPr>
        <w:ind w:firstLine="720"/>
        <w:jc w:val="both"/>
        <w:rPr>
          <w:b/>
        </w:rPr>
      </w:pPr>
    </w:p>
    <w:p w:rsidR="00966283" w:rsidRDefault="00C10C04" w:rsidP="0091144E">
      <w:pPr>
        <w:ind w:firstLine="720"/>
        <w:jc w:val="both"/>
        <w:rPr>
          <w:b/>
        </w:rPr>
      </w:pPr>
      <w:r>
        <w:rPr>
          <w:b/>
        </w:rPr>
        <w:t xml:space="preserve">3 </w:t>
      </w:r>
      <w:r w:rsidR="00966283">
        <w:rPr>
          <w:b/>
        </w:rPr>
        <w:t>straipsnis. 46 straipsnio pakeitimas</w:t>
      </w:r>
    </w:p>
    <w:p w:rsidR="00966283" w:rsidRPr="00172290" w:rsidRDefault="0093036F" w:rsidP="0091144E">
      <w:pPr>
        <w:ind w:firstLine="720"/>
        <w:jc w:val="both"/>
      </w:pPr>
      <w:r>
        <w:t>1</w:t>
      </w:r>
      <w:r w:rsidR="0096269B">
        <w:t xml:space="preserve">. </w:t>
      </w:r>
      <w:r w:rsidR="008B379D" w:rsidRPr="00172290">
        <w:t xml:space="preserve">Pakeisti </w:t>
      </w:r>
      <w:r w:rsidR="0096269B">
        <w:t>46</w:t>
      </w:r>
      <w:r w:rsidR="008B379D" w:rsidRPr="00172290">
        <w:t xml:space="preserve"> s</w:t>
      </w:r>
      <w:r w:rsidR="008B379D">
        <w:t>traipsnio 2 dalies 2 punktą ir jį išdėstyti taip:</w:t>
      </w:r>
    </w:p>
    <w:p w:rsidR="00172290" w:rsidRDefault="008B379D" w:rsidP="0091144E">
      <w:pPr>
        <w:ind w:firstLine="720"/>
        <w:jc w:val="both"/>
      </w:pPr>
      <w:r>
        <w:t xml:space="preserve">„2) tiekėjo, kuris yra juridinis asmuo, kita organizacija ar jos padalinys, vadovo, kito valdymo ar priežiūros organo nario ar kito asmens, turinčio (turinčių) teisę atstovauti tiekėjui ar jį kontroliuoti, jo vardu priimti sprendimą, sudaryti sandorį, </w:t>
      </w:r>
      <w:r w:rsidRPr="00E44922">
        <w:rPr>
          <w:strike/>
        </w:rPr>
        <w:t xml:space="preserve">ar buhalterio (buhalterių) ar kito (kitų) </w:t>
      </w:r>
      <w:r>
        <w:t xml:space="preserve">asmens (asmenų), turinčio (turinčių) teisę surašyti ir pasirašyti tiekėjo </w:t>
      </w:r>
      <w:r w:rsidR="00AC0BB7">
        <w:rPr>
          <w:b/>
        </w:rPr>
        <w:t>finansinės</w:t>
      </w:r>
      <w:r w:rsidR="00AC0BB7" w:rsidRPr="00C24B6A">
        <w:t xml:space="preserve"> </w:t>
      </w:r>
      <w:r>
        <w:t>apskaitos dokumentus, per pastaruosius 5 metus buvo priimtas ir įsiteisėjęs apkaltinamasis teismo nuosprendis ir šis asmuo turi neišnykusį ar nepanaikintą teistumą;</w:t>
      </w:r>
      <w:r w:rsidR="00781C98">
        <w:t>“.</w:t>
      </w:r>
    </w:p>
    <w:p w:rsidR="0080766A" w:rsidRDefault="0093036F" w:rsidP="0091144E">
      <w:pPr>
        <w:ind w:firstLine="720"/>
        <w:jc w:val="both"/>
      </w:pPr>
      <w:r>
        <w:t>2</w:t>
      </w:r>
      <w:r w:rsidR="0080766A">
        <w:t xml:space="preserve">. </w:t>
      </w:r>
      <w:r w:rsidR="0080766A" w:rsidRPr="00172290">
        <w:t xml:space="preserve">Pakeisti </w:t>
      </w:r>
      <w:r w:rsidR="0080766A">
        <w:t>46</w:t>
      </w:r>
      <w:r w:rsidR="0080766A" w:rsidRPr="00172290">
        <w:t xml:space="preserve"> s</w:t>
      </w:r>
      <w:r w:rsidR="0080766A">
        <w:t>traipsnio 6 dalies 2 punktą ir jį išdėstyti taip:</w:t>
      </w:r>
    </w:p>
    <w:p w:rsidR="00E44922" w:rsidRDefault="00E44922" w:rsidP="00E44922">
      <w:pPr>
        <w:ind w:firstLine="720"/>
        <w:jc w:val="both"/>
        <w:rPr>
          <w:szCs w:val="24"/>
        </w:rPr>
      </w:pPr>
      <w:r>
        <w:rPr>
          <w:szCs w:val="24"/>
        </w:rPr>
        <w:t xml:space="preserve">„2) yra nemokus, jam iškelta restruktūrizavimo ar bankroto byla, inicijuotos ar pradėtos likvidavimo procedūros, kai jo turtą valdo teismas ar </w:t>
      </w:r>
      <w:r w:rsidRPr="00502B43">
        <w:rPr>
          <w:strike/>
          <w:szCs w:val="24"/>
        </w:rPr>
        <w:t>bankroto</w:t>
      </w:r>
      <w:r w:rsidR="00502B43" w:rsidRPr="00502B43">
        <w:rPr>
          <w:strike/>
          <w:szCs w:val="24"/>
        </w:rPr>
        <w:t xml:space="preserve"> </w:t>
      </w:r>
      <w:r w:rsidR="00502B43" w:rsidRPr="00502B43">
        <w:rPr>
          <w:b/>
          <w:szCs w:val="24"/>
        </w:rPr>
        <w:t>nemokumo</w:t>
      </w:r>
      <w:r>
        <w:rPr>
          <w:szCs w:val="24"/>
        </w:rPr>
        <w:t xml:space="preserve">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w:t>
      </w:r>
      <w:r>
        <w:rPr>
          <w:szCs w:val="24"/>
        </w:rPr>
        <w:lastRenderedPageBreak/>
        <w:t>apibrėžta situacija, perkančioji organizacija negali pašalinti tiekėjo iš pirkimo procedūros, jeigu jis pateikė pagrįstų įrodymų, kad sugebės tinkamai įvykdyti pirkimo sutartį;“.</w:t>
      </w:r>
    </w:p>
    <w:p w:rsidR="0080766A" w:rsidRDefault="0093036F" w:rsidP="0091144E">
      <w:pPr>
        <w:ind w:firstLine="720"/>
        <w:jc w:val="both"/>
      </w:pPr>
      <w:r>
        <w:t>3</w:t>
      </w:r>
      <w:r w:rsidR="0080766A">
        <w:t xml:space="preserve">. </w:t>
      </w:r>
      <w:r w:rsidR="0080766A" w:rsidRPr="00172290">
        <w:t xml:space="preserve">Pakeisti </w:t>
      </w:r>
      <w:r w:rsidR="0080766A">
        <w:t>46</w:t>
      </w:r>
      <w:r w:rsidR="0080766A" w:rsidRPr="00172290">
        <w:t xml:space="preserve"> s</w:t>
      </w:r>
      <w:r w:rsidR="000F7F05">
        <w:t>traipsnio 6 dalies 3 punkto</w:t>
      </w:r>
      <w:r w:rsidR="000F7F05" w:rsidRPr="000F7F05">
        <w:t xml:space="preserve"> </w:t>
      </w:r>
      <w:r w:rsidR="000F7F05">
        <w:t>d papunktį ir jį išdėstyti taip:</w:t>
      </w:r>
    </w:p>
    <w:p w:rsidR="000F7F05" w:rsidRDefault="00735CB6" w:rsidP="0091144E">
      <w:pPr>
        <w:ind w:firstLine="720"/>
        <w:jc w:val="both"/>
      </w:pPr>
      <w:r>
        <w:t>„</w:t>
      </w:r>
      <w:r>
        <w:rPr>
          <w:rFonts w:eastAsia="Calibri"/>
          <w:szCs w:val="24"/>
          <w:lang w:eastAsia="lt-LT"/>
        </w:rPr>
        <w:t>d)</w:t>
      </w:r>
      <w:r>
        <w:rPr>
          <w:rFonts w:eastAsia="Calibri"/>
          <w:bCs/>
          <w:szCs w:val="24"/>
        </w:rPr>
        <w:t xml:space="preserve"> tiekėjas, kuris yra fizinis asmuo, arba tiekėjo, kuris yra juridinis asmuo, kita organizacija ar jos padalinys, vadovas, kitas valdymo ar priežiūros organo narys ar kitas asmuo, turintis (turintys) teisę atstovauti tiekėjui ar jį kontroliuoti, jo vardu priimti sprendimą, sudaryti sandorį, arba dalyvis, turintis balsų daugumą juridinio asmens dalyvių susirinkime, yra pripažintas kaltu dėl tyčinio bankroto, kaip jis apibrėžtas Lietuvos Respublikos </w:t>
      </w:r>
      <w:r w:rsidRPr="00E65D27">
        <w:rPr>
          <w:rFonts w:eastAsia="Calibri"/>
          <w:bCs/>
          <w:strike/>
          <w:szCs w:val="24"/>
        </w:rPr>
        <w:t>įmonių bankroto</w:t>
      </w:r>
      <w:r>
        <w:rPr>
          <w:rFonts w:eastAsia="Calibri"/>
          <w:bCs/>
          <w:szCs w:val="24"/>
        </w:rPr>
        <w:t xml:space="preserve"> </w:t>
      </w:r>
      <w:r w:rsidR="00E65D27" w:rsidRPr="00E65D27">
        <w:rPr>
          <w:rFonts w:eastAsia="Calibri"/>
          <w:b/>
          <w:bCs/>
          <w:szCs w:val="24"/>
        </w:rPr>
        <w:t>juridinių asmenų nemokumo</w:t>
      </w:r>
      <w:r w:rsidR="00E65D27">
        <w:rPr>
          <w:rFonts w:eastAsia="Calibri"/>
          <w:bCs/>
          <w:szCs w:val="24"/>
        </w:rPr>
        <w:t xml:space="preserve"> </w:t>
      </w:r>
      <w:r>
        <w:rPr>
          <w:rFonts w:eastAsia="Calibri"/>
          <w:bCs/>
          <w:szCs w:val="24"/>
        </w:rPr>
        <w:t>įstatyme ar panašaus pobūdžio kitų valstybių teisės aktuose, kai nuo teismo sprendimo įsiteisėjimo dienos praėjo mažiau kaip 3 metai;“.</w:t>
      </w:r>
    </w:p>
    <w:p w:rsidR="008B379D" w:rsidRDefault="008B379D" w:rsidP="0091144E">
      <w:pPr>
        <w:ind w:firstLine="720"/>
        <w:jc w:val="both"/>
        <w:rPr>
          <w:b/>
        </w:rPr>
      </w:pPr>
    </w:p>
    <w:p w:rsidR="0091144E" w:rsidRDefault="00C10C04" w:rsidP="0091144E">
      <w:pPr>
        <w:ind w:firstLine="720"/>
        <w:jc w:val="both"/>
        <w:rPr>
          <w:b/>
        </w:rPr>
      </w:pPr>
      <w:r>
        <w:rPr>
          <w:b/>
        </w:rPr>
        <w:t xml:space="preserve">4 </w:t>
      </w:r>
      <w:r w:rsidR="0091144E">
        <w:rPr>
          <w:b/>
        </w:rPr>
        <w:t>straipsnis. Įstatymo įsigaliojimas</w:t>
      </w:r>
    </w:p>
    <w:p w:rsidR="00171D29" w:rsidRDefault="00171D29" w:rsidP="00171D29">
      <w:pPr>
        <w:ind w:firstLine="720"/>
        <w:jc w:val="both"/>
      </w:pPr>
      <w:r w:rsidRPr="00026F74">
        <w:t>Š</w:t>
      </w:r>
      <w:r>
        <w:t>is įstatymas įsigalioja 202</w:t>
      </w:r>
      <w:r w:rsidR="00535D4A">
        <w:t>2</w:t>
      </w:r>
      <w:r>
        <w:t xml:space="preserve"> m. </w:t>
      </w:r>
      <w:r w:rsidR="008F031A">
        <w:t>gegužės</w:t>
      </w:r>
      <w:r>
        <w:t xml:space="preserve"> 1 d.</w:t>
      </w:r>
    </w:p>
    <w:p w:rsidR="00701C97" w:rsidRPr="00026F74" w:rsidRDefault="00701C97" w:rsidP="0091144E">
      <w:pPr>
        <w:ind w:firstLine="720"/>
        <w:jc w:val="both"/>
      </w:pPr>
    </w:p>
    <w:p w:rsidR="0091144E" w:rsidRPr="006E0B4A" w:rsidRDefault="0091144E" w:rsidP="0091144E">
      <w:pPr>
        <w:pStyle w:val="Pagrindiniotekstotrauka2"/>
        <w:ind w:firstLine="720"/>
        <w:rPr>
          <w:szCs w:val="24"/>
        </w:rPr>
      </w:pPr>
    </w:p>
    <w:p w:rsidR="0091144E" w:rsidRPr="00405C9E" w:rsidRDefault="0091144E" w:rsidP="0091144E">
      <w:pPr>
        <w:ind w:firstLine="567"/>
        <w:jc w:val="both"/>
      </w:pPr>
      <w:r w:rsidRPr="00405C9E">
        <w:rPr>
          <w:i/>
        </w:rPr>
        <w:t>Skelbiu šį Lietuvos Respublikos Seimo priimtą įstatymą.</w:t>
      </w:r>
    </w:p>
    <w:p w:rsidR="00B903E5" w:rsidRPr="0091144E" w:rsidRDefault="0091144E" w:rsidP="0091144E">
      <w:pPr>
        <w:shd w:val="clear" w:color="auto" w:fill="FFFFFF"/>
        <w:tabs>
          <w:tab w:val="left" w:pos="0"/>
        </w:tabs>
        <w:spacing w:before="562"/>
      </w:pPr>
      <w:r>
        <w:rPr>
          <w:color w:val="000000"/>
          <w:spacing w:val="-2"/>
        </w:rPr>
        <w:t>Respublikos Prezidentas</w:t>
      </w:r>
    </w:p>
    <w:sectPr w:rsidR="00B903E5" w:rsidRPr="0091144E" w:rsidSect="000A6F67">
      <w:headerReference w:type="even" r:id="rId9"/>
      <w:headerReference w:type="default" r:id="rId10"/>
      <w:footerReference w:type="even" r:id="rId11"/>
      <w:footerReference w:type="default" r:id="rId12"/>
      <w:headerReference w:type="first" r:id="rId13"/>
      <w:footerReference w:type="first" r:id="rId14"/>
      <w:pgSz w:w="11907" w:h="16840" w:code="9"/>
      <w:pgMar w:top="1134" w:right="851"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CB6" w:rsidRDefault="00BB6CB6">
      <w:r>
        <w:separator/>
      </w:r>
    </w:p>
  </w:endnote>
  <w:endnote w:type="continuationSeparator" w:id="0">
    <w:p w:rsidR="00BB6CB6" w:rsidRDefault="00BB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80766A">
    <w:pPr>
      <w:framePr w:wrap="auto" w:vAnchor="text" w:hAnchor="margin" w:xAlign="center" w:y="1"/>
      <w:tabs>
        <w:tab w:val="center" w:pos="4320"/>
        <w:tab w:val="right" w:pos="8640"/>
      </w:tabs>
      <w:spacing w:line="360" w:lineRule="auto"/>
      <w:ind w:firstLine="720"/>
      <w:jc w:val="both"/>
      <w:rPr>
        <w:rFonts w:ascii="TimesLT" w:hAnsi="TimesLT"/>
        <w:lang w:val="x-none"/>
      </w:rPr>
    </w:pPr>
    <w:r>
      <w:rPr>
        <w:rFonts w:ascii="TimesLT" w:hAnsi="TimesLT"/>
        <w:lang w:val="x-none"/>
      </w:rPr>
      <w:fldChar w:fldCharType="begin"/>
    </w:r>
    <w:r>
      <w:rPr>
        <w:rFonts w:ascii="TimesLT" w:hAnsi="TimesLT"/>
        <w:lang w:val="x-none"/>
      </w:rPr>
      <w:instrText xml:space="preserve">PAGE  </w:instrText>
    </w:r>
    <w:r>
      <w:rPr>
        <w:rFonts w:ascii="TimesLT" w:hAnsi="TimesLT"/>
        <w:lang w:val="x-none"/>
      </w:rPr>
      <w:fldChar w:fldCharType="end"/>
    </w:r>
  </w:p>
  <w:p w:rsidR="0080766A" w:rsidRDefault="0080766A">
    <w:pPr>
      <w:tabs>
        <w:tab w:val="center" w:pos="4320"/>
        <w:tab w:val="right" w:pos="8640"/>
      </w:tabs>
      <w:spacing w:line="360" w:lineRule="auto"/>
      <w:ind w:firstLine="720"/>
      <w:jc w:val="both"/>
      <w:rPr>
        <w:rFonts w:ascii="TimesLT" w:hAnsi="TimesLT"/>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80766A">
    <w:pPr>
      <w:tabs>
        <w:tab w:val="center" w:pos="4320"/>
        <w:tab w:val="right" w:pos="8640"/>
      </w:tabs>
      <w:spacing w:line="360" w:lineRule="auto"/>
      <w:ind w:firstLine="720"/>
      <w:jc w:val="both"/>
      <w:rPr>
        <w:rFonts w:ascii="TimesLT" w:hAnsi="TimesLT"/>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80766A">
    <w:pPr>
      <w:tabs>
        <w:tab w:val="center" w:pos="4320"/>
        <w:tab w:val="right" w:pos="8640"/>
      </w:tabs>
      <w:spacing w:line="360" w:lineRule="auto"/>
      <w:ind w:firstLine="720"/>
      <w:jc w:val="both"/>
      <w:rPr>
        <w:rFonts w:ascii="TimesLT" w:hAnsi="TimesLT"/>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CB6" w:rsidRDefault="00BB6CB6">
      <w:r>
        <w:separator/>
      </w:r>
    </w:p>
  </w:footnote>
  <w:footnote w:type="continuationSeparator" w:id="0">
    <w:p w:rsidR="00BB6CB6" w:rsidRDefault="00BB6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80766A">
    <w:pPr>
      <w:tabs>
        <w:tab w:val="center" w:pos="4153"/>
        <w:tab w:val="right" w:pos="8306"/>
      </w:tabs>
      <w:rPr>
        <w:sz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950589"/>
      <w:docPartObj>
        <w:docPartGallery w:val="Page Numbers (Top of Page)"/>
        <w:docPartUnique/>
      </w:docPartObj>
    </w:sdtPr>
    <w:sdtEndPr/>
    <w:sdtContent>
      <w:p w:rsidR="0080766A" w:rsidRDefault="0080766A">
        <w:pPr>
          <w:pStyle w:val="Antrats"/>
          <w:jc w:val="center"/>
        </w:pPr>
        <w:r>
          <w:fldChar w:fldCharType="begin"/>
        </w:r>
        <w:r>
          <w:instrText>PAGE   \* MERGEFORMAT</w:instrText>
        </w:r>
        <w:r>
          <w:fldChar w:fldCharType="separate"/>
        </w:r>
        <w:r w:rsidR="00AD79A0">
          <w:rPr>
            <w:noProof/>
          </w:rPr>
          <w:t>2</w:t>
        </w:r>
        <w:r>
          <w:fldChar w:fldCharType="end"/>
        </w:r>
      </w:p>
    </w:sdtContent>
  </w:sdt>
  <w:p w:rsidR="0080766A" w:rsidRDefault="0080766A">
    <w:pPr>
      <w:tabs>
        <w:tab w:val="center" w:pos="4153"/>
        <w:tab w:val="right" w:pos="8306"/>
      </w:tabs>
      <w:rPr>
        <w:sz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6A" w:rsidRDefault="0080766A">
    <w:pPr>
      <w:tabs>
        <w:tab w:val="center" w:pos="4153"/>
        <w:tab w:val="right" w:pos="8306"/>
      </w:tabs>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EE9"/>
    <w:multiLevelType w:val="hybridMultilevel"/>
    <w:tmpl w:val="2192591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0E5829"/>
    <w:multiLevelType w:val="hybridMultilevel"/>
    <w:tmpl w:val="48F6520C"/>
    <w:lvl w:ilvl="0" w:tplc="6DE084C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B207DAC"/>
    <w:multiLevelType w:val="hybridMultilevel"/>
    <w:tmpl w:val="94064EE8"/>
    <w:lvl w:ilvl="0" w:tplc="38660CE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0E0B7AA2"/>
    <w:multiLevelType w:val="hybridMultilevel"/>
    <w:tmpl w:val="268A00E2"/>
    <w:lvl w:ilvl="0" w:tplc="375885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0F99137D"/>
    <w:multiLevelType w:val="hybridMultilevel"/>
    <w:tmpl w:val="9F923136"/>
    <w:lvl w:ilvl="0" w:tplc="4B708E44">
      <w:start w:val="1"/>
      <w:numFmt w:val="bullet"/>
      <w:lvlText w:val="•"/>
      <w:lvlJc w:val="left"/>
      <w:pPr>
        <w:tabs>
          <w:tab w:val="num" w:pos="720"/>
        </w:tabs>
        <w:ind w:left="720" w:hanging="360"/>
      </w:pPr>
      <w:rPr>
        <w:rFonts w:ascii="Arial" w:hAnsi="Arial" w:hint="default"/>
      </w:rPr>
    </w:lvl>
    <w:lvl w:ilvl="1" w:tplc="3F983736" w:tentative="1">
      <w:start w:val="1"/>
      <w:numFmt w:val="bullet"/>
      <w:lvlText w:val="•"/>
      <w:lvlJc w:val="left"/>
      <w:pPr>
        <w:tabs>
          <w:tab w:val="num" w:pos="1440"/>
        </w:tabs>
        <w:ind w:left="1440" w:hanging="360"/>
      </w:pPr>
      <w:rPr>
        <w:rFonts w:ascii="Arial" w:hAnsi="Arial" w:hint="default"/>
      </w:rPr>
    </w:lvl>
    <w:lvl w:ilvl="2" w:tplc="5BD69CDE" w:tentative="1">
      <w:start w:val="1"/>
      <w:numFmt w:val="bullet"/>
      <w:lvlText w:val="•"/>
      <w:lvlJc w:val="left"/>
      <w:pPr>
        <w:tabs>
          <w:tab w:val="num" w:pos="2160"/>
        </w:tabs>
        <w:ind w:left="2160" w:hanging="360"/>
      </w:pPr>
      <w:rPr>
        <w:rFonts w:ascii="Arial" w:hAnsi="Arial" w:hint="default"/>
      </w:rPr>
    </w:lvl>
    <w:lvl w:ilvl="3" w:tplc="924E449E" w:tentative="1">
      <w:start w:val="1"/>
      <w:numFmt w:val="bullet"/>
      <w:lvlText w:val="•"/>
      <w:lvlJc w:val="left"/>
      <w:pPr>
        <w:tabs>
          <w:tab w:val="num" w:pos="2880"/>
        </w:tabs>
        <w:ind w:left="2880" w:hanging="360"/>
      </w:pPr>
      <w:rPr>
        <w:rFonts w:ascii="Arial" w:hAnsi="Arial" w:hint="default"/>
      </w:rPr>
    </w:lvl>
    <w:lvl w:ilvl="4" w:tplc="C2F81674" w:tentative="1">
      <w:start w:val="1"/>
      <w:numFmt w:val="bullet"/>
      <w:lvlText w:val="•"/>
      <w:lvlJc w:val="left"/>
      <w:pPr>
        <w:tabs>
          <w:tab w:val="num" w:pos="3600"/>
        </w:tabs>
        <w:ind w:left="3600" w:hanging="360"/>
      </w:pPr>
      <w:rPr>
        <w:rFonts w:ascii="Arial" w:hAnsi="Arial" w:hint="default"/>
      </w:rPr>
    </w:lvl>
    <w:lvl w:ilvl="5" w:tplc="A5263318" w:tentative="1">
      <w:start w:val="1"/>
      <w:numFmt w:val="bullet"/>
      <w:lvlText w:val="•"/>
      <w:lvlJc w:val="left"/>
      <w:pPr>
        <w:tabs>
          <w:tab w:val="num" w:pos="4320"/>
        </w:tabs>
        <w:ind w:left="4320" w:hanging="360"/>
      </w:pPr>
      <w:rPr>
        <w:rFonts w:ascii="Arial" w:hAnsi="Arial" w:hint="default"/>
      </w:rPr>
    </w:lvl>
    <w:lvl w:ilvl="6" w:tplc="7CF08D20" w:tentative="1">
      <w:start w:val="1"/>
      <w:numFmt w:val="bullet"/>
      <w:lvlText w:val="•"/>
      <w:lvlJc w:val="left"/>
      <w:pPr>
        <w:tabs>
          <w:tab w:val="num" w:pos="5040"/>
        </w:tabs>
        <w:ind w:left="5040" w:hanging="360"/>
      </w:pPr>
      <w:rPr>
        <w:rFonts w:ascii="Arial" w:hAnsi="Arial" w:hint="default"/>
      </w:rPr>
    </w:lvl>
    <w:lvl w:ilvl="7" w:tplc="B11E6540" w:tentative="1">
      <w:start w:val="1"/>
      <w:numFmt w:val="bullet"/>
      <w:lvlText w:val="•"/>
      <w:lvlJc w:val="left"/>
      <w:pPr>
        <w:tabs>
          <w:tab w:val="num" w:pos="5760"/>
        </w:tabs>
        <w:ind w:left="5760" w:hanging="360"/>
      </w:pPr>
      <w:rPr>
        <w:rFonts w:ascii="Arial" w:hAnsi="Arial" w:hint="default"/>
      </w:rPr>
    </w:lvl>
    <w:lvl w:ilvl="8" w:tplc="DFF08672" w:tentative="1">
      <w:start w:val="1"/>
      <w:numFmt w:val="bullet"/>
      <w:lvlText w:val="•"/>
      <w:lvlJc w:val="left"/>
      <w:pPr>
        <w:tabs>
          <w:tab w:val="num" w:pos="6480"/>
        </w:tabs>
        <w:ind w:left="6480" w:hanging="360"/>
      </w:pPr>
      <w:rPr>
        <w:rFonts w:ascii="Arial" w:hAnsi="Arial" w:hint="default"/>
      </w:rPr>
    </w:lvl>
  </w:abstractNum>
  <w:abstractNum w:abstractNumId="5">
    <w:nsid w:val="14D1396D"/>
    <w:multiLevelType w:val="hybridMultilevel"/>
    <w:tmpl w:val="A4FAAC56"/>
    <w:lvl w:ilvl="0" w:tplc="B34C110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753FCD"/>
    <w:multiLevelType w:val="multilevel"/>
    <w:tmpl w:val="0427001F"/>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FEA193F"/>
    <w:multiLevelType w:val="hybridMultilevel"/>
    <w:tmpl w:val="6304015A"/>
    <w:lvl w:ilvl="0" w:tplc="02247BA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nsid w:val="200E6B46"/>
    <w:multiLevelType w:val="hybridMultilevel"/>
    <w:tmpl w:val="6978997A"/>
    <w:lvl w:ilvl="0" w:tplc="0E58C40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55C6718"/>
    <w:multiLevelType w:val="hybridMultilevel"/>
    <w:tmpl w:val="7D988C2A"/>
    <w:lvl w:ilvl="0" w:tplc="60029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39175A30"/>
    <w:multiLevelType w:val="hybridMultilevel"/>
    <w:tmpl w:val="8C42342A"/>
    <w:lvl w:ilvl="0" w:tplc="330CAFC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39D67E51"/>
    <w:multiLevelType w:val="hybridMultilevel"/>
    <w:tmpl w:val="873810F2"/>
    <w:lvl w:ilvl="0" w:tplc="6986D2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490F129E"/>
    <w:multiLevelType w:val="hybridMultilevel"/>
    <w:tmpl w:val="2E303B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9A46396"/>
    <w:multiLevelType w:val="hybridMultilevel"/>
    <w:tmpl w:val="CD2488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B0711D1"/>
    <w:multiLevelType w:val="hybridMultilevel"/>
    <w:tmpl w:val="96222450"/>
    <w:lvl w:ilvl="0" w:tplc="9EFE0C92">
      <w:start w:val="1"/>
      <w:numFmt w:val="decimal"/>
      <w:lvlText w:val="%1)"/>
      <w:lvlJc w:val="left"/>
      <w:pPr>
        <w:ind w:left="1824" w:hanging="1104"/>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51481013"/>
    <w:multiLevelType w:val="hybridMultilevel"/>
    <w:tmpl w:val="D6029348"/>
    <w:lvl w:ilvl="0" w:tplc="39CE0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nsid w:val="53287716"/>
    <w:multiLevelType w:val="hybridMultilevel"/>
    <w:tmpl w:val="7078128A"/>
    <w:lvl w:ilvl="0" w:tplc="E16A2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nsid w:val="56BB0463"/>
    <w:multiLevelType w:val="hybridMultilevel"/>
    <w:tmpl w:val="14429902"/>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75E0477"/>
    <w:multiLevelType w:val="hybridMultilevel"/>
    <w:tmpl w:val="DBEA4E3E"/>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9">
    <w:nsid w:val="594455FD"/>
    <w:multiLevelType w:val="hybridMultilevel"/>
    <w:tmpl w:val="4266B3C8"/>
    <w:lvl w:ilvl="0" w:tplc="4B5A14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FEC389B"/>
    <w:multiLevelType w:val="hybridMultilevel"/>
    <w:tmpl w:val="0814622A"/>
    <w:lvl w:ilvl="0" w:tplc="433E037C">
      <w:start w:val="1"/>
      <w:numFmt w:val="decimal"/>
      <w:lvlText w:val="%1)"/>
      <w:lvlJc w:val="left"/>
      <w:pPr>
        <w:ind w:left="1728" w:hanging="1008"/>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610B1EEC"/>
    <w:multiLevelType w:val="hybridMultilevel"/>
    <w:tmpl w:val="2F72B1F4"/>
    <w:lvl w:ilvl="0" w:tplc="F10AA0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6B961A6C"/>
    <w:multiLevelType w:val="hybridMultilevel"/>
    <w:tmpl w:val="99A4D7F2"/>
    <w:lvl w:ilvl="0" w:tplc="98BCD9E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nsid w:val="71DF5AEA"/>
    <w:multiLevelType w:val="hybridMultilevel"/>
    <w:tmpl w:val="E9B436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23"/>
  </w:num>
  <w:num w:numId="3">
    <w:abstractNumId w:val="13"/>
  </w:num>
  <w:num w:numId="4">
    <w:abstractNumId w:val="0"/>
  </w:num>
  <w:num w:numId="5">
    <w:abstractNumId w:val="4"/>
  </w:num>
  <w:num w:numId="6">
    <w:abstractNumId w:val="5"/>
  </w:num>
  <w:num w:numId="7">
    <w:abstractNumId w:val="8"/>
  </w:num>
  <w:num w:numId="8">
    <w:abstractNumId w:val="21"/>
  </w:num>
  <w:num w:numId="9">
    <w:abstractNumId w:val="6"/>
  </w:num>
  <w:num w:numId="10">
    <w:abstractNumId w:val="15"/>
  </w:num>
  <w:num w:numId="11">
    <w:abstractNumId w:val="19"/>
  </w:num>
  <w:num w:numId="12">
    <w:abstractNumId w:val="14"/>
  </w:num>
  <w:num w:numId="13">
    <w:abstractNumId w:val="20"/>
  </w:num>
  <w:num w:numId="14">
    <w:abstractNumId w:val="12"/>
  </w:num>
  <w:num w:numId="15">
    <w:abstractNumId w:val="22"/>
  </w:num>
  <w:num w:numId="16">
    <w:abstractNumId w:val="3"/>
  </w:num>
  <w:num w:numId="17">
    <w:abstractNumId w:val="16"/>
  </w:num>
  <w:num w:numId="18">
    <w:abstractNumId w:val="1"/>
  </w:num>
  <w:num w:numId="19">
    <w:abstractNumId w:val="9"/>
  </w:num>
  <w:num w:numId="20">
    <w:abstractNumId w:val="11"/>
  </w:num>
  <w:num w:numId="21">
    <w:abstractNumId w:val="18"/>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933"/>
    <w:rsid w:val="000075D9"/>
    <w:rsid w:val="00011728"/>
    <w:rsid w:val="00011B3C"/>
    <w:rsid w:val="00014A7E"/>
    <w:rsid w:val="000151C6"/>
    <w:rsid w:val="000205C5"/>
    <w:rsid w:val="00023E80"/>
    <w:rsid w:val="00024C36"/>
    <w:rsid w:val="0003105D"/>
    <w:rsid w:val="000551EC"/>
    <w:rsid w:val="00062D4B"/>
    <w:rsid w:val="0007176D"/>
    <w:rsid w:val="00071C35"/>
    <w:rsid w:val="000776B5"/>
    <w:rsid w:val="0008404E"/>
    <w:rsid w:val="00087936"/>
    <w:rsid w:val="000935C6"/>
    <w:rsid w:val="0009385F"/>
    <w:rsid w:val="00096BF7"/>
    <w:rsid w:val="000A3698"/>
    <w:rsid w:val="000A425C"/>
    <w:rsid w:val="000A687A"/>
    <w:rsid w:val="000A6F67"/>
    <w:rsid w:val="000B554D"/>
    <w:rsid w:val="000B5CA6"/>
    <w:rsid w:val="000C017C"/>
    <w:rsid w:val="000C4FA8"/>
    <w:rsid w:val="000C6B2A"/>
    <w:rsid w:val="000D008C"/>
    <w:rsid w:val="000D1327"/>
    <w:rsid w:val="000D24E7"/>
    <w:rsid w:val="000D4359"/>
    <w:rsid w:val="000E7353"/>
    <w:rsid w:val="000F6ECE"/>
    <w:rsid w:val="000F7F05"/>
    <w:rsid w:val="001129A9"/>
    <w:rsid w:val="00114601"/>
    <w:rsid w:val="001231FB"/>
    <w:rsid w:val="001240B7"/>
    <w:rsid w:val="00127D55"/>
    <w:rsid w:val="001302E7"/>
    <w:rsid w:val="00130734"/>
    <w:rsid w:val="00131D4C"/>
    <w:rsid w:val="00131FA9"/>
    <w:rsid w:val="0013305B"/>
    <w:rsid w:val="0013777D"/>
    <w:rsid w:val="001410C5"/>
    <w:rsid w:val="00143BB4"/>
    <w:rsid w:val="00144461"/>
    <w:rsid w:val="00147D8A"/>
    <w:rsid w:val="00147E92"/>
    <w:rsid w:val="00151567"/>
    <w:rsid w:val="00155C76"/>
    <w:rsid w:val="001627AA"/>
    <w:rsid w:val="00163882"/>
    <w:rsid w:val="00163C05"/>
    <w:rsid w:val="00171D29"/>
    <w:rsid w:val="00172290"/>
    <w:rsid w:val="00180BBE"/>
    <w:rsid w:val="00192827"/>
    <w:rsid w:val="001A0948"/>
    <w:rsid w:val="001A4D49"/>
    <w:rsid w:val="001A55D7"/>
    <w:rsid w:val="001B3EC1"/>
    <w:rsid w:val="001B62F3"/>
    <w:rsid w:val="001C15FC"/>
    <w:rsid w:val="001C603D"/>
    <w:rsid w:val="001D2590"/>
    <w:rsid w:val="001D3D3A"/>
    <w:rsid w:val="001D72DF"/>
    <w:rsid w:val="001E1055"/>
    <w:rsid w:val="001E1B4E"/>
    <w:rsid w:val="001E78E1"/>
    <w:rsid w:val="001E7962"/>
    <w:rsid w:val="001F6309"/>
    <w:rsid w:val="00203697"/>
    <w:rsid w:val="00213980"/>
    <w:rsid w:val="00215CBD"/>
    <w:rsid w:val="00231327"/>
    <w:rsid w:val="002340FC"/>
    <w:rsid w:val="0023685D"/>
    <w:rsid w:val="00242B71"/>
    <w:rsid w:val="0024425C"/>
    <w:rsid w:val="0025590D"/>
    <w:rsid w:val="00270053"/>
    <w:rsid w:val="00271E0E"/>
    <w:rsid w:val="0027285D"/>
    <w:rsid w:val="002743EC"/>
    <w:rsid w:val="00280802"/>
    <w:rsid w:val="002845F7"/>
    <w:rsid w:val="00286CCD"/>
    <w:rsid w:val="00292D4E"/>
    <w:rsid w:val="00295BCE"/>
    <w:rsid w:val="00296323"/>
    <w:rsid w:val="002A14A3"/>
    <w:rsid w:val="002A434E"/>
    <w:rsid w:val="002B28D3"/>
    <w:rsid w:val="002B39FB"/>
    <w:rsid w:val="002B4133"/>
    <w:rsid w:val="002B6F87"/>
    <w:rsid w:val="002B7558"/>
    <w:rsid w:val="002C20A5"/>
    <w:rsid w:val="002D00D0"/>
    <w:rsid w:val="002D3C84"/>
    <w:rsid w:val="002D49A5"/>
    <w:rsid w:val="002D6D11"/>
    <w:rsid w:val="002D728A"/>
    <w:rsid w:val="002D7804"/>
    <w:rsid w:val="002D7B2C"/>
    <w:rsid w:val="002E1D42"/>
    <w:rsid w:val="002E4104"/>
    <w:rsid w:val="002E46AE"/>
    <w:rsid w:val="002E5EEB"/>
    <w:rsid w:val="002F2D44"/>
    <w:rsid w:val="00306DB5"/>
    <w:rsid w:val="00307C2A"/>
    <w:rsid w:val="00312E0B"/>
    <w:rsid w:val="00335CA7"/>
    <w:rsid w:val="003434B0"/>
    <w:rsid w:val="00344C1F"/>
    <w:rsid w:val="00346278"/>
    <w:rsid w:val="00346B2A"/>
    <w:rsid w:val="003538C5"/>
    <w:rsid w:val="00357B1D"/>
    <w:rsid w:val="00362177"/>
    <w:rsid w:val="00366505"/>
    <w:rsid w:val="00375BA4"/>
    <w:rsid w:val="00382A0E"/>
    <w:rsid w:val="00390208"/>
    <w:rsid w:val="0039106B"/>
    <w:rsid w:val="003A1CA8"/>
    <w:rsid w:val="003A4330"/>
    <w:rsid w:val="003B1E07"/>
    <w:rsid w:val="003B7F8F"/>
    <w:rsid w:val="003C7A30"/>
    <w:rsid w:val="003D623E"/>
    <w:rsid w:val="003E1015"/>
    <w:rsid w:val="003E12F5"/>
    <w:rsid w:val="003E5781"/>
    <w:rsid w:val="003E5AE7"/>
    <w:rsid w:val="003F281C"/>
    <w:rsid w:val="003F3AA1"/>
    <w:rsid w:val="003F46E5"/>
    <w:rsid w:val="003F5F48"/>
    <w:rsid w:val="003F6E50"/>
    <w:rsid w:val="0040062D"/>
    <w:rsid w:val="00402576"/>
    <w:rsid w:val="00412BC8"/>
    <w:rsid w:val="00416A44"/>
    <w:rsid w:val="00417D5F"/>
    <w:rsid w:val="00421F94"/>
    <w:rsid w:val="00423384"/>
    <w:rsid w:val="00425149"/>
    <w:rsid w:val="0042768A"/>
    <w:rsid w:val="0043117A"/>
    <w:rsid w:val="004351D4"/>
    <w:rsid w:val="0043635A"/>
    <w:rsid w:val="0044175D"/>
    <w:rsid w:val="00445609"/>
    <w:rsid w:val="00450062"/>
    <w:rsid w:val="004535C3"/>
    <w:rsid w:val="00465DCD"/>
    <w:rsid w:val="00471098"/>
    <w:rsid w:val="00471C11"/>
    <w:rsid w:val="00476240"/>
    <w:rsid w:val="00484807"/>
    <w:rsid w:val="004920FC"/>
    <w:rsid w:val="00495174"/>
    <w:rsid w:val="004A10FB"/>
    <w:rsid w:val="004A1A0A"/>
    <w:rsid w:val="004A3E03"/>
    <w:rsid w:val="004A5455"/>
    <w:rsid w:val="004A7614"/>
    <w:rsid w:val="004C127F"/>
    <w:rsid w:val="004C37C6"/>
    <w:rsid w:val="004C49DD"/>
    <w:rsid w:val="004D2755"/>
    <w:rsid w:val="004D5929"/>
    <w:rsid w:val="004D5A47"/>
    <w:rsid w:val="004E20C0"/>
    <w:rsid w:val="004E3153"/>
    <w:rsid w:val="004E5800"/>
    <w:rsid w:val="004E6C49"/>
    <w:rsid w:val="004E7068"/>
    <w:rsid w:val="00502B43"/>
    <w:rsid w:val="0051750E"/>
    <w:rsid w:val="0052246D"/>
    <w:rsid w:val="0052255E"/>
    <w:rsid w:val="00525BB9"/>
    <w:rsid w:val="00535D4A"/>
    <w:rsid w:val="00537FF1"/>
    <w:rsid w:val="0055010F"/>
    <w:rsid w:val="005653CA"/>
    <w:rsid w:val="00592AE4"/>
    <w:rsid w:val="00595A6F"/>
    <w:rsid w:val="005B7F41"/>
    <w:rsid w:val="005C22BE"/>
    <w:rsid w:val="005C2EC5"/>
    <w:rsid w:val="005C6230"/>
    <w:rsid w:val="005C74C5"/>
    <w:rsid w:val="005D5923"/>
    <w:rsid w:val="005D7522"/>
    <w:rsid w:val="005E14EF"/>
    <w:rsid w:val="005F2D2C"/>
    <w:rsid w:val="005F314B"/>
    <w:rsid w:val="005F73C0"/>
    <w:rsid w:val="00612303"/>
    <w:rsid w:val="00617084"/>
    <w:rsid w:val="0062654A"/>
    <w:rsid w:val="006404C5"/>
    <w:rsid w:val="00643B1C"/>
    <w:rsid w:val="00654904"/>
    <w:rsid w:val="00664CF2"/>
    <w:rsid w:val="006651EF"/>
    <w:rsid w:val="006747D4"/>
    <w:rsid w:val="00676AAC"/>
    <w:rsid w:val="00683598"/>
    <w:rsid w:val="00684E1F"/>
    <w:rsid w:val="006A1954"/>
    <w:rsid w:val="006A1F52"/>
    <w:rsid w:val="006B1896"/>
    <w:rsid w:val="006C16E4"/>
    <w:rsid w:val="006C3E5D"/>
    <w:rsid w:val="006C422F"/>
    <w:rsid w:val="006E101B"/>
    <w:rsid w:val="006E4B0C"/>
    <w:rsid w:val="006F2948"/>
    <w:rsid w:val="00701C97"/>
    <w:rsid w:val="00705953"/>
    <w:rsid w:val="0070655F"/>
    <w:rsid w:val="0071070B"/>
    <w:rsid w:val="0072771C"/>
    <w:rsid w:val="00735185"/>
    <w:rsid w:val="00735CB6"/>
    <w:rsid w:val="00740456"/>
    <w:rsid w:val="00740A6D"/>
    <w:rsid w:val="00741B12"/>
    <w:rsid w:val="007477EA"/>
    <w:rsid w:val="007565E1"/>
    <w:rsid w:val="00764362"/>
    <w:rsid w:val="007735A1"/>
    <w:rsid w:val="00775D24"/>
    <w:rsid w:val="00776842"/>
    <w:rsid w:val="00781C98"/>
    <w:rsid w:val="00783351"/>
    <w:rsid w:val="00791A9E"/>
    <w:rsid w:val="00791FEA"/>
    <w:rsid w:val="00795BE5"/>
    <w:rsid w:val="007A17EE"/>
    <w:rsid w:val="007A683F"/>
    <w:rsid w:val="007B4FC4"/>
    <w:rsid w:val="007B66B2"/>
    <w:rsid w:val="007E4931"/>
    <w:rsid w:val="007F2BA2"/>
    <w:rsid w:val="007F7DFA"/>
    <w:rsid w:val="00805FD1"/>
    <w:rsid w:val="008062A4"/>
    <w:rsid w:val="00806F96"/>
    <w:rsid w:val="0080766A"/>
    <w:rsid w:val="00810D12"/>
    <w:rsid w:val="00821958"/>
    <w:rsid w:val="00831CB1"/>
    <w:rsid w:val="0083595F"/>
    <w:rsid w:val="00836C75"/>
    <w:rsid w:val="00843463"/>
    <w:rsid w:val="00847AE2"/>
    <w:rsid w:val="00866BA0"/>
    <w:rsid w:val="008758E8"/>
    <w:rsid w:val="00882BB7"/>
    <w:rsid w:val="00884507"/>
    <w:rsid w:val="00892C4A"/>
    <w:rsid w:val="00897111"/>
    <w:rsid w:val="008B379D"/>
    <w:rsid w:val="008B7FE7"/>
    <w:rsid w:val="008C07E2"/>
    <w:rsid w:val="008C2D90"/>
    <w:rsid w:val="008C5338"/>
    <w:rsid w:val="008D7170"/>
    <w:rsid w:val="008E1F26"/>
    <w:rsid w:val="008E5423"/>
    <w:rsid w:val="008F031A"/>
    <w:rsid w:val="008F0835"/>
    <w:rsid w:val="008F15A0"/>
    <w:rsid w:val="008F1754"/>
    <w:rsid w:val="008F3654"/>
    <w:rsid w:val="008F4031"/>
    <w:rsid w:val="0091144E"/>
    <w:rsid w:val="009131A3"/>
    <w:rsid w:val="009160F3"/>
    <w:rsid w:val="00923938"/>
    <w:rsid w:val="009243DA"/>
    <w:rsid w:val="00925DA7"/>
    <w:rsid w:val="00925F7F"/>
    <w:rsid w:val="0093036F"/>
    <w:rsid w:val="00932392"/>
    <w:rsid w:val="00935D97"/>
    <w:rsid w:val="00937109"/>
    <w:rsid w:val="009411BE"/>
    <w:rsid w:val="00941A12"/>
    <w:rsid w:val="00941B3C"/>
    <w:rsid w:val="009435E7"/>
    <w:rsid w:val="00944D01"/>
    <w:rsid w:val="0094524A"/>
    <w:rsid w:val="00950F83"/>
    <w:rsid w:val="0095300C"/>
    <w:rsid w:val="00960A7F"/>
    <w:rsid w:val="0096242D"/>
    <w:rsid w:val="0096269B"/>
    <w:rsid w:val="00965231"/>
    <w:rsid w:val="00966283"/>
    <w:rsid w:val="0097137B"/>
    <w:rsid w:val="009848F4"/>
    <w:rsid w:val="0099203C"/>
    <w:rsid w:val="00994FF1"/>
    <w:rsid w:val="00996AA1"/>
    <w:rsid w:val="009A1F1A"/>
    <w:rsid w:val="009A2FB6"/>
    <w:rsid w:val="009A39F2"/>
    <w:rsid w:val="009A6BFB"/>
    <w:rsid w:val="009B4B43"/>
    <w:rsid w:val="009B622B"/>
    <w:rsid w:val="009C4736"/>
    <w:rsid w:val="009C6010"/>
    <w:rsid w:val="009D6FDB"/>
    <w:rsid w:val="009E2121"/>
    <w:rsid w:val="009E4AB1"/>
    <w:rsid w:val="009F78DE"/>
    <w:rsid w:val="00A0492A"/>
    <w:rsid w:val="00A04AAB"/>
    <w:rsid w:val="00A060BD"/>
    <w:rsid w:val="00A15C35"/>
    <w:rsid w:val="00A23FBB"/>
    <w:rsid w:val="00A2798D"/>
    <w:rsid w:val="00A34DBE"/>
    <w:rsid w:val="00A355E2"/>
    <w:rsid w:val="00A36C6C"/>
    <w:rsid w:val="00A36EB8"/>
    <w:rsid w:val="00A428AF"/>
    <w:rsid w:val="00A470D1"/>
    <w:rsid w:val="00A5169B"/>
    <w:rsid w:val="00A538D1"/>
    <w:rsid w:val="00A6332E"/>
    <w:rsid w:val="00A63816"/>
    <w:rsid w:val="00A66D7D"/>
    <w:rsid w:val="00A67651"/>
    <w:rsid w:val="00A70DA3"/>
    <w:rsid w:val="00A72D12"/>
    <w:rsid w:val="00A74662"/>
    <w:rsid w:val="00A82FCE"/>
    <w:rsid w:val="00A856EB"/>
    <w:rsid w:val="00A85E71"/>
    <w:rsid w:val="00A95F6E"/>
    <w:rsid w:val="00AA0039"/>
    <w:rsid w:val="00AC0BB7"/>
    <w:rsid w:val="00AC4568"/>
    <w:rsid w:val="00AC7CAB"/>
    <w:rsid w:val="00AD3F46"/>
    <w:rsid w:val="00AD6132"/>
    <w:rsid w:val="00AD6781"/>
    <w:rsid w:val="00AD79A0"/>
    <w:rsid w:val="00AE0159"/>
    <w:rsid w:val="00AE1610"/>
    <w:rsid w:val="00AE430B"/>
    <w:rsid w:val="00AF0AF8"/>
    <w:rsid w:val="00AF7549"/>
    <w:rsid w:val="00AF761E"/>
    <w:rsid w:val="00B003ED"/>
    <w:rsid w:val="00B00A60"/>
    <w:rsid w:val="00B0109F"/>
    <w:rsid w:val="00B04ED7"/>
    <w:rsid w:val="00B05614"/>
    <w:rsid w:val="00B06920"/>
    <w:rsid w:val="00B11E0F"/>
    <w:rsid w:val="00B14892"/>
    <w:rsid w:val="00B15748"/>
    <w:rsid w:val="00B24DF9"/>
    <w:rsid w:val="00B32F37"/>
    <w:rsid w:val="00B34710"/>
    <w:rsid w:val="00B36A58"/>
    <w:rsid w:val="00B43B77"/>
    <w:rsid w:val="00B46E73"/>
    <w:rsid w:val="00B47DE1"/>
    <w:rsid w:val="00B50C9F"/>
    <w:rsid w:val="00B54516"/>
    <w:rsid w:val="00B62296"/>
    <w:rsid w:val="00B63D75"/>
    <w:rsid w:val="00B65F8D"/>
    <w:rsid w:val="00B73B88"/>
    <w:rsid w:val="00B903E5"/>
    <w:rsid w:val="00B92A18"/>
    <w:rsid w:val="00B96A8C"/>
    <w:rsid w:val="00BA4D8A"/>
    <w:rsid w:val="00BB67E4"/>
    <w:rsid w:val="00BB6CB6"/>
    <w:rsid w:val="00BC5D97"/>
    <w:rsid w:val="00BD1B9D"/>
    <w:rsid w:val="00BD2AC3"/>
    <w:rsid w:val="00BD2BAB"/>
    <w:rsid w:val="00BD2CB0"/>
    <w:rsid w:val="00BD39B5"/>
    <w:rsid w:val="00BD40A8"/>
    <w:rsid w:val="00BD4764"/>
    <w:rsid w:val="00BE02C0"/>
    <w:rsid w:val="00BF2682"/>
    <w:rsid w:val="00BF3213"/>
    <w:rsid w:val="00BF7FB4"/>
    <w:rsid w:val="00C011A8"/>
    <w:rsid w:val="00C06532"/>
    <w:rsid w:val="00C0768B"/>
    <w:rsid w:val="00C10C04"/>
    <w:rsid w:val="00C22625"/>
    <w:rsid w:val="00C24B6A"/>
    <w:rsid w:val="00C31746"/>
    <w:rsid w:val="00C31E6E"/>
    <w:rsid w:val="00C4091E"/>
    <w:rsid w:val="00C51606"/>
    <w:rsid w:val="00C665CF"/>
    <w:rsid w:val="00C67DE0"/>
    <w:rsid w:val="00C77B4A"/>
    <w:rsid w:val="00C80B42"/>
    <w:rsid w:val="00C8125A"/>
    <w:rsid w:val="00C824C3"/>
    <w:rsid w:val="00C8256F"/>
    <w:rsid w:val="00C94BD6"/>
    <w:rsid w:val="00CA2814"/>
    <w:rsid w:val="00CA6831"/>
    <w:rsid w:val="00CB1DD9"/>
    <w:rsid w:val="00CB2FE6"/>
    <w:rsid w:val="00CB4646"/>
    <w:rsid w:val="00CC16E1"/>
    <w:rsid w:val="00CD082C"/>
    <w:rsid w:val="00CD1251"/>
    <w:rsid w:val="00CE10D4"/>
    <w:rsid w:val="00CF2B49"/>
    <w:rsid w:val="00CF374F"/>
    <w:rsid w:val="00CF5582"/>
    <w:rsid w:val="00D0071D"/>
    <w:rsid w:val="00D12E78"/>
    <w:rsid w:val="00D3205F"/>
    <w:rsid w:val="00D3381C"/>
    <w:rsid w:val="00D369E7"/>
    <w:rsid w:val="00D42F7C"/>
    <w:rsid w:val="00D51FA5"/>
    <w:rsid w:val="00D54F39"/>
    <w:rsid w:val="00D61245"/>
    <w:rsid w:val="00D63E66"/>
    <w:rsid w:val="00D81E87"/>
    <w:rsid w:val="00D846E2"/>
    <w:rsid w:val="00D859EC"/>
    <w:rsid w:val="00D863A1"/>
    <w:rsid w:val="00D875F6"/>
    <w:rsid w:val="00D92C21"/>
    <w:rsid w:val="00D935B3"/>
    <w:rsid w:val="00D9368E"/>
    <w:rsid w:val="00DA669F"/>
    <w:rsid w:val="00DB540A"/>
    <w:rsid w:val="00DB7A1D"/>
    <w:rsid w:val="00DC222D"/>
    <w:rsid w:val="00DC2DF8"/>
    <w:rsid w:val="00DC45F7"/>
    <w:rsid w:val="00DC52FF"/>
    <w:rsid w:val="00DD02B5"/>
    <w:rsid w:val="00DE47E6"/>
    <w:rsid w:val="00DF0933"/>
    <w:rsid w:val="00DF46B6"/>
    <w:rsid w:val="00E01490"/>
    <w:rsid w:val="00E017DB"/>
    <w:rsid w:val="00E0250D"/>
    <w:rsid w:val="00E05EC3"/>
    <w:rsid w:val="00E124E8"/>
    <w:rsid w:val="00E13617"/>
    <w:rsid w:val="00E16C5D"/>
    <w:rsid w:val="00E2240F"/>
    <w:rsid w:val="00E26B34"/>
    <w:rsid w:val="00E3015F"/>
    <w:rsid w:val="00E30B59"/>
    <w:rsid w:val="00E3107F"/>
    <w:rsid w:val="00E403BF"/>
    <w:rsid w:val="00E44922"/>
    <w:rsid w:val="00E46142"/>
    <w:rsid w:val="00E508D9"/>
    <w:rsid w:val="00E54FD7"/>
    <w:rsid w:val="00E65D27"/>
    <w:rsid w:val="00E6675A"/>
    <w:rsid w:val="00E76E3A"/>
    <w:rsid w:val="00E81318"/>
    <w:rsid w:val="00E83B8D"/>
    <w:rsid w:val="00E93221"/>
    <w:rsid w:val="00E9366B"/>
    <w:rsid w:val="00E953B4"/>
    <w:rsid w:val="00EA6865"/>
    <w:rsid w:val="00EB3A43"/>
    <w:rsid w:val="00EB78EB"/>
    <w:rsid w:val="00EC4F74"/>
    <w:rsid w:val="00EC5773"/>
    <w:rsid w:val="00EC7B75"/>
    <w:rsid w:val="00ED3F44"/>
    <w:rsid w:val="00ED408B"/>
    <w:rsid w:val="00ED7D6A"/>
    <w:rsid w:val="00EE2270"/>
    <w:rsid w:val="00EE3B19"/>
    <w:rsid w:val="00EF3F93"/>
    <w:rsid w:val="00EF456B"/>
    <w:rsid w:val="00EF6F44"/>
    <w:rsid w:val="00F04640"/>
    <w:rsid w:val="00F136C8"/>
    <w:rsid w:val="00F143EB"/>
    <w:rsid w:val="00F17A6E"/>
    <w:rsid w:val="00F2103B"/>
    <w:rsid w:val="00F31385"/>
    <w:rsid w:val="00F56C0D"/>
    <w:rsid w:val="00F57946"/>
    <w:rsid w:val="00F63933"/>
    <w:rsid w:val="00F72764"/>
    <w:rsid w:val="00F8023F"/>
    <w:rsid w:val="00F84068"/>
    <w:rsid w:val="00F84855"/>
    <w:rsid w:val="00F91126"/>
    <w:rsid w:val="00F96DB9"/>
    <w:rsid w:val="00F97814"/>
    <w:rsid w:val="00FA0A40"/>
    <w:rsid w:val="00FA442F"/>
    <w:rsid w:val="00FC470C"/>
    <w:rsid w:val="00FD1840"/>
    <w:rsid w:val="00FE2913"/>
    <w:rsid w:val="00FE2EC6"/>
    <w:rsid w:val="00FE2F83"/>
    <w:rsid w:val="00FE5169"/>
    <w:rsid w:val="00FE655E"/>
    <w:rsid w:val="00FF73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 w:type="character" w:customStyle="1" w:styleId="bold">
    <w:name w:val="bold"/>
    <w:basedOn w:val="Numatytasispastraiposriftas"/>
    <w:rsid w:val="00A36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6393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63933"/>
    <w:rPr>
      <w:color w:val="0000FF"/>
      <w:u w:val="single"/>
    </w:rPr>
  </w:style>
  <w:style w:type="paragraph" w:styleId="Antrats">
    <w:name w:val="header"/>
    <w:basedOn w:val="prastasis"/>
    <w:link w:val="AntratsDiagrama"/>
    <w:uiPriority w:val="99"/>
    <w:unhideWhenUsed/>
    <w:rsid w:val="00F63933"/>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63933"/>
    <w:rPr>
      <w:rFonts w:eastAsiaTheme="minorEastAsia"/>
      <w:lang w:eastAsia="lt-LT"/>
    </w:rPr>
  </w:style>
  <w:style w:type="character" w:styleId="Komentaronuoroda">
    <w:name w:val="annotation reference"/>
    <w:basedOn w:val="Numatytasispastraiposriftas"/>
    <w:uiPriority w:val="99"/>
    <w:rsid w:val="00F63933"/>
    <w:rPr>
      <w:sz w:val="16"/>
      <w:szCs w:val="16"/>
    </w:rPr>
  </w:style>
  <w:style w:type="paragraph" w:styleId="Komentarotekstas">
    <w:name w:val="annotation text"/>
    <w:basedOn w:val="prastasis"/>
    <w:link w:val="KomentarotekstasDiagrama"/>
    <w:uiPriority w:val="99"/>
    <w:rsid w:val="00F63933"/>
    <w:rPr>
      <w:sz w:val="20"/>
    </w:rPr>
  </w:style>
  <w:style w:type="character" w:customStyle="1" w:styleId="KomentarotekstasDiagrama">
    <w:name w:val="Komentaro tekstas Diagrama"/>
    <w:basedOn w:val="Numatytasispastraiposriftas"/>
    <w:link w:val="Komentarotekstas"/>
    <w:uiPriority w:val="99"/>
    <w:rsid w:val="00F63933"/>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F639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933"/>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831CB1"/>
    <w:rPr>
      <w:b/>
      <w:bCs/>
    </w:rPr>
  </w:style>
  <w:style w:type="character" w:customStyle="1" w:styleId="KomentarotemaDiagrama">
    <w:name w:val="Komentaro tema Diagrama"/>
    <w:basedOn w:val="KomentarotekstasDiagrama"/>
    <w:link w:val="Komentarotema"/>
    <w:uiPriority w:val="99"/>
    <w:semiHidden/>
    <w:rsid w:val="00831CB1"/>
    <w:rPr>
      <w:rFonts w:ascii="Times New Roman" w:eastAsia="Times New Roman" w:hAnsi="Times New Roman" w:cs="Times New Roman"/>
      <w:b/>
      <w:bCs/>
      <w:sz w:val="20"/>
      <w:szCs w:val="20"/>
    </w:rPr>
  </w:style>
  <w:style w:type="paragraph" w:styleId="Sraopastraipa">
    <w:name w:val="List Paragraph"/>
    <w:basedOn w:val="prastasis"/>
    <w:uiPriority w:val="34"/>
    <w:qFormat/>
    <w:rsid w:val="00C80B42"/>
    <w:pPr>
      <w:spacing w:after="200" w:line="276" w:lineRule="auto"/>
      <w:ind w:left="720"/>
      <w:contextualSpacing/>
    </w:pPr>
    <w:rPr>
      <w:rFonts w:asciiTheme="minorHAnsi" w:eastAsiaTheme="minorHAnsi" w:hAnsiTheme="minorHAnsi" w:cstheme="minorBidi"/>
      <w:sz w:val="22"/>
      <w:szCs w:val="22"/>
    </w:rPr>
  </w:style>
  <w:style w:type="paragraph" w:styleId="Pataisymai">
    <w:name w:val="Revision"/>
    <w:hidden/>
    <w:uiPriority w:val="99"/>
    <w:semiHidden/>
    <w:rsid w:val="00BF7FB4"/>
    <w:pPr>
      <w:spacing w:after="0" w:line="240" w:lineRule="auto"/>
    </w:pPr>
    <w:rPr>
      <w:rFonts w:ascii="Times New Roman" w:eastAsia="Times New Roman" w:hAnsi="Times New Roman" w:cs="Times New Roman"/>
      <w:sz w:val="24"/>
      <w:szCs w:val="20"/>
    </w:rPr>
  </w:style>
  <w:style w:type="character" w:customStyle="1" w:styleId="st1">
    <w:name w:val="st1"/>
    <w:basedOn w:val="Numatytasispastraiposriftas"/>
    <w:rsid w:val="00705953"/>
  </w:style>
  <w:style w:type="paragraph" w:styleId="HTMLiankstoformatuotas">
    <w:name w:val="HTML Preformatted"/>
    <w:basedOn w:val="prastasis"/>
    <w:link w:val="HTMLiankstoformatuotasDiagrama"/>
    <w:uiPriority w:val="99"/>
    <w:semiHidden/>
    <w:unhideWhenUsed/>
    <w:rsid w:val="00BD2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BD2BAB"/>
    <w:rPr>
      <w:rFonts w:ascii="Courier New" w:eastAsia="Times New Roman" w:hAnsi="Courier New" w:cs="Courier New"/>
      <w:sz w:val="20"/>
      <w:szCs w:val="20"/>
      <w:lang w:eastAsia="lt-LT"/>
    </w:rPr>
  </w:style>
  <w:style w:type="paragraph" w:styleId="Paprastasistekstas">
    <w:name w:val="Plain Text"/>
    <w:basedOn w:val="prastasis"/>
    <w:link w:val="PaprastasistekstasDiagrama"/>
    <w:rsid w:val="00280802"/>
    <w:rPr>
      <w:rFonts w:ascii="Courier New" w:hAnsi="Courier New"/>
      <w:sz w:val="20"/>
      <w:lang w:val="x-none"/>
    </w:rPr>
  </w:style>
  <w:style w:type="character" w:customStyle="1" w:styleId="PaprastasistekstasDiagrama">
    <w:name w:val="Paprastasis tekstas Diagrama"/>
    <w:basedOn w:val="Numatytasispastraiposriftas"/>
    <w:link w:val="Paprastasistekstas"/>
    <w:rsid w:val="00280802"/>
    <w:rPr>
      <w:rFonts w:ascii="Courier New" w:eastAsia="Times New Roman" w:hAnsi="Courier New" w:cs="Times New Roman"/>
      <w:sz w:val="20"/>
      <w:szCs w:val="20"/>
      <w:lang w:val="x-none"/>
    </w:rPr>
  </w:style>
  <w:style w:type="character" w:styleId="Perirtashipersaitas">
    <w:name w:val="FollowedHyperlink"/>
    <w:basedOn w:val="Numatytasispastraiposriftas"/>
    <w:uiPriority w:val="99"/>
    <w:semiHidden/>
    <w:unhideWhenUsed/>
    <w:rsid w:val="00B46E73"/>
    <w:rPr>
      <w:color w:val="800080" w:themeColor="followedHyperlink"/>
      <w:u w:val="single"/>
    </w:rPr>
  </w:style>
  <w:style w:type="paragraph" w:styleId="Pagrindiniotekstotrauka">
    <w:name w:val="Body Text Indent"/>
    <w:basedOn w:val="prastasis"/>
    <w:link w:val="PagrindiniotekstotraukaDiagrama"/>
    <w:rsid w:val="004D5929"/>
    <w:pPr>
      <w:ind w:firstLine="567"/>
    </w:pPr>
  </w:style>
  <w:style w:type="character" w:customStyle="1" w:styleId="PagrindiniotekstotraukaDiagrama">
    <w:name w:val="Pagrindinio teksto įtrauka Diagrama"/>
    <w:basedOn w:val="Numatytasispastraiposriftas"/>
    <w:link w:val="Pagrindiniotekstotrauka"/>
    <w:rsid w:val="004D5929"/>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4D5929"/>
    <w:pPr>
      <w:ind w:firstLine="567"/>
      <w:jc w:val="both"/>
    </w:pPr>
  </w:style>
  <w:style w:type="character" w:customStyle="1" w:styleId="Pagrindiniotekstotrauka2Diagrama">
    <w:name w:val="Pagrindinio teksto įtrauka 2 Diagrama"/>
    <w:basedOn w:val="Numatytasispastraiposriftas"/>
    <w:link w:val="Pagrindiniotekstotrauka2"/>
    <w:rsid w:val="004D5929"/>
    <w:rPr>
      <w:rFonts w:ascii="Times New Roman" w:eastAsia="Times New Roman" w:hAnsi="Times New Roman" w:cs="Times New Roman"/>
      <w:sz w:val="24"/>
      <w:szCs w:val="20"/>
    </w:rPr>
  </w:style>
  <w:style w:type="paragraph" w:customStyle="1" w:styleId="statymopavad">
    <w:name w:val="Įstatymo pavad."/>
    <w:basedOn w:val="prastasis"/>
    <w:rsid w:val="004D5929"/>
    <w:pPr>
      <w:spacing w:line="360" w:lineRule="auto"/>
      <w:ind w:firstLine="720"/>
      <w:jc w:val="center"/>
    </w:pPr>
    <w:rPr>
      <w:rFonts w:ascii="TimesLT" w:hAnsi="TimesLT"/>
      <w:caps/>
    </w:rPr>
  </w:style>
  <w:style w:type="character" w:customStyle="1" w:styleId="bold">
    <w:name w:val="bold"/>
    <w:basedOn w:val="Numatytasispastraiposriftas"/>
    <w:rsid w:val="00A36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14007">
      <w:bodyDiv w:val="1"/>
      <w:marLeft w:val="0"/>
      <w:marRight w:val="0"/>
      <w:marTop w:val="0"/>
      <w:marBottom w:val="0"/>
      <w:divBdr>
        <w:top w:val="none" w:sz="0" w:space="0" w:color="auto"/>
        <w:left w:val="none" w:sz="0" w:space="0" w:color="auto"/>
        <w:bottom w:val="none" w:sz="0" w:space="0" w:color="auto"/>
        <w:right w:val="none" w:sz="0" w:space="0" w:color="auto"/>
      </w:divBdr>
    </w:div>
    <w:div w:id="1424834738">
      <w:bodyDiv w:val="1"/>
      <w:marLeft w:val="0"/>
      <w:marRight w:val="0"/>
      <w:marTop w:val="0"/>
      <w:marBottom w:val="0"/>
      <w:divBdr>
        <w:top w:val="none" w:sz="0" w:space="0" w:color="auto"/>
        <w:left w:val="none" w:sz="0" w:space="0" w:color="auto"/>
        <w:bottom w:val="none" w:sz="0" w:space="0" w:color="auto"/>
        <w:right w:val="none" w:sz="0" w:space="0" w:color="auto"/>
      </w:divBdr>
      <w:divsChild>
        <w:div w:id="852302472">
          <w:marLeft w:val="0"/>
          <w:marRight w:val="0"/>
          <w:marTop w:val="0"/>
          <w:marBottom w:val="0"/>
          <w:divBdr>
            <w:top w:val="none" w:sz="0" w:space="0" w:color="auto"/>
            <w:left w:val="none" w:sz="0" w:space="0" w:color="auto"/>
            <w:bottom w:val="none" w:sz="0" w:space="0" w:color="auto"/>
            <w:right w:val="none" w:sz="0" w:space="0" w:color="auto"/>
          </w:divBdr>
          <w:divsChild>
            <w:div w:id="1286883784">
              <w:marLeft w:val="0"/>
              <w:marRight w:val="0"/>
              <w:marTop w:val="0"/>
              <w:marBottom w:val="0"/>
              <w:divBdr>
                <w:top w:val="none" w:sz="0" w:space="0" w:color="auto"/>
                <w:left w:val="none" w:sz="0" w:space="0" w:color="auto"/>
                <w:bottom w:val="none" w:sz="0" w:space="0" w:color="auto"/>
                <w:right w:val="none" w:sz="0" w:space="0" w:color="auto"/>
              </w:divBdr>
              <w:divsChild>
                <w:div w:id="1462918179">
                  <w:marLeft w:val="0"/>
                  <w:marRight w:val="0"/>
                  <w:marTop w:val="0"/>
                  <w:marBottom w:val="0"/>
                  <w:divBdr>
                    <w:top w:val="none" w:sz="0" w:space="0" w:color="auto"/>
                    <w:left w:val="none" w:sz="0" w:space="0" w:color="auto"/>
                    <w:bottom w:val="none" w:sz="0" w:space="0" w:color="auto"/>
                    <w:right w:val="none" w:sz="0" w:space="0" w:color="auto"/>
                  </w:divBdr>
                  <w:divsChild>
                    <w:div w:id="96171385">
                      <w:marLeft w:val="0"/>
                      <w:marRight w:val="0"/>
                      <w:marTop w:val="0"/>
                      <w:marBottom w:val="0"/>
                      <w:divBdr>
                        <w:top w:val="none" w:sz="0" w:space="0" w:color="auto"/>
                        <w:left w:val="none" w:sz="0" w:space="0" w:color="auto"/>
                        <w:bottom w:val="none" w:sz="0" w:space="0" w:color="auto"/>
                        <w:right w:val="none" w:sz="0" w:space="0" w:color="auto"/>
                      </w:divBdr>
                      <w:divsChild>
                        <w:div w:id="15450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04716">
                  <w:marLeft w:val="0"/>
                  <w:marRight w:val="0"/>
                  <w:marTop w:val="0"/>
                  <w:marBottom w:val="0"/>
                  <w:divBdr>
                    <w:top w:val="none" w:sz="0" w:space="0" w:color="auto"/>
                    <w:left w:val="none" w:sz="0" w:space="0" w:color="auto"/>
                    <w:bottom w:val="none" w:sz="0" w:space="0" w:color="auto"/>
                    <w:right w:val="none" w:sz="0" w:space="0" w:color="auto"/>
                  </w:divBdr>
                  <w:divsChild>
                    <w:div w:id="1523862241">
                      <w:marLeft w:val="0"/>
                      <w:marRight w:val="0"/>
                      <w:marTop w:val="0"/>
                      <w:marBottom w:val="0"/>
                      <w:divBdr>
                        <w:top w:val="none" w:sz="0" w:space="0" w:color="auto"/>
                        <w:left w:val="none" w:sz="0" w:space="0" w:color="auto"/>
                        <w:bottom w:val="none" w:sz="0" w:space="0" w:color="auto"/>
                        <w:right w:val="none" w:sz="0" w:space="0" w:color="auto"/>
                      </w:divBdr>
                      <w:divsChild>
                        <w:div w:id="155604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405603">
              <w:marLeft w:val="0"/>
              <w:marRight w:val="0"/>
              <w:marTop w:val="0"/>
              <w:marBottom w:val="0"/>
              <w:divBdr>
                <w:top w:val="none" w:sz="0" w:space="0" w:color="auto"/>
                <w:left w:val="none" w:sz="0" w:space="0" w:color="auto"/>
                <w:bottom w:val="none" w:sz="0" w:space="0" w:color="auto"/>
                <w:right w:val="none" w:sz="0" w:space="0" w:color="auto"/>
              </w:divBdr>
              <w:divsChild>
                <w:div w:id="764151706">
                  <w:marLeft w:val="0"/>
                  <w:marRight w:val="0"/>
                  <w:marTop w:val="0"/>
                  <w:marBottom w:val="0"/>
                  <w:divBdr>
                    <w:top w:val="none" w:sz="0" w:space="0" w:color="auto"/>
                    <w:left w:val="none" w:sz="0" w:space="0" w:color="auto"/>
                    <w:bottom w:val="none" w:sz="0" w:space="0" w:color="auto"/>
                    <w:right w:val="none" w:sz="0" w:space="0" w:color="auto"/>
                  </w:divBdr>
                </w:div>
                <w:div w:id="613904117">
                  <w:marLeft w:val="0"/>
                  <w:marRight w:val="0"/>
                  <w:marTop w:val="0"/>
                  <w:marBottom w:val="0"/>
                  <w:divBdr>
                    <w:top w:val="none" w:sz="0" w:space="0" w:color="auto"/>
                    <w:left w:val="none" w:sz="0" w:space="0" w:color="auto"/>
                    <w:bottom w:val="none" w:sz="0" w:space="0" w:color="auto"/>
                    <w:right w:val="none" w:sz="0" w:space="0" w:color="auto"/>
                  </w:divBdr>
                </w:div>
                <w:div w:id="1559701245">
                  <w:marLeft w:val="0"/>
                  <w:marRight w:val="0"/>
                  <w:marTop w:val="0"/>
                  <w:marBottom w:val="0"/>
                  <w:divBdr>
                    <w:top w:val="none" w:sz="0" w:space="0" w:color="auto"/>
                    <w:left w:val="none" w:sz="0" w:space="0" w:color="auto"/>
                    <w:bottom w:val="none" w:sz="0" w:space="0" w:color="auto"/>
                    <w:right w:val="none" w:sz="0" w:space="0" w:color="auto"/>
                  </w:divBdr>
                </w:div>
                <w:div w:id="1209341525">
                  <w:marLeft w:val="0"/>
                  <w:marRight w:val="0"/>
                  <w:marTop w:val="0"/>
                  <w:marBottom w:val="0"/>
                  <w:divBdr>
                    <w:top w:val="none" w:sz="0" w:space="0" w:color="auto"/>
                    <w:left w:val="none" w:sz="0" w:space="0" w:color="auto"/>
                    <w:bottom w:val="none" w:sz="0" w:space="0" w:color="auto"/>
                    <w:right w:val="none" w:sz="0" w:space="0" w:color="auto"/>
                  </w:divBdr>
                </w:div>
                <w:div w:id="11719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6672">
      <w:bodyDiv w:val="1"/>
      <w:marLeft w:val="0"/>
      <w:marRight w:val="0"/>
      <w:marTop w:val="0"/>
      <w:marBottom w:val="0"/>
      <w:divBdr>
        <w:top w:val="none" w:sz="0" w:space="0" w:color="auto"/>
        <w:left w:val="none" w:sz="0" w:space="0" w:color="auto"/>
        <w:bottom w:val="none" w:sz="0" w:space="0" w:color="auto"/>
        <w:right w:val="none" w:sz="0" w:space="0" w:color="auto"/>
      </w:divBdr>
    </w:div>
    <w:div w:id="1690598676">
      <w:bodyDiv w:val="1"/>
      <w:marLeft w:val="0"/>
      <w:marRight w:val="0"/>
      <w:marTop w:val="0"/>
      <w:marBottom w:val="0"/>
      <w:divBdr>
        <w:top w:val="none" w:sz="0" w:space="0" w:color="auto"/>
        <w:left w:val="none" w:sz="0" w:space="0" w:color="auto"/>
        <w:bottom w:val="none" w:sz="0" w:space="0" w:color="auto"/>
        <w:right w:val="none" w:sz="0" w:space="0" w:color="auto"/>
      </w:divBdr>
    </w:div>
    <w:div w:id="1741177120">
      <w:bodyDiv w:val="1"/>
      <w:marLeft w:val="0"/>
      <w:marRight w:val="0"/>
      <w:marTop w:val="0"/>
      <w:marBottom w:val="0"/>
      <w:divBdr>
        <w:top w:val="none" w:sz="0" w:space="0" w:color="auto"/>
        <w:left w:val="none" w:sz="0" w:space="0" w:color="auto"/>
        <w:bottom w:val="none" w:sz="0" w:space="0" w:color="auto"/>
        <w:right w:val="none" w:sz="0" w:space="0" w:color="auto"/>
      </w:divBdr>
      <w:divsChild>
        <w:div w:id="1769034747">
          <w:marLeft w:val="0"/>
          <w:marRight w:val="0"/>
          <w:marTop w:val="0"/>
          <w:marBottom w:val="0"/>
          <w:divBdr>
            <w:top w:val="none" w:sz="0" w:space="0" w:color="auto"/>
            <w:left w:val="none" w:sz="0" w:space="0" w:color="auto"/>
            <w:bottom w:val="none" w:sz="0" w:space="0" w:color="auto"/>
            <w:right w:val="none" w:sz="0" w:space="0" w:color="auto"/>
          </w:divBdr>
          <w:divsChild>
            <w:div w:id="154810573">
              <w:marLeft w:val="0"/>
              <w:marRight w:val="0"/>
              <w:marTop w:val="0"/>
              <w:marBottom w:val="0"/>
              <w:divBdr>
                <w:top w:val="none" w:sz="0" w:space="0" w:color="auto"/>
                <w:left w:val="none" w:sz="0" w:space="0" w:color="auto"/>
                <w:bottom w:val="none" w:sz="0" w:space="0" w:color="auto"/>
                <w:right w:val="none" w:sz="0" w:space="0" w:color="auto"/>
              </w:divBdr>
            </w:div>
            <w:div w:id="647902481">
              <w:marLeft w:val="0"/>
              <w:marRight w:val="0"/>
              <w:marTop w:val="0"/>
              <w:marBottom w:val="0"/>
              <w:divBdr>
                <w:top w:val="none" w:sz="0" w:space="0" w:color="auto"/>
                <w:left w:val="none" w:sz="0" w:space="0" w:color="auto"/>
                <w:bottom w:val="none" w:sz="0" w:space="0" w:color="auto"/>
                <w:right w:val="none" w:sz="0" w:space="0" w:color="auto"/>
              </w:divBdr>
            </w:div>
            <w:div w:id="1642728543">
              <w:marLeft w:val="0"/>
              <w:marRight w:val="0"/>
              <w:marTop w:val="0"/>
              <w:marBottom w:val="0"/>
              <w:divBdr>
                <w:top w:val="none" w:sz="0" w:space="0" w:color="auto"/>
                <w:left w:val="none" w:sz="0" w:space="0" w:color="auto"/>
                <w:bottom w:val="none" w:sz="0" w:space="0" w:color="auto"/>
                <w:right w:val="none" w:sz="0" w:space="0" w:color="auto"/>
              </w:divBdr>
            </w:div>
            <w:div w:id="692926496">
              <w:marLeft w:val="0"/>
              <w:marRight w:val="0"/>
              <w:marTop w:val="0"/>
              <w:marBottom w:val="0"/>
              <w:divBdr>
                <w:top w:val="none" w:sz="0" w:space="0" w:color="auto"/>
                <w:left w:val="none" w:sz="0" w:space="0" w:color="auto"/>
                <w:bottom w:val="none" w:sz="0" w:space="0" w:color="auto"/>
                <w:right w:val="none" w:sz="0" w:space="0" w:color="auto"/>
              </w:divBdr>
            </w:div>
            <w:div w:id="1037587835">
              <w:marLeft w:val="0"/>
              <w:marRight w:val="0"/>
              <w:marTop w:val="0"/>
              <w:marBottom w:val="0"/>
              <w:divBdr>
                <w:top w:val="none" w:sz="0" w:space="0" w:color="auto"/>
                <w:left w:val="none" w:sz="0" w:space="0" w:color="auto"/>
                <w:bottom w:val="none" w:sz="0" w:space="0" w:color="auto"/>
                <w:right w:val="none" w:sz="0" w:space="0" w:color="auto"/>
              </w:divBdr>
            </w:div>
            <w:div w:id="1763062150">
              <w:marLeft w:val="0"/>
              <w:marRight w:val="0"/>
              <w:marTop w:val="0"/>
              <w:marBottom w:val="0"/>
              <w:divBdr>
                <w:top w:val="none" w:sz="0" w:space="0" w:color="auto"/>
                <w:left w:val="none" w:sz="0" w:space="0" w:color="auto"/>
                <w:bottom w:val="none" w:sz="0" w:space="0" w:color="auto"/>
                <w:right w:val="none" w:sz="0" w:space="0" w:color="auto"/>
              </w:divBdr>
            </w:div>
            <w:div w:id="212253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6898">
      <w:bodyDiv w:val="1"/>
      <w:marLeft w:val="0"/>
      <w:marRight w:val="0"/>
      <w:marTop w:val="0"/>
      <w:marBottom w:val="0"/>
      <w:divBdr>
        <w:top w:val="none" w:sz="0" w:space="0" w:color="auto"/>
        <w:left w:val="none" w:sz="0" w:space="0" w:color="auto"/>
        <w:bottom w:val="none" w:sz="0" w:space="0" w:color="auto"/>
        <w:right w:val="none" w:sz="0" w:space="0" w:color="auto"/>
      </w:divBdr>
    </w:div>
    <w:div w:id="2058043239">
      <w:bodyDiv w:val="1"/>
      <w:marLeft w:val="0"/>
      <w:marRight w:val="0"/>
      <w:marTop w:val="0"/>
      <w:marBottom w:val="0"/>
      <w:divBdr>
        <w:top w:val="none" w:sz="0" w:space="0" w:color="auto"/>
        <w:left w:val="none" w:sz="0" w:space="0" w:color="auto"/>
        <w:bottom w:val="none" w:sz="0" w:space="0" w:color="auto"/>
        <w:right w:val="none" w:sz="0" w:space="0" w:color="auto"/>
      </w:divBdr>
      <w:divsChild>
        <w:div w:id="692461313">
          <w:marLeft w:val="0"/>
          <w:marRight w:val="0"/>
          <w:marTop w:val="0"/>
          <w:marBottom w:val="0"/>
          <w:divBdr>
            <w:top w:val="none" w:sz="0" w:space="0" w:color="auto"/>
            <w:left w:val="none" w:sz="0" w:space="0" w:color="auto"/>
            <w:bottom w:val="none" w:sz="0" w:space="0" w:color="auto"/>
            <w:right w:val="none" w:sz="0" w:space="0" w:color="auto"/>
          </w:divBdr>
          <w:divsChild>
            <w:div w:id="1185244902">
              <w:marLeft w:val="0"/>
              <w:marRight w:val="0"/>
              <w:marTop w:val="0"/>
              <w:marBottom w:val="0"/>
              <w:divBdr>
                <w:top w:val="none" w:sz="0" w:space="0" w:color="auto"/>
                <w:left w:val="none" w:sz="0" w:space="0" w:color="auto"/>
                <w:bottom w:val="none" w:sz="0" w:space="0" w:color="auto"/>
                <w:right w:val="none" w:sz="0" w:space="0" w:color="auto"/>
              </w:divBdr>
              <w:divsChild>
                <w:div w:id="798108747">
                  <w:marLeft w:val="0"/>
                  <w:marRight w:val="0"/>
                  <w:marTop w:val="0"/>
                  <w:marBottom w:val="0"/>
                  <w:divBdr>
                    <w:top w:val="none" w:sz="0" w:space="0" w:color="auto"/>
                    <w:left w:val="none" w:sz="0" w:space="0" w:color="auto"/>
                    <w:bottom w:val="none" w:sz="0" w:space="0" w:color="auto"/>
                    <w:right w:val="none" w:sz="0" w:space="0" w:color="auto"/>
                  </w:divBdr>
                  <w:divsChild>
                    <w:div w:id="436409069">
                      <w:marLeft w:val="0"/>
                      <w:marRight w:val="0"/>
                      <w:marTop w:val="0"/>
                      <w:marBottom w:val="0"/>
                      <w:divBdr>
                        <w:top w:val="none" w:sz="0" w:space="0" w:color="auto"/>
                        <w:left w:val="none" w:sz="0" w:space="0" w:color="auto"/>
                        <w:bottom w:val="none" w:sz="0" w:space="0" w:color="auto"/>
                        <w:right w:val="none" w:sz="0" w:space="0" w:color="auto"/>
                      </w:divBdr>
                    </w:div>
                    <w:div w:id="347759574">
                      <w:marLeft w:val="0"/>
                      <w:marRight w:val="0"/>
                      <w:marTop w:val="0"/>
                      <w:marBottom w:val="0"/>
                      <w:divBdr>
                        <w:top w:val="none" w:sz="0" w:space="0" w:color="auto"/>
                        <w:left w:val="none" w:sz="0" w:space="0" w:color="auto"/>
                        <w:bottom w:val="none" w:sz="0" w:space="0" w:color="auto"/>
                        <w:right w:val="none" w:sz="0" w:space="0" w:color="auto"/>
                      </w:divBdr>
                    </w:div>
                    <w:div w:id="482743399">
                      <w:marLeft w:val="0"/>
                      <w:marRight w:val="0"/>
                      <w:marTop w:val="0"/>
                      <w:marBottom w:val="0"/>
                      <w:divBdr>
                        <w:top w:val="none" w:sz="0" w:space="0" w:color="auto"/>
                        <w:left w:val="none" w:sz="0" w:space="0" w:color="auto"/>
                        <w:bottom w:val="none" w:sz="0" w:space="0" w:color="auto"/>
                        <w:right w:val="none" w:sz="0" w:space="0" w:color="auto"/>
                      </w:divBdr>
                    </w:div>
                    <w:div w:id="1218475799">
                      <w:marLeft w:val="0"/>
                      <w:marRight w:val="0"/>
                      <w:marTop w:val="0"/>
                      <w:marBottom w:val="0"/>
                      <w:divBdr>
                        <w:top w:val="none" w:sz="0" w:space="0" w:color="auto"/>
                        <w:left w:val="none" w:sz="0" w:space="0" w:color="auto"/>
                        <w:bottom w:val="none" w:sz="0" w:space="0" w:color="auto"/>
                        <w:right w:val="none" w:sz="0" w:space="0" w:color="auto"/>
                      </w:divBdr>
                    </w:div>
                    <w:div w:id="119623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85839">
      <w:bodyDiv w:val="1"/>
      <w:marLeft w:val="0"/>
      <w:marRight w:val="0"/>
      <w:marTop w:val="0"/>
      <w:marBottom w:val="0"/>
      <w:divBdr>
        <w:top w:val="none" w:sz="0" w:space="0" w:color="auto"/>
        <w:left w:val="none" w:sz="0" w:space="0" w:color="auto"/>
        <w:bottom w:val="none" w:sz="0" w:space="0" w:color="auto"/>
        <w:right w:val="none" w:sz="0" w:space="0" w:color="auto"/>
      </w:divBdr>
      <w:divsChild>
        <w:div w:id="152380012">
          <w:marLeft w:val="446"/>
          <w:marRight w:val="0"/>
          <w:marTop w:val="0"/>
          <w:marBottom w:val="0"/>
          <w:divBdr>
            <w:top w:val="none" w:sz="0" w:space="0" w:color="auto"/>
            <w:left w:val="none" w:sz="0" w:space="0" w:color="auto"/>
            <w:bottom w:val="none" w:sz="0" w:space="0" w:color="auto"/>
            <w:right w:val="none" w:sz="0" w:space="0" w:color="auto"/>
          </w:divBdr>
        </w:div>
        <w:div w:id="1052388017">
          <w:marLeft w:val="446"/>
          <w:marRight w:val="0"/>
          <w:marTop w:val="0"/>
          <w:marBottom w:val="0"/>
          <w:divBdr>
            <w:top w:val="none" w:sz="0" w:space="0" w:color="auto"/>
            <w:left w:val="none" w:sz="0" w:space="0" w:color="auto"/>
            <w:bottom w:val="none" w:sz="0" w:space="0" w:color="auto"/>
            <w:right w:val="none" w:sz="0" w:space="0" w:color="auto"/>
          </w:divBdr>
        </w:div>
        <w:div w:id="167965241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6DB71-4E3A-497B-BC8E-5F911734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2819</Words>
  <Characters>1608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Paulė Svorobovičienė</dc:creator>
  <cp:lastModifiedBy>Asta Nareckaite</cp:lastModifiedBy>
  <cp:revision>4</cp:revision>
  <cp:lastPrinted>2019-06-20T10:22:00Z</cp:lastPrinted>
  <dcterms:created xsi:type="dcterms:W3CDTF">2021-05-21T12:19:00Z</dcterms:created>
  <dcterms:modified xsi:type="dcterms:W3CDTF">2021-05-24T08:24:00Z</dcterms:modified>
</cp:coreProperties>
</file>