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75444" w14:textId="77777777" w:rsidR="00100624" w:rsidRPr="00961F5D" w:rsidRDefault="00100624" w:rsidP="00100624">
      <w:pPr>
        <w:ind w:left="6480" w:firstLine="1296"/>
        <w:rPr>
          <w:rFonts w:ascii="Times New Roman" w:hAnsi="Times New Roman"/>
          <w:b/>
          <w:sz w:val="24"/>
          <w:szCs w:val="24"/>
          <w:lang w:val="en-US"/>
        </w:rPr>
      </w:pPr>
      <w:r w:rsidRPr="00E03014">
        <w:rPr>
          <w:rFonts w:ascii="Times New Roman" w:hAnsi="Times New Roman"/>
          <w:b/>
          <w:sz w:val="24"/>
          <w:szCs w:val="24"/>
          <w:lang w:val="en-US"/>
        </w:rPr>
        <w:t>Projektas</w:t>
      </w:r>
    </w:p>
    <w:p w14:paraId="2BB89E5B" w14:textId="77777777" w:rsidR="00100624" w:rsidRPr="00961F5D" w:rsidRDefault="00100624" w:rsidP="00100624">
      <w:pPr>
        <w:jc w:val="center"/>
        <w:rPr>
          <w:rFonts w:ascii="Times New Roman" w:hAnsi="Times New Roman"/>
          <w:b/>
          <w:sz w:val="24"/>
          <w:szCs w:val="24"/>
          <w:lang w:val="en-US"/>
        </w:rPr>
      </w:pPr>
    </w:p>
    <w:p w14:paraId="649FC0E1" w14:textId="77777777" w:rsidR="00100624" w:rsidRPr="00F3127A" w:rsidRDefault="00100624" w:rsidP="00100624">
      <w:pPr>
        <w:jc w:val="center"/>
        <w:rPr>
          <w:rFonts w:ascii="Times New Roman" w:hAnsi="Times New Roman"/>
          <w:b/>
          <w:bCs/>
          <w:sz w:val="24"/>
          <w:szCs w:val="24"/>
        </w:rPr>
      </w:pPr>
      <w:r w:rsidRPr="00F3127A">
        <w:rPr>
          <w:rFonts w:ascii="Times New Roman" w:hAnsi="Times New Roman"/>
          <w:b/>
          <w:bCs/>
          <w:sz w:val="24"/>
          <w:szCs w:val="24"/>
        </w:rPr>
        <w:t xml:space="preserve">LIETUVOS RESPUBLIKOS VYRIAUSYBĖ </w:t>
      </w:r>
    </w:p>
    <w:p w14:paraId="5FB75DF0" w14:textId="77777777" w:rsidR="00100624" w:rsidRPr="00961F5D" w:rsidRDefault="00100624" w:rsidP="00100624">
      <w:pPr>
        <w:jc w:val="center"/>
        <w:rPr>
          <w:rFonts w:ascii="Times New Roman" w:hAnsi="Times New Roman"/>
          <w:b/>
          <w:bCs/>
          <w:sz w:val="24"/>
          <w:szCs w:val="24"/>
        </w:rPr>
      </w:pPr>
      <w:r w:rsidRPr="00E03014">
        <w:rPr>
          <w:rFonts w:ascii="Times New Roman" w:hAnsi="Times New Roman"/>
          <w:b/>
          <w:bCs/>
          <w:sz w:val="24"/>
          <w:szCs w:val="24"/>
        </w:rPr>
        <w:t>PASITARIMO</w:t>
      </w:r>
    </w:p>
    <w:p w14:paraId="189BB71A" w14:textId="77777777" w:rsidR="00100624" w:rsidRPr="00961F5D" w:rsidRDefault="00100624" w:rsidP="00100624">
      <w:pPr>
        <w:jc w:val="center"/>
        <w:rPr>
          <w:rFonts w:ascii="Times New Roman" w:hAnsi="Times New Roman"/>
          <w:b/>
          <w:bCs/>
          <w:sz w:val="24"/>
          <w:szCs w:val="24"/>
        </w:rPr>
      </w:pPr>
      <w:r w:rsidRPr="00961F5D">
        <w:rPr>
          <w:rFonts w:ascii="Times New Roman" w:hAnsi="Times New Roman"/>
          <w:b/>
          <w:bCs/>
          <w:sz w:val="24"/>
          <w:szCs w:val="24"/>
        </w:rPr>
        <w:t>PROTOKOLAS</w:t>
      </w:r>
    </w:p>
    <w:p w14:paraId="28CC1E0A" w14:textId="64A65537" w:rsidR="00100624" w:rsidRPr="00961F5D" w:rsidRDefault="00100624" w:rsidP="00100624">
      <w:pPr>
        <w:pBdr>
          <w:bottom w:val="single" w:sz="12" w:space="1" w:color="auto"/>
        </w:pBdr>
        <w:jc w:val="center"/>
        <w:rPr>
          <w:rFonts w:ascii="Times New Roman" w:hAnsi="Times New Roman"/>
          <w:sz w:val="24"/>
          <w:szCs w:val="24"/>
        </w:rPr>
      </w:pPr>
      <w:r w:rsidRPr="00961F5D">
        <w:rPr>
          <w:rFonts w:ascii="Times New Roman" w:hAnsi="Times New Roman"/>
          <w:sz w:val="24"/>
          <w:szCs w:val="24"/>
        </w:rPr>
        <w:t xml:space="preserve">2021  m. </w:t>
      </w:r>
      <w:r w:rsidR="000A4543" w:rsidRPr="00705520">
        <w:rPr>
          <w:rFonts w:ascii="Times New Roman" w:hAnsi="Times New Roman"/>
          <w:sz w:val="24"/>
          <w:szCs w:val="24"/>
        </w:rPr>
        <w:t>kovo</w:t>
      </w:r>
      <w:r w:rsidRPr="00961F5D">
        <w:rPr>
          <w:rFonts w:ascii="Times New Roman" w:hAnsi="Times New Roman"/>
          <w:sz w:val="24"/>
          <w:szCs w:val="24"/>
        </w:rPr>
        <w:tab/>
        <w:t>d. Nr.</w:t>
      </w:r>
    </w:p>
    <w:p w14:paraId="39A924F3" w14:textId="657D514A" w:rsidR="00100624" w:rsidRPr="00E03014" w:rsidRDefault="00100624" w:rsidP="00100624">
      <w:pPr>
        <w:pBdr>
          <w:bottom w:val="single" w:sz="6" w:space="1" w:color="auto"/>
        </w:pBdr>
        <w:jc w:val="center"/>
        <w:rPr>
          <w:rFonts w:ascii="Times New Roman" w:hAnsi="Times New Roman"/>
          <w:sz w:val="24"/>
          <w:szCs w:val="24"/>
        </w:rPr>
      </w:pPr>
      <w:r w:rsidRPr="00961F5D">
        <w:rPr>
          <w:rFonts w:ascii="Times New Roman" w:hAnsi="Times New Roman"/>
          <w:sz w:val="24"/>
          <w:szCs w:val="24"/>
        </w:rPr>
        <w:t xml:space="preserve">Dėl </w:t>
      </w:r>
      <w:r w:rsidRPr="00F3127A">
        <w:rPr>
          <w:rFonts w:ascii="Times New Roman" w:eastAsiaTheme="minorHAnsi" w:hAnsi="Times New Roman"/>
          <w:sz w:val="24"/>
          <w:szCs w:val="24"/>
        </w:rPr>
        <w:t>Ministro Pirmininko strateginių darbų (projektų) portfelio sudėties</w:t>
      </w:r>
    </w:p>
    <w:p w14:paraId="6BFE3465" w14:textId="60BD460C" w:rsidR="00100624" w:rsidRPr="00F3127A" w:rsidRDefault="00100624" w:rsidP="00F3127A">
      <w:pPr>
        <w:spacing w:after="160" w:line="259" w:lineRule="auto"/>
        <w:ind w:right="566" w:firstLine="1296"/>
        <w:contextualSpacing/>
        <w:jc w:val="both"/>
        <w:rPr>
          <w:rFonts w:ascii="Times New Roman" w:eastAsiaTheme="minorHAnsi" w:hAnsi="Times New Roman"/>
          <w:sz w:val="24"/>
          <w:szCs w:val="24"/>
        </w:rPr>
      </w:pPr>
      <w:r w:rsidRPr="00F3127A">
        <w:rPr>
          <w:rFonts w:ascii="Times New Roman" w:eastAsiaTheme="minorHAnsi" w:hAnsi="Times New Roman"/>
          <w:sz w:val="24"/>
          <w:szCs w:val="24"/>
          <w:lang w:val="en-GB"/>
        </w:rPr>
        <w:t xml:space="preserve">1. </w:t>
      </w:r>
      <w:r w:rsidRPr="00F3127A">
        <w:rPr>
          <w:rFonts w:ascii="Times New Roman" w:eastAsiaTheme="minorHAnsi" w:hAnsi="Times New Roman"/>
          <w:sz w:val="24"/>
          <w:szCs w:val="24"/>
        </w:rPr>
        <w:t>Pritarti, kad Ministro Pirmininko strateginių darbų (projektų) portfelį sudarytų Valstybės pažangos strategij</w:t>
      </w:r>
      <w:r w:rsidR="00A30745" w:rsidRPr="00F3127A">
        <w:rPr>
          <w:rFonts w:ascii="Times New Roman" w:eastAsiaTheme="minorHAnsi" w:hAnsi="Times New Roman"/>
          <w:sz w:val="24"/>
          <w:szCs w:val="24"/>
        </w:rPr>
        <w:t>os</w:t>
      </w:r>
      <w:r w:rsidRPr="00F3127A">
        <w:rPr>
          <w:rFonts w:ascii="Times New Roman" w:eastAsiaTheme="minorHAnsi" w:hAnsi="Times New Roman"/>
          <w:sz w:val="24"/>
          <w:szCs w:val="24"/>
        </w:rPr>
        <w:t xml:space="preserve"> „Lietuva 2050“</w:t>
      </w:r>
      <w:r w:rsidR="000C5E3C" w:rsidRPr="00F3127A">
        <w:rPr>
          <w:rFonts w:ascii="Times New Roman" w:eastAsiaTheme="minorHAnsi" w:hAnsi="Times New Roman"/>
          <w:sz w:val="24"/>
          <w:szCs w:val="24"/>
        </w:rPr>
        <w:t xml:space="preserve"> pareng</w:t>
      </w:r>
      <w:r w:rsidR="00A30745" w:rsidRPr="00F3127A">
        <w:rPr>
          <w:rFonts w:ascii="Times New Roman" w:eastAsiaTheme="minorHAnsi" w:hAnsi="Times New Roman"/>
          <w:sz w:val="24"/>
          <w:szCs w:val="24"/>
        </w:rPr>
        <w:t>im</w:t>
      </w:r>
      <w:r w:rsidR="00364283">
        <w:rPr>
          <w:rFonts w:ascii="Times New Roman" w:eastAsiaTheme="minorHAnsi" w:hAnsi="Times New Roman"/>
          <w:sz w:val="24"/>
          <w:szCs w:val="24"/>
        </w:rPr>
        <w:t>o darbai,</w:t>
      </w:r>
      <w:r w:rsidR="00A30745" w:rsidRPr="00F3127A">
        <w:rPr>
          <w:rFonts w:ascii="Times New Roman" w:eastAsiaTheme="minorHAnsi" w:hAnsi="Times New Roman"/>
          <w:sz w:val="24"/>
          <w:szCs w:val="24"/>
        </w:rPr>
        <w:t xml:space="preserve"> </w:t>
      </w:r>
      <w:r w:rsidRPr="00F3127A">
        <w:rPr>
          <w:rFonts w:ascii="Times New Roman" w:eastAsiaTheme="minorHAnsi" w:hAnsi="Times New Roman"/>
          <w:sz w:val="24"/>
          <w:szCs w:val="24"/>
        </w:rPr>
        <w:t>remiantis Aštuonioliktosios Vyriausybės programos nuostatų įgyvendinimo plano įsipareigojimais</w:t>
      </w:r>
      <w:r w:rsidR="000C5E3C" w:rsidRPr="00F3127A">
        <w:rPr>
          <w:rFonts w:ascii="Times New Roman" w:eastAsiaTheme="minorHAnsi" w:hAnsi="Times New Roman"/>
          <w:sz w:val="24"/>
          <w:szCs w:val="24"/>
        </w:rPr>
        <w:t>,</w:t>
      </w:r>
      <w:r w:rsidRPr="00F3127A">
        <w:rPr>
          <w:rFonts w:ascii="Times New Roman" w:eastAsiaTheme="minorHAnsi" w:hAnsi="Times New Roman"/>
          <w:b/>
          <w:bCs/>
          <w:sz w:val="24"/>
          <w:szCs w:val="24"/>
        </w:rPr>
        <w:t xml:space="preserve"> </w:t>
      </w:r>
      <w:r w:rsidRPr="00F3127A">
        <w:rPr>
          <w:rFonts w:ascii="Times New Roman" w:eastAsiaTheme="minorHAnsi" w:hAnsi="Times New Roman"/>
          <w:sz w:val="24"/>
          <w:szCs w:val="24"/>
        </w:rPr>
        <w:t>ir šie pagal Vyriausybės programos prioritetus sugrupuoti ministrų strateginiai darbai (projektai):</w:t>
      </w:r>
    </w:p>
    <w:p w14:paraId="1D4CF155" w14:textId="77777777" w:rsidR="00100624" w:rsidRPr="00F3127A" w:rsidRDefault="00100624" w:rsidP="00F3127A">
      <w:pPr>
        <w:spacing w:after="160" w:line="259" w:lineRule="auto"/>
        <w:ind w:left="720" w:right="566"/>
        <w:contextualSpacing/>
        <w:rPr>
          <w:rFonts w:ascii="Times New Roman" w:eastAsiaTheme="minorHAnsi" w:hAnsi="Times New Roman"/>
          <w:sz w:val="24"/>
          <w:szCs w:val="24"/>
        </w:rPr>
      </w:pPr>
    </w:p>
    <w:p w14:paraId="122CEE05" w14:textId="58352EB9" w:rsidR="00100624" w:rsidRPr="00F3127A" w:rsidRDefault="00196856" w:rsidP="00100624">
      <w:pPr>
        <w:spacing w:after="160" w:line="259" w:lineRule="auto"/>
        <w:ind w:right="566"/>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A30745" w:rsidRPr="00F3127A">
        <w:rPr>
          <w:rFonts w:ascii="Times New Roman" w:eastAsiaTheme="minorHAnsi" w:hAnsi="Times New Roman"/>
          <w:b/>
          <w:bCs/>
          <w:sz w:val="24"/>
          <w:szCs w:val="24"/>
        </w:rPr>
        <w:t xml:space="preserve">Visuomenės poreikius atitinkantis viešasis sektorius </w:t>
      </w:r>
    </w:p>
    <w:p w14:paraId="60B3FBDF" w14:textId="0B4E4C6C" w:rsidR="00100624" w:rsidRPr="00F3127A"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 xml:space="preserve">Valstybės tarnybos pertvarka (Vidaus </w:t>
      </w:r>
      <w:r w:rsidR="000C5E3C" w:rsidRPr="00F3127A">
        <w:rPr>
          <w:rFonts w:ascii="Times New Roman" w:eastAsiaTheme="minorHAnsi" w:hAnsi="Times New Roman"/>
          <w:sz w:val="24"/>
          <w:szCs w:val="24"/>
        </w:rPr>
        <w:t>reikalų ministerija</w:t>
      </w:r>
      <w:r w:rsidRPr="00F3127A">
        <w:rPr>
          <w:rFonts w:ascii="Times New Roman" w:eastAsiaTheme="minorHAnsi" w:hAnsi="Times New Roman"/>
          <w:sz w:val="24"/>
          <w:szCs w:val="24"/>
        </w:rPr>
        <w:t>)</w:t>
      </w:r>
    </w:p>
    <w:p w14:paraId="73D293D8" w14:textId="55D67D36" w:rsidR="00100624" w:rsidRPr="00F3127A"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Funkcijų peržiūra ir optimalus institucijų tinklas (</w:t>
      </w:r>
      <w:r w:rsidRPr="00F3127A">
        <w:rPr>
          <w:rFonts w:ascii="Times New Roman" w:eastAsiaTheme="minorHAnsi" w:hAnsi="Times New Roman"/>
          <w:i/>
          <w:iCs/>
          <w:sz w:val="24"/>
          <w:szCs w:val="24"/>
        </w:rPr>
        <w:t>Viešojo valdymo sąranga</w:t>
      </w:r>
      <w:r w:rsidRPr="00F3127A">
        <w:rPr>
          <w:rFonts w:ascii="Times New Roman" w:eastAsiaTheme="minorHAnsi" w:hAnsi="Times New Roman"/>
          <w:sz w:val="24"/>
          <w:szCs w:val="24"/>
        </w:rPr>
        <w:t>) (V</w:t>
      </w:r>
      <w:r w:rsidR="000C5E3C" w:rsidRPr="00F3127A">
        <w:rPr>
          <w:rFonts w:ascii="Times New Roman" w:eastAsiaTheme="minorHAnsi" w:hAnsi="Times New Roman"/>
          <w:sz w:val="24"/>
          <w:szCs w:val="24"/>
        </w:rPr>
        <w:t>idaus reikalų ministerija</w:t>
      </w:r>
      <w:r w:rsidRPr="00F3127A">
        <w:rPr>
          <w:rFonts w:ascii="Times New Roman" w:eastAsiaTheme="minorHAnsi" w:hAnsi="Times New Roman"/>
          <w:sz w:val="24"/>
          <w:szCs w:val="24"/>
        </w:rPr>
        <w:t>)</w:t>
      </w:r>
    </w:p>
    <w:p w14:paraId="707EACA4" w14:textId="208E6061" w:rsidR="00100624" w:rsidRPr="00F3127A"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Viešosios ir administracinės paslaugos (</w:t>
      </w:r>
      <w:r w:rsidRPr="00F3127A">
        <w:rPr>
          <w:rFonts w:ascii="Times New Roman" w:eastAsiaTheme="minorHAnsi" w:hAnsi="Times New Roman"/>
          <w:i/>
          <w:iCs/>
          <w:sz w:val="24"/>
          <w:szCs w:val="24"/>
        </w:rPr>
        <w:t>įskaitant jų kokybės užtikrinimą regionuose</w:t>
      </w:r>
      <w:r w:rsidRPr="00F3127A">
        <w:rPr>
          <w:rFonts w:ascii="Times New Roman" w:eastAsiaTheme="minorHAnsi" w:hAnsi="Times New Roman"/>
          <w:sz w:val="24"/>
          <w:szCs w:val="24"/>
        </w:rPr>
        <w:t xml:space="preserve">) </w:t>
      </w:r>
      <w:r w:rsidR="000C5E3C" w:rsidRPr="00F3127A">
        <w:rPr>
          <w:rFonts w:ascii="Times New Roman" w:eastAsiaTheme="minorHAnsi" w:hAnsi="Times New Roman"/>
          <w:sz w:val="24"/>
          <w:szCs w:val="24"/>
        </w:rPr>
        <w:t>(</w:t>
      </w:r>
      <w:r w:rsidRPr="00F3127A">
        <w:rPr>
          <w:rFonts w:ascii="Times New Roman" w:eastAsiaTheme="minorHAnsi" w:hAnsi="Times New Roman"/>
          <w:sz w:val="24"/>
          <w:szCs w:val="24"/>
        </w:rPr>
        <w:t>V</w:t>
      </w:r>
      <w:r w:rsidR="000C5E3C" w:rsidRPr="00F3127A">
        <w:rPr>
          <w:rFonts w:ascii="Times New Roman" w:eastAsiaTheme="minorHAnsi" w:hAnsi="Times New Roman"/>
          <w:sz w:val="24"/>
          <w:szCs w:val="24"/>
        </w:rPr>
        <w:t>idaus reikalų ministerija</w:t>
      </w:r>
      <w:r w:rsidRPr="00F3127A">
        <w:rPr>
          <w:rFonts w:ascii="Times New Roman" w:eastAsiaTheme="minorHAnsi" w:hAnsi="Times New Roman"/>
          <w:sz w:val="24"/>
          <w:szCs w:val="24"/>
        </w:rPr>
        <w:t>)</w:t>
      </w:r>
    </w:p>
    <w:p w14:paraId="46B2146D" w14:textId="111421F6" w:rsidR="00100624"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Į strateginius tikslus orientuotas valdžios sektoriaus finansų planavimas (F</w:t>
      </w:r>
      <w:r w:rsidR="000C5E3C" w:rsidRPr="00F3127A">
        <w:rPr>
          <w:rFonts w:ascii="Times New Roman" w:eastAsiaTheme="minorHAnsi" w:hAnsi="Times New Roman"/>
          <w:sz w:val="24"/>
          <w:szCs w:val="24"/>
        </w:rPr>
        <w:t>inansų ministerija</w:t>
      </w:r>
      <w:r w:rsidRPr="00F3127A">
        <w:rPr>
          <w:rFonts w:ascii="Times New Roman" w:eastAsiaTheme="minorHAnsi" w:hAnsi="Times New Roman"/>
          <w:sz w:val="24"/>
          <w:szCs w:val="24"/>
        </w:rPr>
        <w:t>)</w:t>
      </w:r>
    </w:p>
    <w:p w14:paraId="4C6A302A" w14:textId="77777777" w:rsidR="00196856" w:rsidRPr="00F3127A" w:rsidRDefault="00196856" w:rsidP="00F3127A">
      <w:pPr>
        <w:spacing w:after="160" w:line="259" w:lineRule="auto"/>
        <w:ind w:left="720" w:right="566"/>
        <w:contextualSpacing/>
        <w:rPr>
          <w:rFonts w:ascii="Times New Roman" w:eastAsiaTheme="minorHAnsi" w:hAnsi="Times New Roman"/>
          <w:sz w:val="24"/>
          <w:szCs w:val="24"/>
        </w:rPr>
      </w:pPr>
    </w:p>
    <w:p w14:paraId="363F8645" w14:textId="7237A465" w:rsidR="00196856" w:rsidRDefault="00A30745" w:rsidP="00F3127A">
      <w:pPr>
        <w:spacing w:after="160" w:line="259" w:lineRule="auto"/>
        <w:ind w:left="720" w:right="566"/>
        <w:contextualSpacing/>
        <w:rPr>
          <w:rFonts w:ascii="Times New Roman" w:eastAsiaTheme="minorHAnsi" w:hAnsi="Times New Roman"/>
          <w:b/>
          <w:bCs/>
          <w:sz w:val="24"/>
          <w:szCs w:val="24"/>
        </w:rPr>
      </w:pPr>
      <w:r w:rsidRPr="00F3127A">
        <w:rPr>
          <w:rFonts w:ascii="Times New Roman" w:eastAsiaTheme="minorHAnsi" w:hAnsi="Times New Roman"/>
          <w:b/>
          <w:bCs/>
          <w:sz w:val="24"/>
          <w:szCs w:val="24"/>
        </w:rPr>
        <w:t>Vienodos starto pozicijos visiems Lietuvos žmonėms</w:t>
      </w:r>
    </w:p>
    <w:p w14:paraId="5BAAA97B" w14:textId="77777777" w:rsidR="00196856" w:rsidRDefault="00196856" w:rsidP="00F3127A">
      <w:pPr>
        <w:spacing w:after="160" w:line="259" w:lineRule="auto"/>
        <w:ind w:left="720" w:right="566"/>
        <w:contextualSpacing/>
        <w:rPr>
          <w:rFonts w:ascii="Times New Roman" w:eastAsiaTheme="minorHAnsi" w:hAnsi="Times New Roman"/>
          <w:b/>
          <w:bCs/>
          <w:sz w:val="24"/>
          <w:szCs w:val="24"/>
        </w:rPr>
      </w:pPr>
    </w:p>
    <w:p w14:paraId="30921E00" w14:textId="13A844EF" w:rsidR="00100624" w:rsidRPr="00F3127A"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 xml:space="preserve">Visiems prieinama gera mokykla ir šiuolaikinis ugdymo turinys: pažangos programa </w:t>
      </w:r>
      <w:r w:rsidR="00842237">
        <w:rPr>
          <w:rFonts w:ascii="Times New Roman" w:eastAsiaTheme="minorHAnsi" w:hAnsi="Times New Roman"/>
          <w:sz w:val="24"/>
          <w:szCs w:val="24"/>
        </w:rPr>
        <w:t>„</w:t>
      </w:r>
      <w:r w:rsidRPr="00F3127A">
        <w:rPr>
          <w:rFonts w:ascii="Times New Roman" w:eastAsiaTheme="minorHAnsi" w:hAnsi="Times New Roman"/>
          <w:sz w:val="24"/>
          <w:szCs w:val="24"/>
        </w:rPr>
        <w:t>Tūkstantmečio mokyklos</w:t>
      </w:r>
      <w:r w:rsidR="00842237">
        <w:rPr>
          <w:rFonts w:ascii="Times New Roman" w:eastAsiaTheme="minorHAnsi" w:hAnsi="Times New Roman"/>
          <w:sz w:val="24"/>
          <w:szCs w:val="24"/>
        </w:rPr>
        <w:t>“</w:t>
      </w:r>
      <w:r w:rsidRPr="00F3127A">
        <w:rPr>
          <w:rFonts w:ascii="Times New Roman" w:eastAsiaTheme="minorHAnsi" w:hAnsi="Times New Roman"/>
          <w:sz w:val="24"/>
          <w:szCs w:val="24"/>
        </w:rPr>
        <w:t xml:space="preserve"> (Š</w:t>
      </w:r>
      <w:r w:rsidR="000C5E3C" w:rsidRPr="00F3127A">
        <w:rPr>
          <w:rFonts w:ascii="Times New Roman" w:eastAsiaTheme="minorHAnsi" w:hAnsi="Times New Roman"/>
          <w:sz w:val="24"/>
          <w:szCs w:val="24"/>
        </w:rPr>
        <w:t>vietimo, mokslo ir sporto ministerija</w:t>
      </w:r>
      <w:r w:rsidRPr="00F3127A">
        <w:rPr>
          <w:rFonts w:ascii="Times New Roman" w:eastAsiaTheme="minorHAnsi" w:hAnsi="Times New Roman"/>
          <w:sz w:val="24"/>
          <w:szCs w:val="24"/>
        </w:rPr>
        <w:t>)</w:t>
      </w:r>
    </w:p>
    <w:p w14:paraId="7095A0F7" w14:textId="396939E0" w:rsidR="00100624" w:rsidRPr="00F3127A"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Atviri duomenys ir naujausios technologijos švietimo srityje: „</w:t>
      </w:r>
      <w:r w:rsidRPr="00F3127A">
        <w:rPr>
          <w:rFonts w:ascii="Times New Roman" w:eastAsiaTheme="minorHAnsi" w:hAnsi="Times New Roman"/>
          <w:i/>
          <w:iCs/>
          <w:sz w:val="24"/>
          <w:szCs w:val="24"/>
        </w:rPr>
        <w:t>EDtech</w:t>
      </w:r>
      <w:r w:rsidRPr="00F3127A">
        <w:rPr>
          <w:rFonts w:ascii="Times New Roman" w:eastAsiaTheme="minorHAnsi" w:hAnsi="Times New Roman"/>
          <w:sz w:val="24"/>
          <w:szCs w:val="24"/>
        </w:rPr>
        <w:t xml:space="preserve"> skaitmeninė švietimo transformacija“ (</w:t>
      </w:r>
      <w:r w:rsidR="000C5E3C" w:rsidRPr="00F3127A">
        <w:rPr>
          <w:rFonts w:ascii="Times New Roman" w:eastAsiaTheme="minorHAnsi" w:hAnsi="Times New Roman"/>
          <w:sz w:val="24"/>
          <w:szCs w:val="24"/>
        </w:rPr>
        <w:t>Švietimo, mokslo ir sporto ministerija</w:t>
      </w:r>
      <w:r w:rsidRPr="00F3127A">
        <w:rPr>
          <w:rFonts w:ascii="Times New Roman" w:eastAsiaTheme="minorHAnsi" w:hAnsi="Times New Roman"/>
          <w:sz w:val="24"/>
          <w:szCs w:val="24"/>
        </w:rPr>
        <w:t>)</w:t>
      </w:r>
    </w:p>
    <w:p w14:paraId="374D220F" w14:textId="14DE10EE" w:rsidR="00100624" w:rsidRPr="00F3127A" w:rsidRDefault="00100624" w:rsidP="000C5E3C">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Tvari kultūros ir švietimo sąveika (</w:t>
      </w:r>
      <w:r w:rsidRPr="00F3127A">
        <w:rPr>
          <w:rFonts w:ascii="Times New Roman" w:eastAsiaTheme="minorHAnsi" w:hAnsi="Times New Roman"/>
          <w:i/>
          <w:iCs/>
          <w:sz w:val="24"/>
          <w:szCs w:val="24"/>
        </w:rPr>
        <w:t>kultūros ir kūrybiškumo integravimas į švietimą</w:t>
      </w:r>
      <w:r w:rsidRPr="00F3127A">
        <w:rPr>
          <w:rFonts w:ascii="Times New Roman" w:eastAsiaTheme="minorHAnsi" w:hAnsi="Times New Roman"/>
          <w:sz w:val="24"/>
          <w:szCs w:val="24"/>
        </w:rPr>
        <w:t>) (K</w:t>
      </w:r>
      <w:r w:rsidR="000C5E3C" w:rsidRPr="00F3127A">
        <w:rPr>
          <w:rFonts w:ascii="Times New Roman" w:eastAsiaTheme="minorHAnsi" w:hAnsi="Times New Roman"/>
          <w:sz w:val="24"/>
          <w:szCs w:val="24"/>
        </w:rPr>
        <w:t>ultūros ministerija</w:t>
      </w:r>
      <w:r w:rsidRPr="00F3127A">
        <w:rPr>
          <w:rFonts w:ascii="Times New Roman" w:eastAsiaTheme="minorHAnsi" w:hAnsi="Times New Roman"/>
          <w:sz w:val="24"/>
          <w:szCs w:val="24"/>
        </w:rPr>
        <w:t>)</w:t>
      </w:r>
    </w:p>
    <w:p w14:paraId="277A4D16" w14:textId="77777777" w:rsidR="000C5E3C" w:rsidRPr="00F3127A" w:rsidRDefault="000C5E3C" w:rsidP="00F3127A">
      <w:pPr>
        <w:spacing w:after="160" w:line="259" w:lineRule="auto"/>
        <w:ind w:left="720" w:right="566"/>
        <w:contextualSpacing/>
        <w:rPr>
          <w:rFonts w:ascii="Times New Roman" w:eastAsiaTheme="minorHAnsi" w:hAnsi="Times New Roman"/>
          <w:sz w:val="24"/>
          <w:szCs w:val="24"/>
        </w:rPr>
      </w:pPr>
    </w:p>
    <w:p w14:paraId="6EE0216E" w14:textId="3D34B803" w:rsidR="00196856" w:rsidRDefault="00A30745" w:rsidP="00F3127A">
      <w:pPr>
        <w:spacing w:after="160" w:line="259" w:lineRule="auto"/>
        <w:ind w:left="720" w:right="566"/>
        <w:contextualSpacing/>
        <w:rPr>
          <w:rFonts w:ascii="Times New Roman" w:eastAsiaTheme="minorHAnsi" w:hAnsi="Times New Roman"/>
          <w:b/>
          <w:bCs/>
          <w:sz w:val="24"/>
          <w:szCs w:val="24"/>
        </w:rPr>
      </w:pPr>
      <w:r w:rsidRPr="00F3127A">
        <w:rPr>
          <w:rFonts w:ascii="Times New Roman" w:eastAsiaTheme="minorHAnsi" w:hAnsi="Times New Roman"/>
          <w:b/>
          <w:bCs/>
          <w:sz w:val="24"/>
          <w:szCs w:val="24"/>
        </w:rPr>
        <w:t xml:space="preserve">Aukštos pridėtinės vertės ekonomika </w:t>
      </w:r>
    </w:p>
    <w:p w14:paraId="2A842D3F" w14:textId="77777777" w:rsidR="00196856" w:rsidRDefault="00196856" w:rsidP="00F3127A">
      <w:pPr>
        <w:spacing w:after="160" w:line="259" w:lineRule="auto"/>
        <w:ind w:left="720" w:right="566"/>
        <w:contextualSpacing/>
        <w:rPr>
          <w:rFonts w:ascii="Times New Roman" w:eastAsiaTheme="minorHAnsi" w:hAnsi="Times New Roman"/>
          <w:b/>
          <w:bCs/>
          <w:sz w:val="24"/>
          <w:szCs w:val="24"/>
        </w:rPr>
      </w:pPr>
    </w:p>
    <w:p w14:paraId="6A639F00" w14:textId="4833EB4F" w:rsidR="00100624" w:rsidRDefault="00100624" w:rsidP="00F3127A">
      <w:pPr>
        <w:spacing w:after="160" w:line="259" w:lineRule="auto"/>
        <w:ind w:left="720" w:right="566"/>
        <w:contextualSpacing/>
        <w:rPr>
          <w:rFonts w:ascii="Times New Roman" w:eastAsiaTheme="minorHAnsi" w:hAnsi="Times New Roman"/>
          <w:color w:val="000000"/>
          <w:sz w:val="24"/>
          <w:szCs w:val="24"/>
        </w:rPr>
      </w:pPr>
      <w:r w:rsidRPr="00F3127A">
        <w:rPr>
          <w:rFonts w:ascii="Times New Roman" w:eastAsiaTheme="minorHAnsi" w:hAnsi="Times New Roman"/>
          <w:sz w:val="24"/>
          <w:szCs w:val="24"/>
        </w:rPr>
        <w:t>Veržli inovacijų sistema (</w:t>
      </w:r>
      <w:r w:rsidRPr="00F3127A">
        <w:rPr>
          <w:rFonts w:ascii="Times New Roman" w:eastAsiaTheme="minorHAnsi" w:hAnsi="Times New Roman"/>
          <w:i/>
          <w:iCs/>
          <w:color w:val="000000"/>
          <w:sz w:val="24"/>
          <w:szCs w:val="24"/>
        </w:rPr>
        <w:t xml:space="preserve">Inovacijų ekosistemos mokslo centruose, inovacijų agentūros </w:t>
      </w:r>
      <w:r w:rsidR="000C5E3C" w:rsidRPr="00F3127A">
        <w:rPr>
          <w:rFonts w:ascii="Times New Roman" w:eastAsiaTheme="minorHAnsi" w:hAnsi="Times New Roman"/>
          <w:i/>
          <w:iCs/>
          <w:color w:val="000000"/>
          <w:sz w:val="24"/>
          <w:szCs w:val="24"/>
        </w:rPr>
        <w:t>ir</w:t>
      </w:r>
      <w:r w:rsidRPr="00F3127A">
        <w:rPr>
          <w:rFonts w:ascii="Times New Roman" w:eastAsiaTheme="minorHAnsi" w:hAnsi="Times New Roman"/>
          <w:i/>
          <w:iCs/>
          <w:color w:val="000000"/>
          <w:sz w:val="24"/>
          <w:szCs w:val="24"/>
        </w:rPr>
        <w:t xml:space="preserve"> misijomis grįstų mokslo ir verslo inovacijų programų sukūrimas</w:t>
      </w:r>
      <w:r w:rsidRPr="00F3127A">
        <w:rPr>
          <w:rFonts w:ascii="Times New Roman" w:eastAsiaTheme="minorHAnsi" w:hAnsi="Times New Roman"/>
          <w:color w:val="000000"/>
          <w:sz w:val="24"/>
          <w:szCs w:val="24"/>
        </w:rPr>
        <w:t>) (E</w:t>
      </w:r>
      <w:r w:rsidR="000C5E3C" w:rsidRPr="00F3127A">
        <w:rPr>
          <w:rFonts w:ascii="Times New Roman" w:eastAsiaTheme="minorHAnsi" w:hAnsi="Times New Roman"/>
          <w:color w:val="000000"/>
          <w:sz w:val="24"/>
          <w:szCs w:val="24"/>
        </w:rPr>
        <w:t>konomikos ir inovacijų ministerija</w:t>
      </w:r>
      <w:r w:rsidRPr="00F3127A">
        <w:rPr>
          <w:rFonts w:ascii="Times New Roman" w:eastAsiaTheme="minorHAnsi" w:hAnsi="Times New Roman"/>
          <w:color w:val="000000"/>
          <w:sz w:val="24"/>
          <w:szCs w:val="24"/>
        </w:rPr>
        <w:t>)</w:t>
      </w:r>
    </w:p>
    <w:p w14:paraId="6E699F49" w14:textId="77777777" w:rsidR="00196856" w:rsidRPr="00F3127A" w:rsidRDefault="00196856" w:rsidP="00F3127A">
      <w:pPr>
        <w:spacing w:after="160" w:line="259" w:lineRule="auto"/>
        <w:ind w:left="720" w:right="566"/>
        <w:contextualSpacing/>
        <w:rPr>
          <w:rFonts w:ascii="Times New Roman" w:eastAsiaTheme="minorHAnsi" w:hAnsi="Times New Roman"/>
          <w:sz w:val="24"/>
          <w:szCs w:val="24"/>
        </w:rPr>
      </w:pPr>
    </w:p>
    <w:p w14:paraId="763563DE" w14:textId="2BC8A1C7" w:rsidR="00196856" w:rsidRDefault="00A30745" w:rsidP="000C5E3C">
      <w:pPr>
        <w:spacing w:after="160" w:line="259" w:lineRule="auto"/>
        <w:ind w:left="720" w:right="566"/>
        <w:contextualSpacing/>
        <w:rPr>
          <w:rFonts w:ascii="Times New Roman" w:eastAsiaTheme="minorHAnsi" w:hAnsi="Times New Roman"/>
          <w:b/>
          <w:bCs/>
          <w:sz w:val="24"/>
          <w:szCs w:val="24"/>
        </w:rPr>
      </w:pPr>
      <w:r w:rsidRPr="00F3127A">
        <w:rPr>
          <w:rFonts w:ascii="Times New Roman" w:eastAsiaTheme="minorHAnsi" w:hAnsi="Times New Roman"/>
          <w:b/>
          <w:bCs/>
          <w:sz w:val="24"/>
          <w:szCs w:val="24"/>
        </w:rPr>
        <w:t>Ilgas ir visavertis sveiko žmogaus gyvenimas</w:t>
      </w:r>
    </w:p>
    <w:p w14:paraId="4AF32B9B" w14:textId="77777777" w:rsidR="00196856" w:rsidRDefault="00196856" w:rsidP="000C5E3C">
      <w:pPr>
        <w:spacing w:after="160" w:line="259" w:lineRule="auto"/>
        <w:ind w:left="720" w:right="566"/>
        <w:contextualSpacing/>
        <w:rPr>
          <w:rFonts w:ascii="Times New Roman" w:eastAsiaTheme="minorHAnsi" w:hAnsi="Times New Roman"/>
          <w:b/>
          <w:bCs/>
          <w:sz w:val="24"/>
          <w:szCs w:val="24"/>
        </w:rPr>
      </w:pPr>
    </w:p>
    <w:p w14:paraId="6DD0E147" w14:textId="798CDB01" w:rsidR="00196856" w:rsidRDefault="00A30745" w:rsidP="00F3127A">
      <w:pPr>
        <w:spacing w:after="160" w:line="259" w:lineRule="auto"/>
        <w:ind w:right="566"/>
        <w:contextualSpacing/>
        <w:rPr>
          <w:rFonts w:ascii="Times New Roman" w:eastAsiaTheme="minorHAnsi" w:hAnsi="Times New Roman"/>
          <w:sz w:val="24"/>
          <w:szCs w:val="24"/>
        </w:rPr>
      </w:pPr>
      <w:r w:rsidRPr="00F3127A">
        <w:rPr>
          <w:rFonts w:ascii="Times New Roman" w:eastAsiaTheme="minorHAnsi" w:hAnsi="Times New Roman"/>
          <w:b/>
          <w:bCs/>
          <w:sz w:val="24"/>
          <w:szCs w:val="24"/>
        </w:rPr>
        <w:t xml:space="preserve"> </w:t>
      </w:r>
      <w:r w:rsidR="00196856">
        <w:rPr>
          <w:rFonts w:ascii="Times New Roman" w:eastAsiaTheme="minorHAnsi" w:hAnsi="Times New Roman"/>
          <w:sz w:val="24"/>
          <w:szCs w:val="24"/>
        </w:rPr>
        <w:t xml:space="preserve">           </w:t>
      </w:r>
      <w:r w:rsidR="00100624" w:rsidRPr="00F3127A">
        <w:rPr>
          <w:rFonts w:ascii="Times New Roman" w:eastAsiaTheme="minorHAnsi" w:hAnsi="Times New Roman"/>
          <w:sz w:val="24"/>
          <w:szCs w:val="24"/>
        </w:rPr>
        <w:t>Ilgalaikės priežiūros paslaugų teikimo modelio sukūrimas (S</w:t>
      </w:r>
      <w:r w:rsidR="000C5E3C" w:rsidRPr="00F3127A">
        <w:rPr>
          <w:rFonts w:ascii="Times New Roman" w:eastAsiaTheme="minorHAnsi" w:hAnsi="Times New Roman"/>
          <w:sz w:val="24"/>
          <w:szCs w:val="24"/>
        </w:rPr>
        <w:t xml:space="preserve">veikatos apsaugos </w:t>
      </w:r>
    </w:p>
    <w:p w14:paraId="0E076601" w14:textId="2BBABE1C" w:rsidR="00100624" w:rsidRPr="00F3127A" w:rsidRDefault="00196856" w:rsidP="00F3127A">
      <w:pPr>
        <w:spacing w:after="160" w:line="259" w:lineRule="auto"/>
        <w:ind w:right="566"/>
        <w:contextualSpacing/>
        <w:rPr>
          <w:rFonts w:ascii="Times New Roman" w:eastAsiaTheme="minorHAnsi" w:hAnsi="Times New Roman"/>
          <w:sz w:val="24"/>
          <w:szCs w:val="24"/>
        </w:rPr>
      </w:pPr>
      <w:r>
        <w:rPr>
          <w:rFonts w:ascii="Times New Roman" w:eastAsiaTheme="minorHAnsi" w:hAnsi="Times New Roman"/>
          <w:sz w:val="24"/>
          <w:szCs w:val="24"/>
        </w:rPr>
        <w:t xml:space="preserve">            </w:t>
      </w:r>
      <w:r w:rsidR="000C5E3C" w:rsidRPr="00F3127A">
        <w:rPr>
          <w:rFonts w:ascii="Times New Roman" w:eastAsiaTheme="minorHAnsi" w:hAnsi="Times New Roman"/>
          <w:sz w:val="24"/>
          <w:szCs w:val="24"/>
        </w:rPr>
        <w:t>ministerija</w:t>
      </w:r>
      <w:r w:rsidR="00100624" w:rsidRPr="00F3127A">
        <w:rPr>
          <w:rFonts w:ascii="Times New Roman" w:eastAsiaTheme="minorHAnsi" w:hAnsi="Times New Roman"/>
          <w:sz w:val="24"/>
          <w:szCs w:val="24"/>
        </w:rPr>
        <w:t>)</w:t>
      </w:r>
    </w:p>
    <w:p w14:paraId="17ED4066" w14:textId="77777777" w:rsidR="000C5E3C" w:rsidRPr="00F3127A" w:rsidRDefault="000C5E3C" w:rsidP="00F3127A">
      <w:pPr>
        <w:spacing w:after="160" w:line="259" w:lineRule="auto"/>
        <w:ind w:left="720" w:right="566"/>
        <w:contextualSpacing/>
        <w:rPr>
          <w:rFonts w:ascii="Times New Roman" w:eastAsiaTheme="minorHAnsi" w:hAnsi="Times New Roman"/>
          <w:sz w:val="24"/>
          <w:szCs w:val="24"/>
        </w:rPr>
      </w:pPr>
    </w:p>
    <w:p w14:paraId="4CE0E358" w14:textId="67713070" w:rsidR="00100624" w:rsidRDefault="00196856" w:rsidP="00F3127A">
      <w:pPr>
        <w:spacing w:after="0" w:line="259" w:lineRule="auto"/>
        <w:ind w:right="566"/>
        <w:rPr>
          <w:rFonts w:ascii="Times New Roman" w:eastAsiaTheme="minorHAnsi" w:hAnsi="Times New Roman"/>
          <w:b/>
          <w:bCs/>
          <w:sz w:val="24"/>
          <w:szCs w:val="24"/>
        </w:rPr>
      </w:pPr>
      <w:r>
        <w:rPr>
          <w:rFonts w:ascii="Times New Roman" w:eastAsiaTheme="minorHAnsi" w:hAnsi="Times New Roman"/>
          <w:b/>
          <w:bCs/>
          <w:sz w:val="24"/>
          <w:szCs w:val="24"/>
        </w:rPr>
        <w:lastRenderedPageBreak/>
        <w:t xml:space="preserve">        </w:t>
      </w:r>
      <w:r w:rsidR="00100624" w:rsidRPr="00F3127A">
        <w:rPr>
          <w:rFonts w:ascii="Times New Roman" w:eastAsiaTheme="minorHAnsi" w:hAnsi="Times New Roman"/>
          <w:b/>
          <w:bCs/>
          <w:sz w:val="24"/>
          <w:szCs w:val="24"/>
        </w:rPr>
        <w:t>Strateginė infrastruktūra</w:t>
      </w:r>
      <w:r w:rsidR="00842237">
        <w:rPr>
          <w:rFonts w:ascii="Times New Roman" w:eastAsiaTheme="minorHAnsi" w:hAnsi="Times New Roman"/>
          <w:b/>
          <w:bCs/>
          <w:sz w:val="24"/>
          <w:szCs w:val="24"/>
        </w:rPr>
        <w:t>,</w:t>
      </w:r>
      <w:r w:rsidR="00A30745" w:rsidRPr="00F3127A">
        <w:rPr>
          <w:rFonts w:ascii="Times New Roman" w:hAnsi="Times New Roman"/>
          <w:sz w:val="24"/>
          <w:szCs w:val="24"/>
        </w:rPr>
        <w:t xml:space="preserve"> </w:t>
      </w:r>
      <w:r w:rsidR="00E03014" w:rsidRPr="00F3127A">
        <w:rPr>
          <w:rFonts w:ascii="Times New Roman" w:hAnsi="Times New Roman"/>
          <w:b/>
          <w:bCs/>
          <w:sz w:val="24"/>
          <w:szCs w:val="24"/>
        </w:rPr>
        <w:t xml:space="preserve">apimanti du </w:t>
      </w:r>
      <w:r w:rsidR="00E03014" w:rsidRPr="00F3127A">
        <w:rPr>
          <w:rFonts w:ascii="Times New Roman" w:eastAsiaTheme="minorHAnsi" w:hAnsi="Times New Roman"/>
          <w:b/>
          <w:bCs/>
          <w:sz w:val="24"/>
          <w:szCs w:val="24"/>
        </w:rPr>
        <w:t>Vyriausybės programos prioritetus:</w:t>
      </w:r>
      <w:r w:rsidR="00E03014" w:rsidRPr="00F3127A">
        <w:rPr>
          <w:rFonts w:ascii="Times New Roman" w:eastAsiaTheme="minorHAnsi" w:hAnsi="Times New Roman"/>
          <w:sz w:val="24"/>
          <w:szCs w:val="24"/>
        </w:rPr>
        <w:t xml:space="preserve"> </w:t>
      </w:r>
      <w:r w:rsidR="00A30745" w:rsidRPr="00F3127A">
        <w:rPr>
          <w:rFonts w:ascii="Times New Roman" w:eastAsiaTheme="minorHAnsi" w:hAnsi="Times New Roman"/>
          <w:b/>
          <w:bCs/>
          <w:sz w:val="24"/>
          <w:szCs w:val="24"/>
        </w:rPr>
        <w:t xml:space="preserve">Stipri ir saugi Lietuva ir </w:t>
      </w:r>
      <w:r w:rsidR="00842237">
        <w:rPr>
          <w:rFonts w:ascii="Times New Roman" w:eastAsiaTheme="minorHAnsi" w:hAnsi="Times New Roman"/>
          <w:b/>
          <w:bCs/>
          <w:sz w:val="24"/>
          <w:szCs w:val="24"/>
        </w:rPr>
        <w:t>a</w:t>
      </w:r>
      <w:r w:rsidR="00A30745" w:rsidRPr="00F3127A">
        <w:rPr>
          <w:rFonts w:ascii="Times New Roman" w:eastAsiaTheme="minorHAnsi" w:hAnsi="Times New Roman"/>
          <w:b/>
          <w:bCs/>
          <w:sz w:val="24"/>
          <w:szCs w:val="24"/>
        </w:rPr>
        <w:t>ukštos pridėtinės vertės ekonomika</w:t>
      </w:r>
    </w:p>
    <w:p w14:paraId="51C9C8FD" w14:textId="77777777" w:rsidR="00196856" w:rsidRPr="00F3127A" w:rsidRDefault="00196856" w:rsidP="00F3127A">
      <w:pPr>
        <w:spacing w:after="0" w:line="259" w:lineRule="auto"/>
        <w:ind w:right="566"/>
        <w:rPr>
          <w:rFonts w:ascii="Times New Roman" w:eastAsiaTheme="minorHAnsi" w:hAnsi="Times New Roman"/>
          <w:b/>
          <w:bCs/>
          <w:sz w:val="24"/>
          <w:szCs w:val="24"/>
        </w:rPr>
      </w:pPr>
    </w:p>
    <w:p w14:paraId="6A7E7C89" w14:textId="7C5C196B" w:rsidR="00100624" w:rsidRPr="00F3127A"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Veiksminga atsparumo grėsmėms didinimo, krizių ir ekstremaliųjų situacijų valdymo sistema (M</w:t>
      </w:r>
      <w:r w:rsidR="000C5E3C" w:rsidRPr="00F3127A">
        <w:rPr>
          <w:rFonts w:ascii="Times New Roman" w:eastAsiaTheme="minorHAnsi" w:hAnsi="Times New Roman"/>
          <w:sz w:val="24"/>
          <w:szCs w:val="24"/>
        </w:rPr>
        <w:t>inistras Pirmininkas</w:t>
      </w:r>
      <w:r w:rsidRPr="00F3127A">
        <w:rPr>
          <w:rFonts w:ascii="Times New Roman" w:eastAsiaTheme="minorHAnsi" w:hAnsi="Times New Roman"/>
          <w:sz w:val="24"/>
          <w:szCs w:val="24"/>
        </w:rPr>
        <w:t>)</w:t>
      </w:r>
      <w:r w:rsidRPr="00F3127A">
        <w:rPr>
          <w:rFonts w:ascii="Times New Roman" w:eastAsiaTheme="minorHAnsi" w:hAnsi="Times New Roman"/>
          <w:sz w:val="24"/>
          <w:szCs w:val="24"/>
          <w:vertAlign w:val="superscript"/>
        </w:rPr>
        <w:footnoteReference w:id="1"/>
      </w:r>
    </w:p>
    <w:p w14:paraId="117C7E3F" w14:textId="0DCD734B" w:rsidR="00100624" w:rsidRPr="00F3127A"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Saugi elektros energetikos sistema (</w:t>
      </w:r>
      <w:r w:rsidRPr="00F3127A">
        <w:rPr>
          <w:rFonts w:ascii="Times New Roman" w:eastAsiaTheme="minorHAnsi" w:hAnsi="Times New Roman"/>
          <w:i/>
          <w:iCs/>
          <w:sz w:val="24"/>
          <w:szCs w:val="24"/>
        </w:rPr>
        <w:t>Elektros energijos sistemos sinchronizavimas su Vakarais ir Astravo atominės elektrinės blokada</w:t>
      </w:r>
      <w:r w:rsidRPr="00F3127A">
        <w:rPr>
          <w:rFonts w:ascii="Times New Roman" w:eastAsiaTheme="minorHAnsi" w:hAnsi="Times New Roman"/>
          <w:sz w:val="24"/>
          <w:szCs w:val="24"/>
        </w:rPr>
        <w:t>) (E</w:t>
      </w:r>
      <w:r w:rsidR="000C5E3C" w:rsidRPr="00F3127A">
        <w:rPr>
          <w:rFonts w:ascii="Times New Roman" w:eastAsiaTheme="minorHAnsi" w:hAnsi="Times New Roman"/>
          <w:sz w:val="24"/>
          <w:szCs w:val="24"/>
        </w:rPr>
        <w:t>nergetikos ministerija</w:t>
      </w:r>
      <w:r w:rsidRPr="00F3127A">
        <w:rPr>
          <w:rFonts w:ascii="Times New Roman" w:eastAsiaTheme="minorHAnsi" w:hAnsi="Times New Roman"/>
          <w:sz w:val="24"/>
          <w:szCs w:val="24"/>
        </w:rPr>
        <w:t>)</w:t>
      </w:r>
    </w:p>
    <w:p w14:paraId="7003EEA1" w14:textId="1DCCC86F" w:rsidR="00100624" w:rsidRPr="00F3127A"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t>Strateginių geležinkelio ir kelių transporto jungčių plėtra (S</w:t>
      </w:r>
      <w:r w:rsidR="000C5E3C" w:rsidRPr="00F3127A">
        <w:rPr>
          <w:rFonts w:ascii="Times New Roman" w:eastAsiaTheme="minorHAnsi" w:hAnsi="Times New Roman"/>
          <w:sz w:val="24"/>
          <w:szCs w:val="24"/>
        </w:rPr>
        <w:t>usisiekimo ministerija</w:t>
      </w:r>
      <w:r w:rsidRPr="00F3127A">
        <w:rPr>
          <w:rFonts w:ascii="Times New Roman" w:eastAsiaTheme="minorHAnsi" w:hAnsi="Times New Roman"/>
          <w:sz w:val="24"/>
          <w:szCs w:val="24"/>
        </w:rPr>
        <w:t>)</w:t>
      </w:r>
    </w:p>
    <w:p w14:paraId="61E69C15" w14:textId="77777777" w:rsidR="00100624" w:rsidRPr="00F3127A" w:rsidRDefault="00100624" w:rsidP="00100624">
      <w:pPr>
        <w:spacing w:after="160" w:line="259" w:lineRule="auto"/>
        <w:ind w:right="566"/>
        <w:rPr>
          <w:rFonts w:ascii="Times New Roman" w:eastAsiaTheme="minorHAnsi" w:hAnsi="Times New Roman"/>
          <w:b/>
          <w:bCs/>
          <w:color w:val="000000"/>
          <w:sz w:val="24"/>
          <w:szCs w:val="24"/>
        </w:rPr>
      </w:pPr>
    </w:p>
    <w:p w14:paraId="66FECCBC" w14:textId="276C0F77" w:rsidR="00100624" w:rsidRPr="00F3127A" w:rsidRDefault="00100624" w:rsidP="00F3127A">
      <w:pPr>
        <w:spacing w:after="160" w:line="259" w:lineRule="auto"/>
        <w:ind w:right="566" w:firstLine="720"/>
        <w:jc w:val="both"/>
        <w:rPr>
          <w:rFonts w:ascii="Times New Roman" w:eastAsiaTheme="minorHAnsi" w:hAnsi="Times New Roman"/>
          <w:sz w:val="24"/>
          <w:szCs w:val="24"/>
        </w:rPr>
      </w:pPr>
      <w:r w:rsidRPr="00F3127A">
        <w:rPr>
          <w:rFonts w:ascii="Times New Roman" w:eastAsiaTheme="minorHAnsi" w:hAnsi="Times New Roman"/>
          <w:sz w:val="24"/>
          <w:szCs w:val="24"/>
        </w:rPr>
        <w:t>2. Pritarti nuostatai, kad Aštuonioliktosios Vyriausybės kadencijos reformomis skelbiami</w:t>
      </w:r>
      <w:r w:rsidR="000C5E3C" w:rsidRPr="00F3127A">
        <w:rPr>
          <w:rFonts w:ascii="Times New Roman" w:eastAsiaTheme="minorHAnsi" w:hAnsi="Times New Roman"/>
          <w:sz w:val="24"/>
          <w:szCs w:val="24"/>
        </w:rPr>
        <w:t xml:space="preserve">  šie</w:t>
      </w:r>
      <w:r w:rsidRPr="00F3127A">
        <w:rPr>
          <w:rFonts w:ascii="Times New Roman" w:eastAsiaTheme="minorHAnsi" w:hAnsi="Times New Roman"/>
          <w:sz w:val="24"/>
          <w:szCs w:val="24"/>
        </w:rPr>
        <w:t xml:space="preserve"> į Ministro Pirmininko portfelį įtraukt</w:t>
      </w:r>
      <w:r w:rsidR="000C5E3C" w:rsidRPr="00F3127A">
        <w:rPr>
          <w:rFonts w:ascii="Times New Roman" w:eastAsiaTheme="minorHAnsi" w:hAnsi="Times New Roman"/>
          <w:sz w:val="24"/>
          <w:szCs w:val="24"/>
        </w:rPr>
        <w:t>i</w:t>
      </w:r>
      <w:r w:rsidRPr="00F3127A">
        <w:rPr>
          <w:rFonts w:ascii="Times New Roman" w:eastAsiaTheme="minorHAnsi" w:hAnsi="Times New Roman"/>
          <w:sz w:val="24"/>
          <w:szCs w:val="24"/>
        </w:rPr>
        <w:t xml:space="preserve"> strategini</w:t>
      </w:r>
      <w:r w:rsidR="000C5E3C" w:rsidRPr="00F3127A">
        <w:rPr>
          <w:rFonts w:ascii="Times New Roman" w:eastAsiaTheme="minorHAnsi" w:hAnsi="Times New Roman"/>
          <w:sz w:val="24"/>
          <w:szCs w:val="24"/>
        </w:rPr>
        <w:t>ai</w:t>
      </w:r>
      <w:r w:rsidRPr="00F3127A">
        <w:rPr>
          <w:rFonts w:ascii="Times New Roman" w:eastAsiaTheme="minorHAnsi" w:hAnsi="Times New Roman"/>
          <w:sz w:val="24"/>
          <w:szCs w:val="24"/>
        </w:rPr>
        <w:t xml:space="preserve"> darb</w:t>
      </w:r>
      <w:r w:rsidR="000C5E3C" w:rsidRPr="00F3127A">
        <w:rPr>
          <w:rFonts w:ascii="Times New Roman" w:eastAsiaTheme="minorHAnsi" w:hAnsi="Times New Roman"/>
          <w:sz w:val="24"/>
          <w:szCs w:val="24"/>
        </w:rPr>
        <w:t>ai</w:t>
      </w:r>
      <w:r w:rsidRPr="00F3127A">
        <w:rPr>
          <w:rFonts w:ascii="Times New Roman" w:eastAsiaTheme="minorHAnsi" w:hAnsi="Times New Roman"/>
          <w:sz w:val="24"/>
          <w:szCs w:val="24"/>
        </w:rPr>
        <w:t xml:space="preserve"> (projekt</w:t>
      </w:r>
      <w:r w:rsidR="000C5E3C" w:rsidRPr="00F3127A">
        <w:rPr>
          <w:rFonts w:ascii="Times New Roman" w:eastAsiaTheme="minorHAnsi" w:hAnsi="Times New Roman"/>
          <w:sz w:val="24"/>
          <w:szCs w:val="24"/>
        </w:rPr>
        <w:t>ai</w:t>
      </w:r>
      <w:r w:rsidRPr="00F3127A">
        <w:rPr>
          <w:rFonts w:ascii="Times New Roman" w:eastAsiaTheme="minorHAnsi" w:hAnsi="Times New Roman"/>
          <w:sz w:val="24"/>
          <w:szCs w:val="24"/>
        </w:rPr>
        <w:t>)</w:t>
      </w:r>
      <w:r w:rsidR="000C5E3C" w:rsidRPr="00F3127A">
        <w:rPr>
          <w:rFonts w:ascii="Times New Roman" w:eastAsiaTheme="minorHAnsi" w:hAnsi="Times New Roman"/>
          <w:sz w:val="24"/>
          <w:szCs w:val="24"/>
        </w:rPr>
        <w:t>:</w:t>
      </w:r>
      <w:r w:rsidRPr="00F3127A">
        <w:rPr>
          <w:rFonts w:ascii="Times New Roman" w:eastAsiaTheme="minorHAnsi" w:hAnsi="Times New Roman"/>
          <w:sz w:val="24"/>
          <w:szCs w:val="24"/>
        </w:rPr>
        <w:t xml:space="preserve"> a) valstybės tarnybos pertvark</w:t>
      </w:r>
      <w:r w:rsidR="000C5E3C" w:rsidRPr="00F3127A">
        <w:rPr>
          <w:rFonts w:ascii="Times New Roman" w:eastAsiaTheme="minorHAnsi" w:hAnsi="Times New Roman"/>
          <w:sz w:val="24"/>
          <w:szCs w:val="24"/>
        </w:rPr>
        <w:t>a;</w:t>
      </w:r>
      <w:r w:rsidRPr="00F3127A">
        <w:rPr>
          <w:rFonts w:ascii="Times New Roman" w:eastAsiaTheme="minorHAnsi" w:hAnsi="Times New Roman"/>
          <w:sz w:val="24"/>
          <w:szCs w:val="24"/>
        </w:rPr>
        <w:t xml:space="preserve"> b) pažangos program</w:t>
      </w:r>
      <w:r w:rsidR="000C5E3C" w:rsidRPr="00F3127A">
        <w:rPr>
          <w:rFonts w:ascii="Times New Roman" w:eastAsiaTheme="minorHAnsi" w:hAnsi="Times New Roman"/>
          <w:sz w:val="24"/>
          <w:szCs w:val="24"/>
        </w:rPr>
        <w:t>a</w:t>
      </w:r>
      <w:r w:rsidRPr="00F3127A">
        <w:rPr>
          <w:rFonts w:ascii="Times New Roman" w:eastAsiaTheme="minorHAnsi" w:hAnsi="Times New Roman"/>
          <w:sz w:val="24"/>
          <w:szCs w:val="24"/>
        </w:rPr>
        <w:t xml:space="preserve"> „Tūkstantmečio mokyklos“</w:t>
      </w:r>
      <w:r w:rsidR="000C5E3C" w:rsidRPr="00F3127A">
        <w:rPr>
          <w:rFonts w:ascii="Times New Roman" w:eastAsiaTheme="minorHAnsi" w:hAnsi="Times New Roman"/>
          <w:sz w:val="24"/>
          <w:szCs w:val="24"/>
        </w:rPr>
        <w:t>;</w:t>
      </w:r>
      <w:r w:rsidRPr="00F3127A">
        <w:rPr>
          <w:rFonts w:ascii="Times New Roman" w:eastAsiaTheme="minorHAnsi" w:hAnsi="Times New Roman"/>
          <w:sz w:val="24"/>
          <w:szCs w:val="24"/>
        </w:rPr>
        <w:t xml:space="preserve"> c) EDtech skaitmeninės švietimo transformacijos</w:t>
      </w:r>
      <w:r w:rsidR="000C5E3C" w:rsidRPr="00F3127A">
        <w:rPr>
          <w:rFonts w:ascii="Times New Roman" w:eastAsiaTheme="minorHAnsi" w:hAnsi="Times New Roman"/>
          <w:sz w:val="24"/>
          <w:szCs w:val="24"/>
        </w:rPr>
        <w:t>;</w:t>
      </w:r>
      <w:r w:rsidRPr="00F3127A">
        <w:rPr>
          <w:rFonts w:ascii="Times New Roman" w:eastAsiaTheme="minorHAnsi" w:hAnsi="Times New Roman"/>
          <w:sz w:val="24"/>
          <w:szCs w:val="24"/>
        </w:rPr>
        <w:t xml:space="preserve"> d) inovacijų ekosistemų mokslo centruose, inovacijų agentūros </w:t>
      </w:r>
      <w:r w:rsidR="000C5E3C" w:rsidRPr="00F3127A">
        <w:rPr>
          <w:rFonts w:ascii="Times New Roman" w:eastAsiaTheme="minorHAnsi" w:hAnsi="Times New Roman"/>
          <w:sz w:val="24"/>
          <w:szCs w:val="24"/>
        </w:rPr>
        <w:t>ir</w:t>
      </w:r>
      <w:r w:rsidRPr="00F3127A">
        <w:rPr>
          <w:rFonts w:ascii="Times New Roman" w:eastAsiaTheme="minorHAnsi" w:hAnsi="Times New Roman"/>
          <w:sz w:val="24"/>
          <w:szCs w:val="24"/>
        </w:rPr>
        <w:t xml:space="preserve"> misijomis grįstų mokslo ir verslo inovacijų programų sukūrim</w:t>
      </w:r>
      <w:r w:rsidR="000C5E3C" w:rsidRPr="00F3127A">
        <w:rPr>
          <w:rFonts w:ascii="Times New Roman" w:eastAsiaTheme="minorHAnsi" w:hAnsi="Times New Roman"/>
          <w:sz w:val="24"/>
          <w:szCs w:val="24"/>
        </w:rPr>
        <w:t xml:space="preserve">as; </w:t>
      </w:r>
      <w:r w:rsidRPr="00F3127A">
        <w:rPr>
          <w:rFonts w:ascii="Times New Roman" w:eastAsiaTheme="minorHAnsi" w:hAnsi="Times New Roman"/>
          <w:sz w:val="24"/>
          <w:szCs w:val="24"/>
        </w:rPr>
        <w:t>e) ilgalaikės priežiūros paslaugų teikimo modelio sukūrim</w:t>
      </w:r>
      <w:r w:rsidR="00D25E54" w:rsidRPr="00F3127A">
        <w:rPr>
          <w:rFonts w:ascii="Times New Roman" w:eastAsiaTheme="minorHAnsi" w:hAnsi="Times New Roman"/>
          <w:sz w:val="24"/>
          <w:szCs w:val="24"/>
        </w:rPr>
        <w:t>as</w:t>
      </w:r>
      <w:r w:rsidRPr="00F3127A">
        <w:rPr>
          <w:rFonts w:ascii="Times New Roman" w:eastAsiaTheme="minorHAnsi" w:hAnsi="Times New Roman"/>
          <w:sz w:val="24"/>
          <w:szCs w:val="24"/>
        </w:rPr>
        <w:t xml:space="preserve">. </w:t>
      </w:r>
    </w:p>
    <w:p w14:paraId="580132D8" w14:textId="2B3D7834" w:rsidR="00100624" w:rsidRPr="00F3127A" w:rsidRDefault="00100624" w:rsidP="00F3127A">
      <w:pPr>
        <w:spacing w:after="160" w:line="259" w:lineRule="auto"/>
        <w:ind w:right="566" w:firstLine="720"/>
        <w:jc w:val="both"/>
        <w:rPr>
          <w:rFonts w:ascii="Times New Roman" w:eastAsiaTheme="minorHAnsi" w:hAnsi="Times New Roman"/>
          <w:sz w:val="24"/>
          <w:szCs w:val="24"/>
        </w:rPr>
      </w:pPr>
      <w:r w:rsidRPr="00F3127A">
        <w:rPr>
          <w:rFonts w:ascii="Times New Roman" w:eastAsiaTheme="minorHAnsi" w:hAnsi="Times New Roman"/>
          <w:sz w:val="24"/>
          <w:szCs w:val="24"/>
        </w:rPr>
        <w:t>3. Pritarti nuostatai, kad Aštuonioliktosios Vyriausybės kadencijos reformų strateginiams darbams (projektams) suplanuoti ir įgyvendinti</w:t>
      </w:r>
      <w:r w:rsidR="00D25E54" w:rsidRPr="00F3127A">
        <w:rPr>
          <w:rFonts w:ascii="Times New Roman" w:eastAsiaTheme="minorHAnsi" w:hAnsi="Times New Roman"/>
          <w:sz w:val="24"/>
          <w:szCs w:val="24"/>
        </w:rPr>
        <w:t>,</w:t>
      </w:r>
      <w:r w:rsidRPr="00F3127A">
        <w:rPr>
          <w:rFonts w:ascii="Times New Roman" w:eastAsiaTheme="minorHAnsi" w:hAnsi="Times New Roman"/>
          <w:sz w:val="24"/>
          <w:szCs w:val="24"/>
        </w:rPr>
        <w:t xml:space="preserve"> be visiems į Ministro </w:t>
      </w:r>
      <w:r w:rsidR="00D25E54" w:rsidRPr="00F3127A">
        <w:rPr>
          <w:rFonts w:ascii="Times New Roman" w:eastAsiaTheme="minorHAnsi" w:hAnsi="Times New Roman"/>
          <w:sz w:val="24"/>
          <w:szCs w:val="24"/>
        </w:rPr>
        <w:t>P</w:t>
      </w:r>
      <w:r w:rsidRPr="00F3127A">
        <w:rPr>
          <w:rFonts w:ascii="Times New Roman" w:eastAsiaTheme="minorHAnsi" w:hAnsi="Times New Roman"/>
          <w:sz w:val="24"/>
          <w:szCs w:val="24"/>
        </w:rPr>
        <w:t>irmininko portfelį įtraukiamiems strateginiams darbams (projektams) taikomų 2020 m. birželio 22 d. Lietuvos Respublikos Vyriausybės nutarimu Nr. 712 „Dėl projektinio valdymo tvarkos aprašo patvirtinimo“ nustatytų Ministro Pirmininko strateginių projektų portfelį sudarančių projektų ir projektų programų planavimo, įgyvendinimo, stebėsenos, pokyčių valdymo, užbaigimo ir naudos vertinimo nuostatų ir procedūrų</w:t>
      </w:r>
      <w:r w:rsidR="00D25E54" w:rsidRPr="00F3127A">
        <w:rPr>
          <w:rFonts w:ascii="Times New Roman" w:eastAsiaTheme="minorHAnsi" w:hAnsi="Times New Roman"/>
          <w:sz w:val="24"/>
          <w:szCs w:val="24"/>
        </w:rPr>
        <w:t>,</w:t>
      </w:r>
      <w:r w:rsidRPr="00F3127A">
        <w:rPr>
          <w:rFonts w:ascii="Times New Roman" w:eastAsiaTheme="minorHAnsi" w:hAnsi="Times New Roman"/>
          <w:sz w:val="24"/>
          <w:szCs w:val="24"/>
        </w:rPr>
        <w:t xml:space="preserve"> būtų papildomai numatytas Ministro Pirmininko ir Vyriausybės kanceliarijos įsitraukimas į </w:t>
      </w:r>
      <w:r w:rsidR="00D25E54" w:rsidRPr="00F3127A">
        <w:rPr>
          <w:rFonts w:ascii="Times New Roman" w:eastAsiaTheme="minorHAnsi" w:hAnsi="Times New Roman"/>
          <w:sz w:val="24"/>
          <w:szCs w:val="24"/>
        </w:rPr>
        <w:t>minėtų</w:t>
      </w:r>
      <w:r w:rsidRPr="00F3127A">
        <w:rPr>
          <w:rFonts w:ascii="Times New Roman" w:eastAsiaTheme="minorHAnsi" w:hAnsi="Times New Roman"/>
          <w:sz w:val="24"/>
          <w:szCs w:val="24"/>
        </w:rPr>
        <w:t xml:space="preserve"> strateginių darbų (projektų) parengimą, įgyvendinimą ir komunikaciją su visuomene. </w:t>
      </w:r>
      <w:bookmarkStart w:id="0" w:name="_Hlk66203962"/>
      <w:r w:rsidRPr="00F3127A">
        <w:rPr>
          <w:rFonts w:ascii="Times New Roman" w:eastAsiaTheme="minorHAnsi" w:hAnsi="Times New Roman"/>
          <w:sz w:val="24"/>
          <w:szCs w:val="24"/>
        </w:rPr>
        <w:t xml:space="preserve">Pritarti, kad Aštuonioliktosios Vyriausybės kadencijos reformomis skelbiamų strateginių darbų (projektų) įgyvendinimo apmatai turi būti parengti ir Vyriausybei pateikti iki </w:t>
      </w:r>
      <w:r w:rsidR="00D25E54" w:rsidRPr="00F3127A">
        <w:rPr>
          <w:rFonts w:ascii="Times New Roman" w:eastAsiaTheme="minorHAnsi" w:hAnsi="Times New Roman"/>
          <w:sz w:val="24"/>
          <w:szCs w:val="24"/>
        </w:rPr>
        <w:t xml:space="preserve"> </w:t>
      </w:r>
      <w:r w:rsidR="00D25E54" w:rsidRPr="00F3127A">
        <w:rPr>
          <w:rFonts w:ascii="Times New Roman" w:eastAsiaTheme="minorHAnsi" w:hAnsi="Times New Roman"/>
          <w:sz w:val="24"/>
          <w:szCs w:val="24"/>
          <w:lang w:val="en-GB"/>
        </w:rPr>
        <w:t xml:space="preserve">2021 m. </w:t>
      </w:r>
      <w:r w:rsidR="009A0667" w:rsidRPr="00F3127A">
        <w:rPr>
          <w:rFonts w:ascii="Times New Roman" w:eastAsiaTheme="minorHAnsi" w:hAnsi="Times New Roman"/>
          <w:sz w:val="24"/>
          <w:szCs w:val="24"/>
        </w:rPr>
        <w:t>gegužės 3</w:t>
      </w:r>
      <w:r w:rsidRPr="00F3127A">
        <w:rPr>
          <w:rFonts w:ascii="Times New Roman" w:eastAsiaTheme="minorHAnsi" w:hAnsi="Times New Roman"/>
          <w:sz w:val="24"/>
          <w:szCs w:val="24"/>
        </w:rPr>
        <w:t>1 d.</w:t>
      </w:r>
      <w:r w:rsidRPr="00F3127A">
        <w:rPr>
          <w:rFonts w:ascii="Times New Roman" w:eastAsiaTheme="minorHAnsi" w:hAnsi="Times New Roman"/>
          <w:b/>
          <w:bCs/>
          <w:sz w:val="24"/>
          <w:szCs w:val="24"/>
        </w:rPr>
        <w:t xml:space="preserve">  </w:t>
      </w:r>
      <w:bookmarkStart w:id="1" w:name="_GoBack"/>
      <w:bookmarkEnd w:id="0"/>
      <w:bookmarkEnd w:id="1"/>
    </w:p>
    <w:p w14:paraId="41086D8C" w14:textId="77777777" w:rsidR="00100624" w:rsidRPr="00F3127A" w:rsidRDefault="00100624" w:rsidP="00100624">
      <w:pPr>
        <w:spacing w:after="160" w:line="259" w:lineRule="auto"/>
        <w:ind w:right="566"/>
        <w:jc w:val="both"/>
        <w:rPr>
          <w:rFonts w:ascii="Times New Roman" w:eastAsiaTheme="minorHAnsi" w:hAnsi="Times New Roman"/>
          <w:sz w:val="24"/>
          <w:szCs w:val="24"/>
        </w:rPr>
      </w:pPr>
    </w:p>
    <w:p w14:paraId="7B5F6EF8" w14:textId="5FE42BBB" w:rsidR="00100624" w:rsidRPr="00F3127A" w:rsidRDefault="00100624" w:rsidP="00F3127A">
      <w:pPr>
        <w:spacing w:after="160" w:line="259" w:lineRule="auto"/>
        <w:ind w:right="566" w:firstLine="720"/>
        <w:jc w:val="both"/>
        <w:rPr>
          <w:rFonts w:ascii="Times New Roman" w:eastAsiaTheme="minorHAnsi" w:hAnsi="Times New Roman"/>
          <w:sz w:val="24"/>
          <w:szCs w:val="24"/>
        </w:rPr>
      </w:pPr>
      <w:r w:rsidRPr="00F3127A">
        <w:rPr>
          <w:rFonts w:ascii="Times New Roman" w:eastAsiaTheme="minorHAnsi" w:hAnsi="Times New Roman"/>
          <w:sz w:val="24"/>
          <w:szCs w:val="24"/>
        </w:rPr>
        <w:t>4. Pritarti nuostatai, kad</w:t>
      </w:r>
      <w:r w:rsidR="00D25E54" w:rsidRPr="00F3127A">
        <w:rPr>
          <w:rFonts w:ascii="Times New Roman" w:eastAsiaTheme="minorHAnsi" w:hAnsi="Times New Roman"/>
          <w:sz w:val="24"/>
          <w:szCs w:val="24"/>
        </w:rPr>
        <w:t>,</w:t>
      </w:r>
      <w:r w:rsidRPr="00F3127A">
        <w:rPr>
          <w:rFonts w:ascii="Times New Roman" w:eastAsiaTheme="minorHAnsi" w:hAnsi="Times New Roman"/>
          <w:sz w:val="24"/>
          <w:szCs w:val="24"/>
        </w:rPr>
        <w:t xml:space="preserve"> įgyvendinant Vyriausybės programos nuostatų įgyvendinimo plane skelbiamus visus ministrų strateginius darbus (projektus) ir Ministrės Pirmininkės strateginių darbų (projektų) portfelio darbus, horizontali</w:t>
      </w:r>
      <w:r w:rsidR="00D25E54" w:rsidRPr="00F3127A">
        <w:rPr>
          <w:rFonts w:ascii="Times New Roman" w:eastAsiaTheme="minorHAnsi" w:hAnsi="Times New Roman"/>
          <w:sz w:val="24"/>
          <w:szCs w:val="24"/>
        </w:rPr>
        <w:t>eji</w:t>
      </w:r>
      <w:r w:rsidRPr="00F3127A">
        <w:rPr>
          <w:rFonts w:ascii="Times New Roman" w:eastAsiaTheme="minorHAnsi" w:hAnsi="Times New Roman"/>
          <w:sz w:val="24"/>
          <w:szCs w:val="24"/>
        </w:rPr>
        <w:t xml:space="preserve"> tikslai yra skaitmeninė transformacija</w:t>
      </w:r>
      <w:r w:rsidR="00842237">
        <w:rPr>
          <w:rFonts w:ascii="Times New Roman" w:eastAsiaTheme="minorHAnsi" w:hAnsi="Times New Roman"/>
          <w:sz w:val="24"/>
          <w:szCs w:val="24"/>
        </w:rPr>
        <w:t>,</w:t>
      </w:r>
      <w:r w:rsidRPr="00F3127A">
        <w:rPr>
          <w:rFonts w:ascii="Times New Roman" w:eastAsiaTheme="minorHAnsi" w:hAnsi="Times New Roman"/>
          <w:sz w:val="24"/>
          <w:szCs w:val="24"/>
        </w:rPr>
        <w:t xml:space="preserve"> žaliasis kursas ir atskirties mažinimas (įskaitant regionų plėtrą). Su šių horizontaliųjų tikslų pasiekimu susijusių </w:t>
      </w:r>
      <w:r w:rsidR="00D25E54" w:rsidRPr="00F3127A">
        <w:rPr>
          <w:rFonts w:ascii="Times New Roman" w:eastAsiaTheme="minorHAnsi" w:hAnsi="Times New Roman"/>
          <w:sz w:val="24"/>
          <w:szCs w:val="24"/>
        </w:rPr>
        <w:t>toliau</w:t>
      </w:r>
      <w:r w:rsidRPr="00F3127A">
        <w:rPr>
          <w:rFonts w:ascii="Times New Roman" w:eastAsiaTheme="minorHAnsi" w:hAnsi="Times New Roman"/>
          <w:sz w:val="24"/>
          <w:szCs w:val="24"/>
        </w:rPr>
        <w:t xml:space="preserve"> išvard</w:t>
      </w:r>
      <w:r w:rsidR="00D25E54" w:rsidRPr="00F3127A">
        <w:rPr>
          <w:rFonts w:ascii="Times New Roman" w:eastAsiaTheme="minorHAnsi" w:hAnsi="Times New Roman"/>
          <w:sz w:val="24"/>
          <w:szCs w:val="24"/>
        </w:rPr>
        <w:t>y</w:t>
      </w:r>
      <w:r w:rsidRPr="00F3127A">
        <w:rPr>
          <w:rFonts w:ascii="Times New Roman" w:eastAsiaTheme="minorHAnsi" w:hAnsi="Times New Roman"/>
          <w:sz w:val="24"/>
          <w:szCs w:val="24"/>
        </w:rPr>
        <w:t xml:space="preserve">tų ministrų strateginių darbų (projektų) įgyvendinimui reikalingą koordinavimą užtikrina Vyriausybės kancleris ir Vyriausybės kanceliarija. </w:t>
      </w:r>
    </w:p>
    <w:p w14:paraId="17311B81" w14:textId="77777777" w:rsidR="00100624" w:rsidRPr="00F3127A" w:rsidRDefault="00100624" w:rsidP="00100624">
      <w:pPr>
        <w:spacing w:after="160" w:line="259" w:lineRule="auto"/>
        <w:ind w:right="566"/>
        <w:rPr>
          <w:rFonts w:ascii="Times New Roman" w:eastAsiaTheme="minorHAnsi" w:hAnsi="Times New Roman"/>
          <w:sz w:val="24"/>
          <w:szCs w:val="24"/>
        </w:rPr>
      </w:pPr>
    </w:p>
    <w:p w14:paraId="51F8DDA2" w14:textId="77777777" w:rsidR="00100624" w:rsidRPr="00F3127A" w:rsidRDefault="00100624" w:rsidP="00100624">
      <w:pPr>
        <w:spacing w:after="160" w:line="259" w:lineRule="auto"/>
        <w:rPr>
          <w:rFonts w:ascii="Times New Roman" w:eastAsiaTheme="minorHAnsi" w:hAnsi="Times New Roman"/>
          <w:b/>
          <w:bCs/>
          <w:sz w:val="24"/>
          <w:szCs w:val="24"/>
        </w:rPr>
      </w:pPr>
      <w:r w:rsidRPr="00F3127A">
        <w:rPr>
          <w:rFonts w:ascii="Times New Roman" w:eastAsiaTheme="minorHAnsi" w:hAnsi="Times New Roman"/>
          <w:b/>
          <w:bCs/>
          <w:sz w:val="24"/>
          <w:szCs w:val="24"/>
        </w:rPr>
        <w:t>Skaitmeninė transformacija</w:t>
      </w:r>
    </w:p>
    <w:p w14:paraId="535B6B6A" w14:textId="4F6E97A6" w:rsidR="00100624" w:rsidRPr="00F3127A" w:rsidRDefault="00100624" w:rsidP="00F3127A">
      <w:pPr>
        <w:spacing w:after="160" w:line="259" w:lineRule="auto"/>
        <w:ind w:left="720"/>
        <w:contextualSpacing/>
        <w:rPr>
          <w:rFonts w:ascii="Times New Roman" w:eastAsiaTheme="minorHAnsi" w:hAnsi="Times New Roman"/>
          <w:color w:val="000000"/>
          <w:sz w:val="24"/>
          <w:szCs w:val="24"/>
        </w:rPr>
      </w:pPr>
      <w:r w:rsidRPr="00F3127A">
        <w:rPr>
          <w:rFonts w:ascii="Times New Roman" w:eastAsiaTheme="minorHAnsi" w:hAnsi="Times New Roman"/>
          <w:sz w:val="24"/>
          <w:szCs w:val="24"/>
        </w:rPr>
        <w:t xml:space="preserve">E-Vyriausybė 360°: Atviri duomenys </w:t>
      </w:r>
      <w:r w:rsidRPr="00F3127A">
        <w:rPr>
          <w:rFonts w:ascii="Times New Roman" w:eastAsiaTheme="minorHAnsi" w:hAnsi="Times New Roman"/>
          <w:color w:val="000000"/>
          <w:sz w:val="24"/>
          <w:szCs w:val="24"/>
        </w:rPr>
        <w:t>(E</w:t>
      </w:r>
      <w:r w:rsidR="00D25E54" w:rsidRPr="00F3127A">
        <w:rPr>
          <w:rFonts w:ascii="Times New Roman" w:eastAsiaTheme="minorHAnsi" w:hAnsi="Times New Roman"/>
          <w:color w:val="000000"/>
          <w:sz w:val="24"/>
          <w:szCs w:val="24"/>
        </w:rPr>
        <w:t>konomikos ir inovacijų ministerija</w:t>
      </w:r>
      <w:r w:rsidRPr="00F3127A">
        <w:rPr>
          <w:rFonts w:ascii="Times New Roman" w:eastAsiaTheme="minorHAnsi" w:hAnsi="Times New Roman"/>
          <w:color w:val="000000"/>
          <w:sz w:val="24"/>
          <w:szCs w:val="24"/>
        </w:rPr>
        <w:t>)</w:t>
      </w:r>
    </w:p>
    <w:p w14:paraId="753499FF" w14:textId="60BC98AA" w:rsidR="00100624" w:rsidRPr="00F3127A" w:rsidRDefault="00100624" w:rsidP="00F3127A">
      <w:pPr>
        <w:spacing w:after="160" w:line="259" w:lineRule="auto"/>
        <w:ind w:left="720"/>
        <w:contextualSpacing/>
        <w:rPr>
          <w:rFonts w:ascii="Times New Roman" w:eastAsiaTheme="minorHAnsi" w:hAnsi="Times New Roman"/>
          <w:color w:val="000000"/>
          <w:sz w:val="24"/>
          <w:szCs w:val="24"/>
        </w:rPr>
      </w:pPr>
      <w:r w:rsidRPr="00F3127A">
        <w:rPr>
          <w:rFonts w:ascii="Times New Roman" w:eastAsiaTheme="minorHAnsi" w:hAnsi="Times New Roman"/>
          <w:sz w:val="24"/>
          <w:szCs w:val="24"/>
        </w:rPr>
        <w:t xml:space="preserve">E-Vyriausybė 360°: Skaitmeninė transformacija </w:t>
      </w:r>
      <w:r w:rsidRPr="00F3127A">
        <w:rPr>
          <w:rFonts w:ascii="Times New Roman" w:eastAsiaTheme="minorHAnsi" w:hAnsi="Times New Roman"/>
          <w:color w:val="000000"/>
          <w:sz w:val="24"/>
          <w:szCs w:val="24"/>
        </w:rPr>
        <w:t>(</w:t>
      </w:r>
      <w:r w:rsidR="00D25E54" w:rsidRPr="00F3127A">
        <w:rPr>
          <w:rFonts w:ascii="Times New Roman" w:eastAsiaTheme="minorHAnsi" w:hAnsi="Times New Roman"/>
          <w:color w:val="000000"/>
          <w:sz w:val="24"/>
          <w:szCs w:val="24"/>
        </w:rPr>
        <w:t>Ekonomikos ir inovacijų ministerija</w:t>
      </w:r>
      <w:r w:rsidRPr="00F3127A">
        <w:rPr>
          <w:rFonts w:ascii="Times New Roman" w:eastAsiaTheme="minorHAnsi" w:hAnsi="Times New Roman"/>
          <w:color w:val="000000"/>
          <w:sz w:val="24"/>
          <w:szCs w:val="24"/>
        </w:rPr>
        <w:t>)</w:t>
      </w:r>
    </w:p>
    <w:p w14:paraId="7E04B954" w14:textId="3E399809" w:rsidR="00100624" w:rsidRPr="00F3127A" w:rsidRDefault="00100624" w:rsidP="00F3127A">
      <w:pPr>
        <w:spacing w:after="160" w:line="259" w:lineRule="auto"/>
        <w:ind w:left="720"/>
        <w:contextualSpacing/>
        <w:rPr>
          <w:rFonts w:ascii="Times New Roman" w:eastAsiaTheme="minorHAnsi" w:hAnsi="Times New Roman"/>
          <w:color w:val="000000"/>
          <w:sz w:val="24"/>
          <w:szCs w:val="24"/>
        </w:rPr>
      </w:pPr>
      <w:r w:rsidRPr="00F3127A">
        <w:rPr>
          <w:rFonts w:ascii="Times New Roman" w:eastAsiaTheme="minorHAnsi" w:hAnsi="Times New Roman"/>
          <w:sz w:val="24"/>
          <w:szCs w:val="24"/>
        </w:rPr>
        <w:t>E-Kultūra (K</w:t>
      </w:r>
      <w:r w:rsidR="00D25E54" w:rsidRPr="00F3127A">
        <w:rPr>
          <w:rFonts w:ascii="Times New Roman" w:eastAsiaTheme="minorHAnsi" w:hAnsi="Times New Roman"/>
          <w:sz w:val="24"/>
          <w:szCs w:val="24"/>
        </w:rPr>
        <w:t>ultūros ministerija</w:t>
      </w:r>
      <w:r w:rsidRPr="00F3127A">
        <w:rPr>
          <w:rFonts w:ascii="Times New Roman" w:eastAsiaTheme="minorHAnsi" w:hAnsi="Times New Roman"/>
          <w:sz w:val="24"/>
          <w:szCs w:val="24"/>
        </w:rPr>
        <w:t>)</w:t>
      </w:r>
    </w:p>
    <w:p w14:paraId="1646C8B9" w14:textId="428A68C9" w:rsidR="00100624" w:rsidRPr="00F3127A" w:rsidRDefault="00100624" w:rsidP="00F3127A">
      <w:pPr>
        <w:spacing w:after="160" w:line="259" w:lineRule="auto"/>
        <w:ind w:left="720"/>
        <w:contextualSpacing/>
        <w:rPr>
          <w:rFonts w:ascii="Times New Roman" w:eastAsiaTheme="minorHAnsi" w:hAnsi="Times New Roman"/>
          <w:color w:val="000000"/>
          <w:sz w:val="24"/>
          <w:szCs w:val="24"/>
        </w:rPr>
      </w:pPr>
      <w:r w:rsidRPr="00F3127A">
        <w:rPr>
          <w:rFonts w:ascii="Times New Roman" w:eastAsia="Times New Roman" w:hAnsi="Times New Roman"/>
          <w:sz w:val="24"/>
          <w:szCs w:val="24"/>
          <w:lang w:eastAsia="lt-LT"/>
        </w:rPr>
        <w:t>Socialinės apsaugos ir užimtumo sistemų skaitmenizavimas ir IT sistemų integracija (S</w:t>
      </w:r>
      <w:r w:rsidR="00D25E54" w:rsidRPr="00F3127A">
        <w:rPr>
          <w:rFonts w:ascii="Times New Roman" w:eastAsia="Times New Roman" w:hAnsi="Times New Roman"/>
          <w:sz w:val="24"/>
          <w:szCs w:val="24"/>
          <w:lang w:eastAsia="lt-LT"/>
        </w:rPr>
        <w:t>ocialinės apsaugos ir darbo ministerija</w:t>
      </w:r>
      <w:r w:rsidRPr="00F3127A">
        <w:rPr>
          <w:rFonts w:ascii="Times New Roman" w:eastAsia="Times New Roman" w:hAnsi="Times New Roman"/>
          <w:sz w:val="24"/>
          <w:szCs w:val="24"/>
          <w:lang w:eastAsia="lt-LT"/>
        </w:rPr>
        <w:t>)</w:t>
      </w:r>
    </w:p>
    <w:p w14:paraId="348F28C4" w14:textId="52E2C6DA" w:rsidR="00100624" w:rsidRPr="00F3127A" w:rsidRDefault="00100624" w:rsidP="00F3127A">
      <w:pPr>
        <w:spacing w:after="160" w:line="259" w:lineRule="auto"/>
        <w:ind w:left="720" w:right="566"/>
        <w:contextualSpacing/>
        <w:rPr>
          <w:rFonts w:ascii="Times New Roman" w:eastAsiaTheme="minorHAnsi" w:hAnsi="Times New Roman"/>
          <w:sz w:val="24"/>
          <w:szCs w:val="24"/>
        </w:rPr>
      </w:pPr>
      <w:r w:rsidRPr="00F3127A">
        <w:rPr>
          <w:rFonts w:ascii="Times New Roman" w:eastAsiaTheme="minorHAnsi" w:hAnsi="Times New Roman"/>
          <w:sz w:val="24"/>
          <w:szCs w:val="24"/>
        </w:rPr>
        <w:lastRenderedPageBreak/>
        <w:t>Sveikatos sistemos skaitmeninimas</w:t>
      </w:r>
      <w:r w:rsidRPr="00F3127A">
        <w:rPr>
          <w:rFonts w:ascii="Times New Roman" w:eastAsiaTheme="minorHAnsi" w:hAnsi="Times New Roman"/>
          <w:sz w:val="24"/>
          <w:szCs w:val="24"/>
          <w:lang w:val="en-GB"/>
        </w:rPr>
        <w:t xml:space="preserve"> </w:t>
      </w:r>
      <w:r w:rsidRPr="00F3127A">
        <w:rPr>
          <w:rFonts w:ascii="Times New Roman" w:eastAsiaTheme="minorHAnsi" w:hAnsi="Times New Roman"/>
          <w:sz w:val="24"/>
          <w:szCs w:val="24"/>
        </w:rPr>
        <w:t>(S</w:t>
      </w:r>
      <w:r w:rsidR="00D25E54" w:rsidRPr="00F3127A">
        <w:rPr>
          <w:rFonts w:ascii="Times New Roman" w:eastAsiaTheme="minorHAnsi" w:hAnsi="Times New Roman"/>
          <w:sz w:val="24"/>
          <w:szCs w:val="24"/>
        </w:rPr>
        <w:t>veikatos apsaugos ministerija</w:t>
      </w:r>
      <w:r w:rsidRPr="00F3127A">
        <w:rPr>
          <w:rFonts w:ascii="Times New Roman" w:eastAsiaTheme="minorHAnsi" w:hAnsi="Times New Roman"/>
          <w:sz w:val="24"/>
          <w:szCs w:val="24"/>
        </w:rPr>
        <w:t>)</w:t>
      </w:r>
    </w:p>
    <w:p w14:paraId="731BAC95" w14:textId="60F37F3F" w:rsidR="00100624" w:rsidRPr="00F3127A" w:rsidRDefault="00100624" w:rsidP="00F3127A">
      <w:pPr>
        <w:spacing w:after="160" w:line="259" w:lineRule="auto"/>
        <w:ind w:left="720"/>
        <w:contextualSpacing/>
        <w:rPr>
          <w:rFonts w:ascii="Times New Roman" w:eastAsiaTheme="minorHAnsi" w:hAnsi="Times New Roman"/>
          <w:color w:val="000000"/>
          <w:sz w:val="24"/>
          <w:szCs w:val="24"/>
        </w:rPr>
      </w:pPr>
      <w:r w:rsidRPr="00F3127A">
        <w:rPr>
          <w:rFonts w:ascii="Times New Roman" w:eastAsiaTheme="minorHAnsi" w:hAnsi="Times New Roman"/>
          <w:sz w:val="24"/>
          <w:szCs w:val="24"/>
        </w:rPr>
        <w:t>Laiko dvasią atliepianti migracijos politika (</w:t>
      </w:r>
      <w:r w:rsidRPr="00F3127A">
        <w:rPr>
          <w:rFonts w:ascii="Times New Roman" w:eastAsiaTheme="minorHAnsi" w:hAnsi="Times New Roman"/>
          <w:i/>
          <w:iCs/>
          <w:sz w:val="24"/>
          <w:szCs w:val="24"/>
        </w:rPr>
        <w:t>ir integracija</w:t>
      </w:r>
      <w:r w:rsidRPr="00F3127A">
        <w:rPr>
          <w:rFonts w:ascii="Times New Roman" w:eastAsiaTheme="minorHAnsi" w:hAnsi="Times New Roman"/>
          <w:sz w:val="24"/>
          <w:szCs w:val="24"/>
        </w:rPr>
        <w:t xml:space="preserve">) </w:t>
      </w:r>
      <w:r w:rsidRPr="00F3127A">
        <w:rPr>
          <w:rFonts w:ascii="Times New Roman" w:eastAsiaTheme="minorHAnsi" w:hAnsi="Times New Roman"/>
          <w:color w:val="000000"/>
          <w:sz w:val="24"/>
          <w:szCs w:val="24"/>
        </w:rPr>
        <w:t>(</w:t>
      </w:r>
      <w:r w:rsidR="00D25E54" w:rsidRPr="00F3127A">
        <w:rPr>
          <w:rFonts w:ascii="Times New Roman" w:eastAsiaTheme="minorHAnsi" w:hAnsi="Times New Roman"/>
          <w:color w:val="000000"/>
          <w:sz w:val="24"/>
          <w:szCs w:val="24"/>
        </w:rPr>
        <w:t>Ekonomikos ir inovacijų ministerija</w:t>
      </w:r>
      <w:r w:rsidRPr="00F3127A">
        <w:rPr>
          <w:rFonts w:ascii="Times New Roman" w:eastAsiaTheme="minorHAnsi" w:hAnsi="Times New Roman"/>
          <w:color w:val="000000"/>
          <w:sz w:val="24"/>
          <w:szCs w:val="24"/>
        </w:rPr>
        <w:t>)</w:t>
      </w:r>
    </w:p>
    <w:p w14:paraId="07B8D7FA" w14:textId="77777777" w:rsidR="00100624" w:rsidRPr="00F3127A" w:rsidRDefault="00100624" w:rsidP="00100624">
      <w:pPr>
        <w:spacing w:after="160" w:line="259" w:lineRule="auto"/>
        <w:rPr>
          <w:rFonts w:ascii="Times New Roman" w:eastAsiaTheme="minorHAnsi" w:hAnsi="Times New Roman"/>
          <w:b/>
          <w:bCs/>
          <w:sz w:val="24"/>
          <w:szCs w:val="24"/>
        </w:rPr>
      </w:pPr>
      <w:r w:rsidRPr="00F3127A">
        <w:rPr>
          <w:rFonts w:ascii="Times New Roman" w:eastAsiaTheme="minorHAnsi" w:hAnsi="Times New Roman"/>
          <w:b/>
          <w:bCs/>
          <w:sz w:val="24"/>
          <w:szCs w:val="24"/>
        </w:rPr>
        <w:t>Žaliasis kursas</w:t>
      </w:r>
    </w:p>
    <w:p w14:paraId="5942516F" w14:textId="78657CDC" w:rsidR="00100624" w:rsidRPr="00F3127A" w:rsidRDefault="00100624" w:rsidP="00F3127A">
      <w:pPr>
        <w:spacing w:after="160" w:line="259" w:lineRule="auto"/>
        <w:ind w:left="720"/>
        <w:contextualSpacing/>
        <w:rPr>
          <w:rFonts w:ascii="Times New Roman" w:eastAsiaTheme="minorHAnsi" w:hAnsi="Times New Roman"/>
          <w:sz w:val="24"/>
          <w:szCs w:val="24"/>
        </w:rPr>
      </w:pPr>
      <w:r w:rsidRPr="00F3127A">
        <w:rPr>
          <w:rFonts w:ascii="Times New Roman" w:eastAsiaTheme="minorHAnsi" w:hAnsi="Times New Roman"/>
          <w:sz w:val="24"/>
          <w:szCs w:val="24"/>
        </w:rPr>
        <w:t>Aplinkosaugos ekonominių instrumentų įgyvendinimas ir investicijų tvarumo didinimas (A</w:t>
      </w:r>
      <w:r w:rsidR="00D25E54" w:rsidRPr="00F3127A">
        <w:rPr>
          <w:rFonts w:ascii="Times New Roman" w:eastAsiaTheme="minorHAnsi" w:hAnsi="Times New Roman"/>
          <w:sz w:val="24"/>
          <w:szCs w:val="24"/>
        </w:rPr>
        <w:t>plinkos ministerija</w:t>
      </w:r>
      <w:r w:rsidRPr="00F3127A">
        <w:rPr>
          <w:rFonts w:ascii="Times New Roman" w:eastAsiaTheme="minorHAnsi" w:hAnsi="Times New Roman"/>
          <w:sz w:val="24"/>
          <w:szCs w:val="24"/>
        </w:rPr>
        <w:t>)</w:t>
      </w:r>
    </w:p>
    <w:p w14:paraId="603AF154" w14:textId="77777777" w:rsidR="00100624" w:rsidRPr="00F3127A" w:rsidRDefault="00100624" w:rsidP="00100624">
      <w:pPr>
        <w:spacing w:after="160" w:line="259" w:lineRule="auto"/>
        <w:rPr>
          <w:rFonts w:ascii="Times New Roman" w:eastAsiaTheme="minorHAnsi" w:hAnsi="Times New Roman"/>
          <w:b/>
          <w:bCs/>
          <w:sz w:val="24"/>
          <w:szCs w:val="24"/>
        </w:rPr>
      </w:pPr>
      <w:r w:rsidRPr="00F3127A">
        <w:rPr>
          <w:rFonts w:ascii="Times New Roman" w:eastAsiaTheme="minorHAnsi" w:hAnsi="Times New Roman"/>
          <w:b/>
          <w:bCs/>
          <w:sz w:val="24"/>
          <w:szCs w:val="24"/>
        </w:rPr>
        <w:t>Regionų plėtra</w:t>
      </w:r>
    </w:p>
    <w:p w14:paraId="504913D5" w14:textId="6873F01E" w:rsidR="00100624" w:rsidRPr="00F3127A" w:rsidRDefault="00100624" w:rsidP="00F3127A">
      <w:pPr>
        <w:spacing w:after="160" w:line="259" w:lineRule="auto"/>
        <w:ind w:left="720"/>
        <w:contextualSpacing/>
        <w:rPr>
          <w:rFonts w:ascii="Times New Roman" w:eastAsiaTheme="minorHAnsi" w:hAnsi="Times New Roman"/>
          <w:sz w:val="24"/>
          <w:szCs w:val="24"/>
        </w:rPr>
      </w:pPr>
      <w:r w:rsidRPr="00F3127A">
        <w:rPr>
          <w:rFonts w:ascii="Times New Roman" w:eastAsiaTheme="minorHAnsi" w:hAnsi="Times New Roman"/>
          <w:sz w:val="24"/>
          <w:szCs w:val="24"/>
        </w:rPr>
        <w:t>Regionų investicinio potencialo ir patrauklumo didinimas</w:t>
      </w:r>
      <w:r w:rsidR="00D25E54" w:rsidRPr="00F3127A">
        <w:rPr>
          <w:rFonts w:ascii="Times New Roman" w:eastAsiaTheme="minorHAnsi" w:hAnsi="Times New Roman"/>
          <w:sz w:val="24"/>
          <w:szCs w:val="24"/>
        </w:rPr>
        <w:t>,</w:t>
      </w:r>
      <w:r w:rsidRPr="00F3127A">
        <w:rPr>
          <w:rFonts w:ascii="Times New Roman" w:eastAsiaTheme="minorHAnsi" w:hAnsi="Times New Roman"/>
          <w:sz w:val="24"/>
          <w:szCs w:val="24"/>
        </w:rPr>
        <w:t xml:space="preserve"> sudarant palankias sąlygas verslui ir užimtumui (V</w:t>
      </w:r>
      <w:r w:rsidR="00D25E54" w:rsidRPr="00F3127A">
        <w:rPr>
          <w:rFonts w:ascii="Times New Roman" w:eastAsiaTheme="minorHAnsi" w:hAnsi="Times New Roman"/>
          <w:sz w:val="24"/>
          <w:szCs w:val="24"/>
        </w:rPr>
        <w:t>idaus reikalų ministerija</w:t>
      </w:r>
      <w:r w:rsidRPr="00F3127A">
        <w:rPr>
          <w:rFonts w:ascii="Times New Roman" w:eastAsiaTheme="minorHAnsi" w:hAnsi="Times New Roman"/>
          <w:sz w:val="24"/>
          <w:szCs w:val="24"/>
        </w:rPr>
        <w:t>)</w:t>
      </w:r>
    </w:p>
    <w:p w14:paraId="1E8AB6EF" w14:textId="1F610991" w:rsidR="00100624" w:rsidRPr="00F3127A" w:rsidRDefault="00100624" w:rsidP="00F3127A">
      <w:pPr>
        <w:spacing w:after="160" w:line="259" w:lineRule="auto"/>
        <w:ind w:left="720"/>
        <w:contextualSpacing/>
        <w:rPr>
          <w:rFonts w:ascii="Times New Roman" w:eastAsiaTheme="minorHAnsi" w:hAnsi="Times New Roman"/>
          <w:sz w:val="24"/>
          <w:szCs w:val="24"/>
        </w:rPr>
      </w:pPr>
      <w:r w:rsidRPr="00F3127A">
        <w:rPr>
          <w:rFonts w:ascii="Times New Roman" w:eastAsiaTheme="minorHAnsi" w:hAnsi="Times New Roman"/>
          <w:sz w:val="24"/>
          <w:szCs w:val="24"/>
        </w:rPr>
        <w:t>Įtrauki ir socialin</w:t>
      </w:r>
      <w:r w:rsidR="00D25E54" w:rsidRPr="00F3127A">
        <w:rPr>
          <w:rFonts w:ascii="Times New Roman" w:eastAsiaTheme="minorHAnsi" w:hAnsi="Times New Roman"/>
          <w:sz w:val="24"/>
          <w:szCs w:val="24"/>
        </w:rPr>
        <w:t>ėms</w:t>
      </w:r>
      <w:r w:rsidRPr="00F3127A">
        <w:rPr>
          <w:rFonts w:ascii="Times New Roman" w:eastAsiaTheme="minorHAnsi" w:hAnsi="Times New Roman"/>
          <w:sz w:val="24"/>
          <w:szCs w:val="24"/>
        </w:rPr>
        <w:t>, ekonomin</w:t>
      </w:r>
      <w:r w:rsidR="00D25E54" w:rsidRPr="00F3127A">
        <w:rPr>
          <w:rFonts w:ascii="Times New Roman" w:eastAsiaTheme="minorHAnsi" w:hAnsi="Times New Roman"/>
          <w:sz w:val="24"/>
          <w:szCs w:val="24"/>
        </w:rPr>
        <w:t>ėms</w:t>
      </w:r>
      <w:r w:rsidRPr="00F3127A">
        <w:rPr>
          <w:rFonts w:ascii="Times New Roman" w:eastAsiaTheme="minorHAnsi" w:hAnsi="Times New Roman"/>
          <w:sz w:val="24"/>
          <w:szCs w:val="24"/>
        </w:rPr>
        <w:t xml:space="preserve"> ir teritorin</w:t>
      </w:r>
      <w:r w:rsidR="00D25E54" w:rsidRPr="00F3127A">
        <w:rPr>
          <w:rFonts w:ascii="Times New Roman" w:eastAsiaTheme="minorHAnsi" w:hAnsi="Times New Roman"/>
          <w:sz w:val="24"/>
          <w:szCs w:val="24"/>
        </w:rPr>
        <w:t>ėms</w:t>
      </w:r>
      <w:r w:rsidRPr="00F3127A">
        <w:rPr>
          <w:rFonts w:ascii="Times New Roman" w:eastAsiaTheme="minorHAnsi" w:hAnsi="Times New Roman"/>
          <w:sz w:val="24"/>
          <w:szCs w:val="24"/>
        </w:rPr>
        <w:t xml:space="preserve"> problem</w:t>
      </w:r>
      <w:r w:rsidR="00D25E54" w:rsidRPr="00F3127A">
        <w:rPr>
          <w:rFonts w:ascii="Times New Roman" w:eastAsiaTheme="minorHAnsi" w:hAnsi="Times New Roman"/>
          <w:sz w:val="24"/>
          <w:szCs w:val="24"/>
        </w:rPr>
        <w:t>oms</w:t>
      </w:r>
      <w:r w:rsidRPr="00F3127A">
        <w:rPr>
          <w:rFonts w:ascii="Times New Roman" w:eastAsiaTheme="minorHAnsi" w:hAnsi="Times New Roman"/>
          <w:sz w:val="24"/>
          <w:szCs w:val="24"/>
        </w:rPr>
        <w:t xml:space="preserve"> spr</w:t>
      </w:r>
      <w:r w:rsidR="00D25E54" w:rsidRPr="00F3127A">
        <w:rPr>
          <w:rFonts w:ascii="Times New Roman" w:eastAsiaTheme="minorHAnsi" w:hAnsi="Times New Roman"/>
          <w:sz w:val="24"/>
          <w:szCs w:val="24"/>
        </w:rPr>
        <w:t>ęsti</w:t>
      </w:r>
      <w:r w:rsidRPr="00F3127A">
        <w:rPr>
          <w:rFonts w:ascii="Times New Roman" w:eastAsiaTheme="minorHAnsi" w:hAnsi="Times New Roman"/>
          <w:sz w:val="24"/>
          <w:szCs w:val="24"/>
        </w:rPr>
        <w:t xml:space="preserve"> </w:t>
      </w:r>
      <w:r w:rsidR="00D25E54" w:rsidRPr="00F3127A">
        <w:rPr>
          <w:rFonts w:ascii="Times New Roman" w:eastAsiaTheme="minorHAnsi" w:hAnsi="Times New Roman"/>
          <w:sz w:val="24"/>
          <w:szCs w:val="24"/>
        </w:rPr>
        <w:t xml:space="preserve">įgalinta savivalda (Vidaus reikalų ministerija) </w:t>
      </w:r>
    </w:p>
    <w:p w14:paraId="4A98BF86" w14:textId="68B8B087" w:rsidR="00100624" w:rsidRPr="00F3127A" w:rsidRDefault="00100624" w:rsidP="00F3127A">
      <w:pPr>
        <w:spacing w:after="160" w:line="259" w:lineRule="auto"/>
        <w:ind w:left="720"/>
        <w:contextualSpacing/>
        <w:rPr>
          <w:rFonts w:ascii="Times New Roman" w:eastAsiaTheme="minorHAnsi" w:hAnsi="Times New Roman"/>
          <w:sz w:val="24"/>
          <w:szCs w:val="24"/>
        </w:rPr>
      </w:pPr>
      <w:r w:rsidRPr="00F3127A">
        <w:rPr>
          <w:rFonts w:ascii="Times New Roman" w:eastAsiaTheme="minorHAnsi" w:hAnsi="Times New Roman"/>
          <w:sz w:val="24"/>
          <w:szCs w:val="24"/>
        </w:rPr>
        <w:t>Kokybiškų viešųjų paslaugų užtikrinimas regionuose (</w:t>
      </w:r>
      <w:r w:rsidRPr="00F3127A">
        <w:rPr>
          <w:rFonts w:ascii="Times New Roman" w:eastAsiaTheme="minorHAnsi" w:hAnsi="Times New Roman"/>
          <w:i/>
          <w:iCs/>
          <w:sz w:val="24"/>
          <w:szCs w:val="24"/>
        </w:rPr>
        <w:t xml:space="preserve">kokybiškos gyvenimo sąlygos) </w:t>
      </w:r>
      <w:r w:rsidRPr="00F3127A">
        <w:rPr>
          <w:rFonts w:ascii="Times New Roman" w:eastAsiaTheme="minorHAnsi" w:hAnsi="Times New Roman"/>
          <w:sz w:val="24"/>
          <w:szCs w:val="24"/>
        </w:rPr>
        <w:t>(</w:t>
      </w:r>
      <w:r w:rsidR="00D25E54" w:rsidRPr="00F3127A">
        <w:rPr>
          <w:rFonts w:ascii="Times New Roman" w:eastAsiaTheme="minorHAnsi" w:hAnsi="Times New Roman"/>
          <w:sz w:val="24"/>
          <w:szCs w:val="24"/>
        </w:rPr>
        <w:t>Vidaus reikalų ministerija</w:t>
      </w:r>
      <w:r w:rsidRPr="00F3127A">
        <w:rPr>
          <w:rFonts w:ascii="Times New Roman" w:eastAsiaTheme="minorHAnsi" w:hAnsi="Times New Roman"/>
          <w:sz w:val="24"/>
          <w:szCs w:val="24"/>
        </w:rPr>
        <w:t>)</w:t>
      </w:r>
    </w:p>
    <w:p w14:paraId="60F84335" w14:textId="1059155F" w:rsidR="00100624" w:rsidRPr="00F3127A" w:rsidRDefault="00100624" w:rsidP="00F3127A">
      <w:pPr>
        <w:spacing w:after="160" w:line="259" w:lineRule="auto"/>
        <w:ind w:left="720"/>
        <w:contextualSpacing/>
        <w:rPr>
          <w:rFonts w:ascii="Times New Roman" w:eastAsiaTheme="minorHAnsi" w:hAnsi="Times New Roman"/>
          <w:sz w:val="24"/>
          <w:szCs w:val="24"/>
        </w:rPr>
      </w:pPr>
      <w:r w:rsidRPr="00F3127A">
        <w:rPr>
          <w:rFonts w:ascii="Times New Roman" w:eastAsiaTheme="minorHAnsi" w:hAnsi="Times New Roman"/>
          <w:sz w:val="24"/>
          <w:szCs w:val="24"/>
        </w:rPr>
        <w:t xml:space="preserve">Savivaldybių finansinio savarankiškumo didinimas </w:t>
      </w:r>
      <w:r w:rsidRPr="00F3127A">
        <w:rPr>
          <w:rFonts w:ascii="Times New Roman" w:eastAsiaTheme="minorHAnsi" w:hAnsi="Times New Roman"/>
          <w:color w:val="000000"/>
          <w:sz w:val="24"/>
          <w:szCs w:val="24"/>
        </w:rPr>
        <w:t>(F</w:t>
      </w:r>
      <w:r w:rsidR="00D25E54" w:rsidRPr="00F3127A">
        <w:rPr>
          <w:rFonts w:ascii="Times New Roman" w:eastAsiaTheme="minorHAnsi" w:hAnsi="Times New Roman"/>
          <w:color w:val="000000"/>
          <w:sz w:val="24"/>
          <w:szCs w:val="24"/>
        </w:rPr>
        <w:t>inansų ministerija</w:t>
      </w:r>
      <w:r w:rsidRPr="00F3127A">
        <w:rPr>
          <w:rFonts w:ascii="Times New Roman" w:eastAsiaTheme="minorHAnsi" w:hAnsi="Times New Roman"/>
          <w:color w:val="000000"/>
          <w:sz w:val="24"/>
          <w:szCs w:val="24"/>
        </w:rPr>
        <w:t>)</w:t>
      </w:r>
    </w:p>
    <w:p w14:paraId="2F3725B1" w14:textId="77777777" w:rsidR="00100624" w:rsidRPr="00F3127A" w:rsidRDefault="00100624" w:rsidP="00100624">
      <w:pPr>
        <w:spacing w:after="160" w:line="259" w:lineRule="auto"/>
        <w:ind w:right="566"/>
        <w:jc w:val="both"/>
        <w:rPr>
          <w:rFonts w:ascii="Times New Roman" w:eastAsiaTheme="minorHAnsi" w:hAnsi="Times New Roman"/>
          <w:sz w:val="24"/>
          <w:szCs w:val="24"/>
        </w:rPr>
      </w:pPr>
    </w:p>
    <w:p w14:paraId="71ADBE2E" w14:textId="4AD8F1A6" w:rsidR="00100624" w:rsidRPr="00F3127A" w:rsidRDefault="00100624" w:rsidP="00F3127A">
      <w:pPr>
        <w:spacing w:after="160" w:line="259" w:lineRule="auto"/>
        <w:ind w:right="566" w:firstLine="720"/>
        <w:jc w:val="both"/>
        <w:rPr>
          <w:rFonts w:ascii="Times New Roman" w:eastAsiaTheme="minorHAnsi" w:hAnsi="Times New Roman"/>
          <w:sz w:val="24"/>
          <w:szCs w:val="24"/>
        </w:rPr>
      </w:pPr>
      <w:r w:rsidRPr="00F3127A">
        <w:rPr>
          <w:rFonts w:ascii="Times New Roman" w:eastAsiaTheme="minorHAnsi" w:hAnsi="Times New Roman"/>
          <w:sz w:val="24"/>
          <w:szCs w:val="24"/>
        </w:rPr>
        <w:t xml:space="preserve">5. Pritarti nuostatai, kad ministrai iki </w:t>
      </w:r>
      <w:r w:rsidR="00D25E54" w:rsidRPr="00F3127A">
        <w:rPr>
          <w:rFonts w:ascii="Times New Roman" w:eastAsiaTheme="minorHAnsi" w:hAnsi="Times New Roman"/>
          <w:sz w:val="24"/>
          <w:szCs w:val="24"/>
          <w:lang w:val="en-GB"/>
        </w:rPr>
        <w:t xml:space="preserve">2021 m. </w:t>
      </w:r>
      <w:r w:rsidRPr="00F3127A">
        <w:rPr>
          <w:rFonts w:ascii="Times New Roman" w:eastAsiaTheme="minorHAnsi" w:hAnsi="Times New Roman"/>
          <w:sz w:val="24"/>
          <w:szCs w:val="24"/>
        </w:rPr>
        <w:t>kovo 25 d. Vyriausybės kanceliariją informuotų apie savo apsisprendimą dėl kitų</w:t>
      </w:r>
      <w:r w:rsidR="003F0F15" w:rsidRPr="00F3127A">
        <w:rPr>
          <w:rFonts w:ascii="Times New Roman" w:eastAsiaTheme="minorHAnsi" w:hAnsi="Times New Roman"/>
          <w:sz w:val="24"/>
          <w:szCs w:val="24"/>
        </w:rPr>
        <w:t xml:space="preserve"> ministrų strateginių darbų (projektų)</w:t>
      </w:r>
      <w:r w:rsidR="00D25E54" w:rsidRPr="00F3127A">
        <w:rPr>
          <w:rFonts w:ascii="Times New Roman" w:eastAsiaTheme="minorHAnsi" w:hAnsi="Times New Roman"/>
          <w:sz w:val="24"/>
          <w:szCs w:val="24"/>
        </w:rPr>
        <w:t xml:space="preserve">, neįtrauktų </w:t>
      </w:r>
      <w:r w:rsidRPr="00F3127A">
        <w:rPr>
          <w:rFonts w:ascii="Times New Roman" w:eastAsiaTheme="minorHAnsi" w:hAnsi="Times New Roman"/>
          <w:sz w:val="24"/>
          <w:szCs w:val="24"/>
        </w:rPr>
        <w:t xml:space="preserve">į Ministrės Pirmininkės strateginių darbų (projektų) portfelį ir </w:t>
      </w:r>
      <w:r w:rsidR="00D25E54" w:rsidRPr="00F3127A">
        <w:rPr>
          <w:rFonts w:ascii="Times New Roman" w:eastAsiaTheme="minorHAnsi" w:hAnsi="Times New Roman"/>
          <w:sz w:val="24"/>
          <w:szCs w:val="24"/>
        </w:rPr>
        <w:t xml:space="preserve">kuriems nereikia </w:t>
      </w:r>
      <w:r w:rsidRPr="00F3127A">
        <w:rPr>
          <w:rFonts w:ascii="Times New Roman" w:eastAsiaTheme="minorHAnsi" w:hAnsi="Times New Roman"/>
          <w:sz w:val="24"/>
          <w:szCs w:val="24"/>
        </w:rPr>
        <w:t>Vyriausybės kanceliarijos koordinavimo</w:t>
      </w:r>
      <w:r w:rsidR="00D25E54" w:rsidRPr="00F3127A">
        <w:rPr>
          <w:rFonts w:ascii="Times New Roman" w:eastAsiaTheme="minorHAnsi" w:hAnsi="Times New Roman"/>
          <w:sz w:val="24"/>
          <w:szCs w:val="24"/>
        </w:rPr>
        <w:t>,</w:t>
      </w:r>
      <w:r w:rsidRPr="00F3127A">
        <w:rPr>
          <w:rFonts w:ascii="Times New Roman" w:eastAsiaTheme="minorHAnsi" w:hAnsi="Times New Roman"/>
          <w:sz w:val="24"/>
          <w:szCs w:val="24"/>
        </w:rPr>
        <w:t xml:space="preserve"> įgyvendinimo per projektų valdymo sistemą ir stebėsenos Projektų ir portfelių informacinėje sistemoje (PPVIS).</w:t>
      </w:r>
    </w:p>
    <w:p w14:paraId="493BC0D4" w14:textId="03E12719" w:rsidR="005A26B3" w:rsidRPr="00F3127A" w:rsidRDefault="005A26B3">
      <w:pPr>
        <w:rPr>
          <w:rFonts w:ascii="Times New Roman" w:hAnsi="Times New Roman"/>
          <w:sz w:val="24"/>
          <w:szCs w:val="24"/>
        </w:rPr>
      </w:pPr>
    </w:p>
    <w:sectPr w:rsidR="005A26B3" w:rsidRPr="00F3127A">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3164" w16cex:dateUtc="2021-03-16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3D2A44" w16cid:durableId="23FB316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4156E" w14:textId="77777777" w:rsidR="001826F3" w:rsidRDefault="001826F3" w:rsidP="00100624">
      <w:pPr>
        <w:spacing w:after="0" w:line="240" w:lineRule="auto"/>
      </w:pPr>
      <w:r>
        <w:separator/>
      </w:r>
    </w:p>
  </w:endnote>
  <w:endnote w:type="continuationSeparator" w:id="0">
    <w:p w14:paraId="52D89331" w14:textId="77777777" w:rsidR="001826F3" w:rsidRDefault="001826F3" w:rsidP="0010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F84FC" w14:textId="77777777" w:rsidR="001826F3" w:rsidRDefault="001826F3" w:rsidP="00100624">
      <w:pPr>
        <w:spacing w:after="0" w:line="240" w:lineRule="auto"/>
      </w:pPr>
      <w:r>
        <w:separator/>
      </w:r>
    </w:p>
  </w:footnote>
  <w:footnote w:type="continuationSeparator" w:id="0">
    <w:p w14:paraId="5FEC9E86" w14:textId="77777777" w:rsidR="001826F3" w:rsidRDefault="001826F3" w:rsidP="00100624">
      <w:pPr>
        <w:spacing w:after="0" w:line="240" w:lineRule="auto"/>
      </w:pPr>
      <w:r>
        <w:continuationSeparator/>
      </w:r>
    </w:p>
  </w:footnote>
  <w:footnote w:id="1">
    <w:p w14:paraId="3165E478" w14:textId="77777777" w:rsidR="00100624" w:rsidRPr="00A85E27" w:rsidRDefault="00100624" w:rsidP="00100624">
      <w:pPr>
        <w:pStyle w:val="FootnoteText"/>
        <w:rPr>
          <w:rFonts w:ascii="Times New Roman" w:hAnsi="Times New Roman" w:cs="Times New Roman"/>
        </w:rPr>
      </w:pPr>
      <w:r w:rsidRPr="00A85E27">
        <w:rPr>
          <w:rStyle w:val="FootnoteReference"/>
          <w:rFonts w:ascii="Times New Roman" w:hAnsi="Times New Roman" w:cs="Times New Roman"/>
        </w:rPr>
        <w:footnoteRef/>
      </w:r>
      <w:r w:rsidRPr="00A85E27">
        <w:rPr>
          <w:rFonts w:ascii="Times New Roman" w:hAnsi="Times New Roman" w:cs="Times New Roman"/>
        </w:rPr>
        <w:t xml:space="preserve"> Apima ir sveikatos sistemos atsparumo grėsmėms užtikrinimo veiksmus.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961"/>
    <w:multiLevelType w:val="hybridMultilevel"/>
    <w:tmpl w:val="370AF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4D0776"/>
    <w:multiLevelType w:val="hybridMultilevel"/>
    <w:tmpl w:val="EDCE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27060C"/>
    <w:multiLevelType w:val="hybridMultilevel"/>
    <w:tmpl w:val="DF30EC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7065A7"/>
    <w:multiLevelType w:val="hybridMultilevel"/>
    <w:tmpl w:val="7FF68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81E2E"/>
    <w:multiLevelType w:val="hybridMultilevel"/>
    <w:tmpl w:val="68F4DEE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5A5BBB"/>
    <w:multiLevelType w:val="hybridMultilevel"/>
    <w:tmpl w:val="394EE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45DA8"/>
    <w:multiLevelType w:val="hybridMultilevel"/>
    <w:tmpl w:val="F8A80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CA635A"/>
    <w:multiLevelType w:val="hybridMultilevel"/>
    <w:tmpl w:val="8FBA5F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6492A62"/>
    <w:multiLevelType w:val="hybridMultilevel"/>
    <w:tmpl w:val="2348C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7"/>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24"/>
    <w:rsid w:val="00007F74"/>
    <w:rsid w:val="000A4543"/>
    <w:rsid w:val="000C5E3C"/>
    <w:rsid w:val="00100624"/>
    <w:rsid w:val="001826F3"/>
    <w:rsid w:val="00196856"/>
    <w:rsid w:val="003563E6"/>
    <w:rsid w:val="00363C64"/>
    <w:rsid w:val="00364283"/>
    <w:rsid w:val="00372147"/>
    <w:rsid w:val="00374A59"/>
    <w:rsid w:val="003C09CE"/>
    <w:rsid w:val="003F0F15"/>
    <w:rsid w:val="0041353F"/>
    <w:rsid w:val="005A26B3"/>
    <w:rsid w:val="00842237"/>
    <w:rsid w:val="00961F5D"/>
    <w:rsid w:val="009A0667"/>
    <w:rsid w:val="009B6A3B"/>
    <w:rsid w:val="00A30745"/>
    <w:rsid w:val="00A863F6"/>
    <w:rsid w:val="00CD31F5"/>
    <w:rsid w:val="00D25E54"/>
    <w:rsid w:val="00E03014"/>
    <w:rsid w:val="00F31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6F0C"/>
  <w15:chartTrackingRefBased/>
  <w15:docId w15:val="{722F8B3C-9AA5-47D8-8BAE-971CD5F5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062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00624"/>
    <w:rPr>
      <w:sz w:val="20"/>
      <w:szCs w:val="20"/>
    </w:rPr>
  </w:style>
  <w:style w:type="character" w:styleId="FootnoteReference">
    <w:name w:val="footnote reference"/>
    <w:basedOn w:val="DefaultParagraphFont"/>
    <w:uiPriority w:val="99"/>
    <w:semiHidden/>
    <w:unhideWhenUsed/>
    <w:rsid w:val="00100624"/>
    <w:rPr>
      <w:vertAlign w:val="superscript"/>
    </w:rPr>
  </w:style>
  <w:style w:type="paragraph" w:styleId="BalloonText">
    <w:name w:val="Balloon Text"/>
    <w:basedOn w:val="Normal"/>
    <w:link w:val="BalloonTextChar"/>
    <w:uiPriority w:val="99"/>
    <w:semiHidden/>
    <w:unhideWhenUsed/>
    <w:rsid w:val="00A30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74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61F5D"/>
    <w:rPr>
      <w:sz w:val="16"/>
      <w:szCs w:val="16"/>
    </w:rPr>
  </w:style>
  <w:style w:type="paragraph" w:styleId="CommentText">
    <w:name w:val="annotation text"/>
    <w:basedOn w:val="Normal"/>
    <w:link w:val="CommentTextChar"/>
    <w:uiPriority w:val="99"/>
    <w:semiHidden/>
    <w:unhideWhenUsed/>
    <w:rsid w:val="00961F5D"/>
    <w:pPr>
      <w:spacing w:line="240" w:lineRule="auto"/>
    </w:pPr>
    <w:rPr>
      <w:sz w:val="20"/>
      <w:szCs w:val="20"/>
    </w:rPr>
  </w:style>
  <w:style w:type="character" w:customStyle="1" w:styleId="CommentTextChar">
    <w:name w:val="Comment Text Char"/>
    <w:basedOn w:val="DefaultParagraphFont"/>
    <w:link w:val="CommentText"/>
    <w:uiPriority w:val="99"/>
    <w:semiHidden/>
    <w:rsid w:val="00961F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1F5D"/>
    <w:rPr>
      <w:b/>
      <w:bCs/>
    </w:rPr>
  </w:style>
  <w:style w:type="character" w:customStyle="1" w:styleId="CommentSubjectChar">
    <w:name w:val="Comment Subject Char"/>
    <w:basedOn w:val="CommentTextChar"/>
    <w:link w:val="CommentSubject"/>
    <w:uiPriority w:val="99"/>
    <w:semiHidden/>
    <w:rsid w:val="00961F5D"/>
    <w:rPr>
      <w:rFonts w:ascii="Calibri" w:eastAsia="Calibri" w:hAnsi="Calibri" w:cs="Times New Roman"/>
      <w:b/>
      <w:bCs/>
      <w:sz w:val="20"/>
      <w:szCs w:val="20"/>
    </w:rPr>
  </w:style>
  <w:style w:type="paragraph" w:styleId="Revision">
    <w:name w:val="Revision"/>
    <w:hidden/>
    <w:uiPriority w:val="99"/>
    <w:semiHidden/>
    <w:rsid w:val="00961F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commentsExtensible.xml"
                 Type="http://schemas.microsoft.com/office/2018/08/relationships/commentsExtensibl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 Id="rId9" Target="commentsIds.xml"
                 Type="http://schemas.microsoft.com/office/2016/09/relationships/commentsId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863</Words>
  <Characters>4922</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2021-03-16T13:36:00Z</dcterms:created>
  <dc:creator>Rasa Kunčinienė</dc:creator>
  <cp:lastModifiedBy>Indrė Adomavičiūtė-Grigonienė</cp:lastModifiedBy>
  <dcterms:modified xsi:type="dcterms:W3CDTF">2021-03-16T13:44:00Z</dcterms:modified>
  <cp:revision>3</cp:revision>
</cp:coreProperties>
</file>