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000" w:firstRow="0" w:lastRow="0" w:firstColumn="0" w:lastColumn="0" w:noHBand="0" w:noVBand="0"/>
      </w:tblPr>
      <w:tblGrid>
        <w:gridCol w:w="4800"/>
        <w:gridCol w:w="1417"/>
        <w:gridCol w:w="426"/>
        <w:gridCol w:w="2954"/>
      </w:tblGrid>
      <w:tr w:rsidR="00A72CFA" w:rsidRPr="008873D3" w:rsidTr="00221C91">
        <w:trPr>
          <w:cantSplit/>
          <w:trHeight w:val="270"/>
          <w:jc w:val="center"/>
        </w:trPr>
        <w:tc>
          <w:tcPr>
            <w:tcW w:w="4800" w:type="dxa"/>
            <w:vMerge w:val="restart"/>
          </w:tcPr>
          <w:p w:rsidR="00597382" w:rsidRPr="008873D3" w:rsidRDefault="002D6A62" w:rsidP="00E32FC9">
            <w:pPr>
              <w:ind w:right="708"/>
            </w:pPr>
            <w:bookmarkStart w:id="0" w:name="_GoBack"/>
            <w:bookmarkEnd w:id="0"/>
            <w:r w:rsidRPr="00C11C0C">
              <w:t>Lietuvos Respublikos</w:t>
            </w:r>
            <w:r w:rsidRPr="008873D3">
              <w:t xml:space="preserve"> </w:t>
            </w:r>
            <w:r w:rsidR="00C11C0C">
              <w:t>finansų ministerijai</w:t>
            </w:r>
          </w:p>
          <w:p w:rsidR="00597382" w:rsidRPr="008873D3" w:rsidRDefault="00597382" w:rsidP="00597382"/>
          <w:p w:rsidR="00A72CFA" w:rsidRPr="008873D3" w:rsidRDefault="00A72CFA" w:rsidP="00597382">
            <w:pPr>
              <w:jc w:val="center"/>
            </w:pPr>
          </w:p>
        </w:tc>
        <w:tc>
          <w:tcPr>
            <w:tcW w:w="1417" w:type="dxa"/>
          </w:tcPr>
          <w:p w:rsidR="00A72CFA" w:rsidRPr="008873D3" w:rsidRDefault="00A72CFA" w:rsidP="009D691C">
            <w:r w:rsidRPr="008873D3">
              <w:t>20</w:t>
            </w:r>
            <w:r w:rsidR="005F55C9" w:rsidRPr="008873D3">
              <w:t>2</w:t>
            </w:r>
            <w:r w:rsidR="009D691C" w:rsidRPr="008873D3">
              <w:t>1</w:t>
            </w:r>
            <w:r w:rsidRPr="008873D3">
              <w:t>-</w:t>
            </w:r>
          </w:p>
        </w:tc>
        <w:tc>
          <w:tcPr>
            <w:tcW w:w="426" w:type="dxa"/>
          </w:tcPr>
          <w:p w:rsidR="00A72CFA" w:rsidRPr="008873D3" w:rsidRDefault="00A72CFA" w:rsidP="00E32FC9">
            <w:r w:rsidRPr="008873D3">
              <w:t>Nr.</w:t>
            </w:r>
          </w:p>
        </w:tc>
        <w:tc>
          <w:tcPr>
            <w:tcW w:w="2954" w:type="dxa"/>
          </w:tcPr>
          <w:p w:rsidR="00A72CFA" w:rsidRPr="008873D3" w:rsidRDefault="00A72CFA" w:rsidP="003A3C33">
            <w:r w:rsidRPr="008873D3">
              <w:t>(</w:t>
            </w:r>
            <w:r w:rsidR="003A3C33">
              <w:t>1.1.5Mr</w:t>
            </w:r>
            <w:r w:rsidR="00081E55" w:rsidRPr="008873D3">
              <w:t>-41</w:t>
            </w:r>
            <w:r w:rsidR="000E7503" w:rsidRPr="008873D3">
              <w:t>2</w:t>
            </w:r>
            <w:r w:rsidRPr="008873D3">
              <w:t>) 10-</w:t>
            </w:r>
          </w:p>
        </w:tc>
      </w:tr>
      <w:tr w:rsidR="00A72CFA" w:rsidRPr="008873D3" w:rsidTr="00221C91">
        <w:trPr>
          <w:cantSplit/>
          <w:trHeight w:val="270"/>
          <w:jc w:val="center"/>
        </w:trPr>
        <w:tc>
          <w:tcPr>
            <w:tcW w:w="4800" w:type="dxa"/>
            <w:vMerge/>
          </w:tcPr>
          <w:p w:rsidR="00A72CFA" w:rsidRPr="008873D3" w:rsidRDefault="00A72CFA" w:rsidP="00E32FC9">
            <w:pPr>
              <w:ind w:right="708"/>
            </w:pPr>
          </w:p>
        </w:tc>
        <w:tc>
          <w:tcPr>
            <w:tcW w:w="1417" w:type="dxa"/>
          </w:tcPr>
          <w:p w:rsidR="00C11C0C" w:rsidRPr="00C11C0C" w:rsidRDefault="00A72CFA" w:rsidP="00C11C0C">
            <w:pPr>
              <w:ind w:right="-142"/>
              <w:rPr>
                <w:lang w:val="en-US"/>
              </w:rPr>
            </w:pPr>
            <w:r w:rsidRPr="008873D3">
              <w:t xml:space="preserve">Į </w:t>
            </w:r>
            <w:r w:rsidR="00C11C0C" w:rsidRPr="00C11C0C">
              <w:rPr>
                <w:lang w:val="en-US"/>
              </w:rPr>
              <w:t>2021-05-20</w:t>
            </w:r>
          </w:p>
          <w:p w:rsidR="00A72CFA" w:rsidRPr="008873D3" w:rsidRDefault="00A72CFA" w:rsidP="009D691C">
            <w:pPr>
              <w:ind w:right="-142"/>
            </w:pPr>
          </w:p>
        </w:tc>
        <w:tc>
          <w:tcPr>
            <w:tcW w:w="426" w:type="dxa"/>
          </w:tcPr>
          <w:p w:rsidR="00A72CFA" w:rsidRPr="008873D3" w:rsidRDefault="00A72CFA" w:rsidP="00E32FC9">
            <w:r w:rsidRPr="008873D3">
              <w:t>Nr.</w:t>
            </w:r>
          </w:p>
        </w:tc>
        <w:tc>
          <w:tcPr>
            <w:tcW w:w="2954" w:type="dxa"/>
          </w:tcPr>
          <w:p w:rsidR="00A72CFA" w:rsidRPr="008873D3" w:rsidRDefault="0096615A" w:rsidP="00E32FC9">
            <w:r w:rsidRPr="0096615A">
              <w:t>(14.12Mr-01)-6K-2103237</w:t>
            </w:r>
          </w:p>
        </w:tc>
      </w:tr>
      <w:tr w:rsidR="00A72CFA" w:rsidRPr="008873D3" w:rsidTr="00221C91">
        <w:trPr>
          <w:cantSplit/>
          <w:trHeight w:val="270"/>
          <w:jc w:val="center"/>
        </w:trPr>
        <w:tc>
          <w:tcPr>
            <w:tcW w:w="4800" w:type="dxa"/>
            <w:vMerge/>
          </w:tcPr>
          <w:p w:rsidR="00A72CFA" w:rsidRPr="008873D3" w:rsidRDefault="00A72CFA" w:rsidP="00E32FC9">
            <w:pPr>
              <w:ind w:right="708"/>
            </w:pPr>
          </w:p>
        </w:tc>
        <w:tc>
          <w:tcPr>
            <w:tcW w:w="1417" w:type="dxa"/>
          </w:tcPr>
          <w:p w:rsidR="00A72CFA" w:rsidRPr="008873D3" w:rsidRDefault="00A72CFA" w:rsidP="00E32FC9">
            <w:pPr>
              <w:ind w:right="-142"/>
            </w:pPr>
          </w:p>
        </w:tc>
        <w:tc>
          <w:tcPr>
            <w:tcW w:w="426" w:type="dxa"/>
          </w:tcPr>
          <w:p w:rsidR="00A72CFA" w:rsidRPr="008873D3" w:rsidRDefault="00A72CFA" w:rsidP="00E32FC9"/>
        </w:tc>
        <w:tc>
          <w:tcPr>
            <w:tcW w:w="2954" w:type="dxa"/>
          </w:tcPr>
          <w:p w:rsidR="00A72CFA" w:rsidRPr="008873D3" w:rsidRDefault="00A72CFA" w:rsidP="00E32FC9"/>
        </w:tc>
      </w:tr>
    </w:tbl>
    <w:p w:rsidR="006605CB" w:rsidRPr="008873D3" w:rsidRDefault="00C11C0C" w:rsidP="006605CB">
      <w:pPr>
        <w:pStyle w:val="Pagrindinistekstas"/>
        <w:jc w:val="left"/>
        <w:rPr>
          <w:b/>
          <w:bCs/>
        </w:rPr>
      </w:pPr>
      <w:r w:rsidRPr="00C11C0C">
        <w:rPr>
          <w:b/>
          <w:bCs/>
        </w:rPr>
        <w:t>DĖL VYRIAUSYBĖS IŠVADOS DĖL PROJEKTO</w:t>
      </w:r>
    </w:p>
    <w:p w:rsidR="006605CB" w:rsidRPr="008873D3" w:rsidRDefault="006605CB" w:rsidP="006605CB">
      <w:pPr>
        <w:pStyle w:val="Pagrindinistekstas"/>
        <w:rPr>
          <w:b/>
          <w:bCs/>
        </w:rPr>
      </w:pPr>
    </w:p>
    <w:p w:rsidR="008873D3" w:rsidRPr="008873D3" w:rsidRDefault="00302ED8" w:rsidP="008873D3">
      <w:pPr>
        <w:pStyle w:val="Pagrindinistekstas"/>
        <w:ind w:firstLine="709"/>
      </w:pPr>
      <w:r w:rsidRPr="008873D3">
        <w:rPr>
          <w:bCs/>
        </w:rPr>
        <w:t>Lietuvos Respublikos s</w:t>
      </w:r>
      <w:r w:rsidR="006605CB" w:rsidRPr="008873D3">
        <w:rPr>
          <w:bCs/>
        </w:rPr>
        <w:t xml:space="preserve">veikatos </w:t>
      </w:r>
      <w:r w:rsidRPr="008873D3">
        <w:rPr>
          <w:bCs/>
        </w:rPr>
        <w:t xml:space="preserve">apsaugos ministerija pagal kompetenciją išnagrinėjo </w:t>
      </w:r>
      <w:r w:rsidR="008873D3" w:rsidRPr="008873D3">
        <w:rPr>
          <w:bCs/>
        </w:rPr>
        <w:t xml:space="preserve">Lietuvos Respublikos finansų ministerijos </w:t>
      </w:r>
      <w:r w:rsidR="00D200F9">
        <w:rPr>
          <w:bCs/>
        </w:rPr>
        <w:t>parengtą</w:t>
      </w:r>
      <w:r w:rsidR="008873D3" w:rsidRPr="008873D3">
        <w:rPr>
          <w:bCs/>
        </w:rPr>
        <w:t xml:space="preserve"> </w:t>
      </w:r>
      <w:r w:rsidR="008873D3" w:rsidRPr="008873D3">
        <w:t xml:space="preserve">Lietuvos Respublikos Vyriausybės nutarimo „Dėl Lietuvos Respublikos Seimo narių E. Sabučio, K. Vilkausko, T. Bičiūno, V. </w:t>
      </w:r>
      <w:proofErr w:type="spellStart"/>
      <w:r w:rsidR="008873D3" w:rsidRPr="008873D3">
        <w:t>Targamadzės</w:t>
      </w:r>
      <w:proofErr w:type="spellEnd"/>
      <w:r w:rsidR="008873D3" w:rsidRPr="008873D3">
        <w:t>, V. Kanopos ir L. Jonaičio 2021 m. balandžio 16 d. pasiūlymo dėl Lietuvos Respublikos pridėtinės vertės mokesčio įstatymo Nr. IX-751 19 straipsnio pakeitimo įstatymo projekto Nr. XIIIP-4714(2)“ projektą (toliau – Nutarimo projektas)</w:t>
      </w:r>
      <w:r w:rsidR="00A81B25">
        <w:t>, įregistruotą Teisės aktų informacinėje sistemoje Nr. </w:t>
      </w:r>
      <w:r w:rsidR="00A81B25" w:rsidRPr="00A81B25">
        <w:rPr>
          <w:lang w:bidi="en-US"/>
        </w:rPr>
        <w:t>21</w:t>
      </w:r>
      <w:r w:rsidR="00C11C0C">
        <w:rPr>
          <w:lang w:bidi="en-US"/>
        </w:rPr>
        <w:noBreakHyphen/>
      </w:r>
      <w:r w:rsidR="00A81B25" w:rsidRPr="00A81B25">
        <w:rPr>
          <w:lang w:bidi="en-US"/>
        </w:rPr>
        <w:t>25216</w:t>
      </w:r>
      <w:r w:rsidR="008873D3" w:rsidRPr="008873D3">
        <w:t>.</w:t>
      </w:r>
    </w:p>
    <w:p w:rsidR="008873D3" w:rsidRPr="008873D3" w:rsidRDefault="008873D3" w:rsidP="008873D3">
      <w:pPr>
        <w:pStyle w:val="Pagrindinistekstas"/>
        <w:ind w:firstLine="709"/>
      </w:pPr>
      <w:r w:rsidRPr="008873D3">
        <w:t>Iš esmės pritariame Nutarimo projektui, tačiau atkreipiame dėmesį į tai, kad sprendžiant pridėtinės vertės mokesčio mažinimo klausimą, siūlytume jį mažinti tiems maisto produktams, kurie naudingiausi gyventojų sveikatai ir kurių vartojimas turėtų būti skatinamas. Kaip rodo daugiamečiai tyrimai</w:t>
      </w:r>
      <w:r w:rsidR="00A81B25">
        <w:t xml:space="preserve"> atlikti</w:t>
      </w:r>
      <w:r w:rsidRPr="008873D3">
        <w:t xml:space="preserve"> Lietuvoje</w:t>
      </w:r>
      <w:r w:rsidR="00A81B25">
        <w:t>,</w:t>
      </w:r>
      <w:r w:rsidRPr="008873D3">
        <w:t xml:space="preserve"> gyventojų mityba </w:t>
      </w:r>
      <w:r w:rsidR="00A81B25">
        <w:t xml:space="preserve">yra </w:t>
      </w:r>
      <w:r w:rsidRPr="008873D3">
        <w:t xml:space="preserve">stipriai nesubalansuota ir nepalanki sveikatai. </w:t>
      </w:r>
      <w:r w:rsidR="00D200F9">
        <w:t>M</w:t>
      </w:r>
      <w:r w:rsidRPr="008873D3">
        <w:t xml:space="preserve">aisto racione vyrauja riebalų perteklius </w:t>
      </w:r>
      <w:r w:rsidR="00D200F9">
        <w:t>–</w:t>
      </w:r>
      <w:r w:rsidRPr="008873D3">
        <w:t xml:space="preserve"> riebalinės kilmės kalorijos sudaro 41,7 proc. viso raciono energinės vertės (norma 15‒30 proc.); yra paprastųjų angliavandenių (cukraus) perteklius (12,2 proc. paros energijos vietoj 10 proc.); nepakankamai vartojama vaisių ir daržovių, žuvų ir jų produktų. Daugelio gyventojų racione trūksta vit</w:t>
      </w:r>
      <w:r w:rsidR="00D200F9">
        <w:t>aminų</w:t>
      </w:r>
      <w:r w:rsidRPr="008873D3">
        <w:t xml:space="preserve"> A, C, D, B2, B12, PP, pantoteno rūgšties, </w:t>
      </w:r>
      <w:r w:rsidR="00D200F9">
        <w:t xml:space="preserve">taip pat </w:t>
      </w:r>
      <w:r w:rsidRPr="008873D3">
        <w:t>magnio, kalcio, geležies, cinko, jodo. Trečdalis asmenų šviežias daržoves valgo tik 1-2 kartus per savaitę (PSO rekomenduoja jų valgyti per kiekvieną maitinimąsi, t. y. 5 kartus</w:t>
      </w:r>
      <w:r w:rsidR="00D200F9">
        <w:t xml:space="preserve"> per dieną</w:t>
      </w:r>
      <w:r w:rsidRPr="008873D3">
        <w:t xml:space="preserve">, arba </w:t>
      </w:r>
      <w:r w:rsidR="00D200F9">
        <w:t xml:space="preserve">iš viso </w:t>
      </w:r>
      <w:r w:rsidRPr="008873D3">
        <w:t>400g/d</w:t>
      </w:r>
      <w:r w:rsidR="00D200F9">
        <w:t>.</w:t>
      </w:r>
      <w:r w:rsidRPr="008873D3">
        <w:t xml:space="preserve">). </w:t>
      </w:r>
      <w:r w:rsidR="00D200F9">
        <w:t xml:space="preserve">Tuo tarpu </w:t>
      </w:r>
      <w:r w:rsidR="00C11C0C">
        <w:t>standartinis</w:t>
      </w:r>
      <w:r w:rsidRPr="008873D3">
        <w:t xml:space="preserve"> </w:t>
      </w:r>
      <w:r w:rsidR="00C11C0C">
        <w:t xml:space="preserve">suaugęs </w:t>
      </w:r>
      <w:r w:rsidRPr="008873D3">
        <w:t xml:space="preserve">Lietuvos gyventojas </w:t>
      </w:r>
      <w:r w:rsidR="00C11C0C">
        <w:t xml:space="preserve">vidutiniškai daržovių </w:t>
      </w:r>
      <w:r w:rsidR="008D4FFC">
        <w:t>suvalgo 185 g,</w:t>
      </w:r>
      <w:r w:rsidR="00C11C0C">
        <w:t xml:space="preserve"> vaisių</w:t>
      </w:r>
      <w:r w:rsidRPr="008873D3">
        <w:t xml:space="preserve"> </w:t>
      </w:r>
      <w:r w:rsidR="008D4FFC">
        <w:t>–</w:t>
      </w:r>
      <w:r w:rsidRPr="008873D3">
        <w:t xml:space="preserve"> </w:t>
      </w:r>
      <w:r w:rsidR="008D4FFC">
        <w:t>161</w:t>
      </w:r>
      <w:r w:rsidR="00C11C0C">
        <w:t> </w:t>
      </w:r>
      <w:r w:rsidRPr="008873D3">
        <w:t>g</w:t>
      </w:r>
      <w:r w:rsidR="00C11C0C">
        <w:t>, vaikai dar mažiau</w:t>
      </w:r>
      <w:r w:rsidRPr="008873D3">
        <w:t>. Daržovės ir vaisiai turi daug naudingų biologiškai aktyvių bei skaidulinių medžiagų, antioksidantų. Šios medžiagos saugo žmogų nuo širdies ir kraujagyslių ligų (infarktų ir insultų), vėžio, nutukimo, priešlaikinio senėjimo ir kitų ligų. Be to, Lietuvoje gana mažas grūdinių produktų (ypač viso grūdo produktų) vartojimas – kasdien grūdinius produktus valgo tik apie pusė respondentų, todėl jie gauna per mažai skaidulinių medžiagų. Viso grūdo produktų vartojama</w:t>
      </w:r>
      <w:r w:rsidR="00A81B25">
        <w:t xml:space="preserve"> labai mažai</w:t>
      </w:r>
      <w:r w:rsidRPr="008873D3">
        <w:t xml:space="preserve">. Tik mažiau kaip kas antras žmogus nesūdo patiekalų prieš valgį. </w:t>
      </w:r>
      <w:r w:rsidR="00A81B25">
        <w:t>G</w:t>
      </w:r>
      <w:r w:rsidRPr="008873D3">
        <w:t>yventoj</w:t>
      </w:r>
      <w:r w:rsidR="00A81B25">
        <w:t>ai</w:t>
      </w:r>
      <w:r w:rsidRPr="008873D3">
        <w:t xml:space="preserve"> gauna </w:t>
      </w:r>
      <w:r w:rsidR="00A81B25">
        <w:t>beveik dvigubai didesnį nei rekomenduojama</w:t>
      </w:r>
      <w:r w:rsidRPr="008873D3">
        <w:t xml:space="preserve"> natrio kiekį ir </w:t>
      </w:r>
      <w:r w:rsidR="00A81B25">
        <w:t xml:space="preserve">tuo </w:t>
      </w:r>
      <w:r w:rsidRPr="008873D3">
        <w:t>didina sau hipertenzijos riziką (</w:t>
      </w:r>
      <w:proofErr w:type="spellStart"/>
      <w:r w:rsidR="00D200F9">
        <w:t>NatriJod</w:t>
      </w:r>
      <w:proofErr w:type="spellEnd"/>
      <w:r w:rsidR="00D200F9">
        <w:t xml:space="preserve"> tyrimas</w:t>
      </w:r>
      <w:r w:rsidRPr="008873D3">
        <w:t>, 20</w:t>
      </w:r>
      <w:r w:rsidR="00D200F9">
        <w:t>20</w:t>
      </w:r>
      <w:r w:rsidRPr="008873D3">
        <w:t xml:space="preserve"> m.).</w:t>
      </w:r>
    </w:p>
    <w:p w:rsidR="008873D3" w:rsidRPr="008873D3" w:rsidRDefault="008873D3" w:rsidP="008873D3">
      <w:pPr>
        <w:pStyle w:val="Pagrindinistekstas"/>
        <w:ind w:firstLine="709"/>
      </w:pPr>
      <w:r w:rsidRPr="008873D3">
        <w:t xml:space="preserve">Per didelę kūno masę </w:t>
      </w:r>
      <w:r w:rsidR="00D200F9">
        <w:t>–</w:t>
      </w:r>
      <w:r w:rsidRPr="008873D3">
        <w:t xml:space="preserve"> antsvorį ir nutukimą (KMI &gt;25) Lietuvoje </w:t>
      </w:r>
      <w:r w:rsidRPr="00C11C0C">
        <w:t>turi 54,7 proc</w:t>
      </w:r>
      <w:r w:rsidRPr="008873D3">
        <w:t>. gyventojų.</w:t>
      </w:r>
    </w:p>
    <w:p w:rsidR="008873D3" w:rsidRPr="008873D3" w:rsidRDefault="008873D3" w:rsidP="008873D3">
      <w:pPr>
        <w:pStyle w:val="Pagrindinistekstas"/>
        <w:ind w:firstLine="709"/>
      </w:pPr>
      <w:r w:rsidRPr="008873D3">
        <w:t>Prie nepalankios mitybos situacijos prisideda maisto pramonė, kuri didžiąja dalimi gamina sveikatai nepalanki</w:t>
      </w:r>
      <w:r w:rsidR="00D200F9">
        <w:t>os sudėties</w:t>
      </w:r>
      <w:r w:rsidRPr="008873D3">
        <w:t xml:space="preserve"> perdirbtus maisto produktus </w:t>
      </w:r>
      <w:r w:rsidR="00D200F9">
        <w:t>–</w:t>
      </w:r>
      <w:r w:rsidRPr="008873D3">
        <w:t xml:space="preserve"> dauguma jų yra per riebūs, per saldūs ir per sūrūs.</w:t>
      </w:r>
    </w:p>
    <w:p w:rsidR="008873D3" w:rsidRPr="008873D3" w:rsidRDefault="008873D3" w:rsidP="008873D3">
      <w:pPr>
        <w:pStyle w:val="Pagrindinistekstas"/>
        <w:ind w:firstLine="709"/>
      </w:pPr>
      <w:r w:rsidRPr="008873D3">
        <w:t xml:space="preserve">Lietuvos Respublikos sveikatos apsaugos ministerija siekdama, kad rinkoje atsirastų sveikatai palankesnių maisto produktų, </w:t>
      </w:r>
      <w:r w:rsidRPr="006D19D4">
        <w:t>nustatė tok</w:t>
      </w:r>
      <w:r w:rsidR="00092C2D">
        <w:t>iems</w:t>
      </w:r>
      <w:r w:rsidRPr="006D19D4">
        <w:t xml:space="preserve"> produkt</w:t>
      </w:r>
      <w:r w:rsidR="00092C2D">
        <w:t>ams</w:t>
      </w:r>
      <w:r w:rsidRPr="006D19D4">
        <w:t xml:space="preserve"> sudėties reikalavimus ir įteisino jų ženklinimą tarptautiniu simboliu „</w:t>
      </w:r>
      <w:r w:rsidRPr="006D19D4">
        <w:rPr>
          <w:bCs/>
        </w:rPr>
        <w:t>Rakto skylutė</w:t>
      </w:r>
      <w:r w:rsidRPr="006D19D4">
        <w:t>“</w:t>
      </w:r>
      <w:r w:rsidR="006D19D4">
        <w:t xml:space="preserve"> (</w:t>
      </w:r>
      <w:r w:rsidR="006D19D4" w:rsidRPr="006D19D4">
        <w:t>Lietuvos Respublikos sveikatos apsaugos ministro 2014 m. sausio 22 d. įsakym</w:t>
      </w:r>
      <w:r w:rsidR="006D19D4">
        <w:t>as</w:t>
      </w:r>
      <w:r w:rsidR="006D19D4" w:rsidRPr="006D19D4">
        <w:t xml:space="preserve"> Nr. V-50 „Dėl maisto produktų ženklinimo simboliu „Rakto skylutė“</w:t>
      </w:r>
      <w:r w:rsidR="006D19D4">
        <w:t>)</w:t>
      </w:r>
      <w:r w:rsidRPr="008873D3">
        <w:t>. Tokius produktus gamintojai gali savanoriškai ir nemokamai ženklinti šiuo simboliu (</w:t>
      </w:r>
      <w:r w:rsidR="006D19D4">
        <w:t xml:space="preserve">plačiau apie tai – </w:t>
      </w:r>
      <w:hyperlink r:id="rId11" w:history="1">
        <w:r w:rsidRPr="008873D3">
          <w:rPr>
            <w:rStyle w:val="Hipersaitas"/>
          </w:rPr>
          <w:t>http://sam.lrv.lt/lt/veiklos-sritys/visuomenes-sveikatos-prieziura/mityba-ir-fizinis-aktyvumas-2/rakto-skylute-sveikatai-palankesni-maisto-produktai-1</w:t>
        </w:r>
      </w:hyperlink>
      <w:r w:rsidRPr="008873D3">
        <w:t xml:space="preserve">). Šie produktai, tai paprasti produktai, tačiau juose yra </w:t>
      </w:r>
      <w:r w:rsidR="00092C2D">
        <w:t xml:space="preserve">žymiai </w:t>
      </w:r>
      <w:r w:rsidRPr="008873D3">
        <w:t xml:space="preserve">mažiau pridėtinio cukraus, druskos ir riebalų, o </w:t>
      </w:r>
      <w:r w:rsidRPr="008873D3">
        <w:lastRenderedPageBreak/>
        <w:t xml:space="preserve">grūdiniuose produktuose daugiau skaidulinių medžiagų. Lietuvos rinkoje palaipsniui daugėja </w:t>
      </w:r>
      <w:r w:rsidR="00D200F9">
        <w:t xml:space="preserve">minėtus </w:t>
      </w:r>
      <w:r w:rsidRPr="008873D3">
        <w:t>sveikumo kriterijus atitinkančių produktų</w:t>
      </w:r>
      <w:r w:rsidR="00D200F9">
        <w:t xml:space="preserve"> ir šiuo metu jau yra per </w:t>
      </w:r>
      <w:r w:rsidR="00D200F9" w:rsidRPr="00D200F9">
        <w:t>700</w:t>
      </w:r>
      <w:r w:rsidRPr="008873D3">
        <w:t>, tuo tarpu Skandinavijos rinkoje jų yra virš dešimt tūkstančių</w:t>
      </w:r>
      <w:r w:rsidR="00D200F9">
        <w:t xml:space="preserve"> pavadinimų</w:t>
      </w:r>
      <w:r w:rsidRPr="008873D3">
        <w:t>.</w:t>
      </w:r>
    </w:p>
    <w:p w:rsidR="008873D3" w:rsidRPr="008873D3" w:rsidRDefault="00D200F9" w:rsidP="008873D3">
      <w:pPr>
        <w:pStyle w:val="Pagrindinistekstas"/>
        <w:ind w:firstLine="709"/>
      </w:pPr>
      <w:r>
        <w:t>Vadovaujantis Pasaulio sveikatos organizacijos ir Europos Komisijos nurodymais, g</w:t>
      </w:r>
      <w:r w:rsidR="008873D3" w:rsidRPr="008873D3">
        <w:t>yventojų mityba ir daugumos pramoniniu būdu gaminamų produktų sudėtis turi būti keičiama – mažinamas juose esančių sočiųjų riebalų (gyvulinės kilmės), druskos ir cukraus kiekis, didinamas skaidulinių medžiagų kiekis, skatinamas daržovių ir žuvininkystės produktų bei viso grūdo gaminių vartojimas. Šalys, taikančios tokią strategiją (Suomija, Švedija, Norvegija), pasiekė, kad jose nebedidėja ir netgi mažėja širdies, kraujagyslių ir kitų su mityba susijusių ligų paplitimas. Gerinti maisto sudėtį ragina ir visi tarptautiniai mitybos bei lėtinių neinfekcinių ligų valdymo strateginiai dokumentai.</w:t>
      </w:r>
    </w:p>
    <w:p w:rsidR="008873D3" w:rsidRPr="008873D3" w:rsidRDefault="008873D3" w:rsidP="008873D3">
      <w:pPr>
        <w:pStyle w:val="Pagrindinistekstas"/>
        <w:ind w:firstLine="709"/>
      </w:pPr>
      <w:r w:rsidRPr="008873D3">
        <w:t xml:space="preserve">Nesubalansuotos gyventojų mitybos pasekmės Lietuvoje atsispindi sergamumo rodikliuose. Šalyje pagrindinė mirčių priežastis yra kraujotakos sistemos ligos (infarktai, insultai) taip pat vėžys. Remiantis Higienos instituto Sveikatos informacijos centro duomenimis, nuo kraujotakos sistemos ligų </w:t>
      </w:r>
      <w:r w:rsidR="00092C2D" w:rsidRPr="00092C2D">
        <w:t>kas metai</w:t>
      </w:r>
      <w:r w:rsidRPr="00092C2D">
        <w:t xml:space="preserve"> mir</w:t>
      </w:r>
      <w:r w:rsidR="00092C2D" w:rsidRPr="00092C2D">
        <w:t>šta</w:t>
      </w:r>
      <w:r w:rsidRPr="00092C2D">
        <w:t xml:space="preserve"> daugiau nei pusė, t. y. </w:t>
      </w:r>
      <w:r w:rsidR="00092C2D" w:rsidRPr="00092C2D">
        <w:t xml:space="preserve">apie </w:t>
      </w:r>
      <w:r w:rsidRPr="00092C2D">
        <w:t>56 proc., visų mirusiųjų</w:t>
      </w:r>
      <w:r w:rsidR="00092C2D">
        <w:t>.</w:t>
      </w:r>
      <w:r w:rsidRPr="00092C2D">
        <w:t xml:space="preserve"> </w:t>
      </w:r>
      <w:r w:rsidRPr="008873D3">
        <w:t xml:space="preserve">Daugiausia darbingo amžiaus gyventojų mirė nuo išeminių širdies ligų. Viso to pirminė priežastis – </w:t>
      </w:r>
      <w:r w:rsidR="00092C2D">
        <w:t>nesubalansuota</w:t>
      </w:r>
      <w:r w:rsidRPr="008873D3">
        <w:t xml:space="preserve"> mityba, mažas fizinis aktyvumas, rezultate </w:t>
      </w:r>
      <w:r w:rsidR="00D200F9">
        <w:t>–</w:t>
      </w:r>
      <w:r w:rsidRPr="008873D3">
        <w:t xml:space="preserve"> cholesterolio sankaupos kraujagyslėse ir jų užsikimšimas gyvybiškai svarbiuose organuose.</w:t>
      </w:r>
    </w:p>
    <w:p w:rsidR="008873D3" w:rsidRPr="008873D3" w:rsidRDefault="008873D3" w:rsidP="008873D3">
      <w:pPr>
        <w:pStyle w:val="Pagrindinistekstas"/>
        <w:ind w:firstLine="709"/>
      </w:pPr>
      <w:r w:rsidRPr="008873D3">
        <w:t xml:space="preserve">Lyginant situaciją su kitomis Europos Sąjungos šalimis, matyti, kad Lietuvos gyventojų mirtingumas nuo išeminės širdies ligos yra vienas didžiausių Europoje </w:t>
      </w:r>
      <w:r w:rsidR="00D200F9">
        <w:t>–</w:t>
      </w:r>
      <w:r w:rsidRPr="008873D3">
        <w:t xml:space="preserve"> jis daugiau nei </w:t>
      </w:r>
      <w:r w:rsidRPr="00092C2D">
        <w:t>4 kartus aukštesnis už Europos Sąjungos vidurkį. Bendras mirtingumas nuo kraujotakos ligų daugiau nei 2 kartus didesnis už Europos Sąjungos vidurkį (</w:t>
      </w:r>
      <w:proofErr w:type="spellStart"/>
      <w:r w:rsidRPr="00092C2D">
        <w:t>Eurostat</w:t>
      </w:r>
      <w:proofErr w:type="spellEnd"/>
      <w:r w:rsidRPr="00092C2D">
        <w:t xml:space="preserve"> duomenys</w:t>
      </w:r>
      <w:r w:rsidRPr="008873D3">
        <w:t>).</w:t>
      </w:r>
    </w:p>
    <w:p w:rsidR="008873D3" w:rsidRPr="008873D3" w:rsidRDefault="008873D3" w:rsidP="008873D3">
      <w:pPr>
        <w:pStyle w:val="Pagrindinistekstas"/>
        <w:ind w:firstLine="709"/>
      </w:pPr>
      <w:r w:rsidRPr="008873D3">
        <w:t>Kita</w:t>
      </w:r>
      <w:r w:rsidR="006D19D4">
        <w:t xml:space="preserve"> svarbi</w:t>
      </w:r>
      <w:r w:rsidRPr="008873D3">
        <w:t xml:space="preserve"> su mityba susijusi sveikatos problema – vėžys. Lietuvoje kas penktas žmogus miršta nuo vėžio. Ne kartą įrodyta, kad nesveikai maitinantis, gaunat per daug gyvulinės kilmės riebalų, </w:t>
      </w:r>
      <w:proofErr w:type="spellStart"/>
      <w:r w:rsidRPr="008873D3">
        <w:t>transriebalų</w:t>
      </w:r>
      <w:proofErr w:type="spellEnd"/>
      <w:r w:rsidRPr="008873D3">
        <w:t>, kancerogenų (esančių keptuose, rūkytuose, skrudintuose mėsos bei žuvies, duonos ir konditerijos gaminiuose, kavoje ir pan.), taip pat gaunant per mažai skaidulinių medžiagų, omega-3 rūgščių ir antioksidantų, kai kurių kitų biologiškai aktyvių medžiagų, esančių augaliniame maiste, esant antsvoriui, labai padidėja vėžio tikimybė.</w:t>
      </w:r>
    </w:p>
    <w:p w:rsidR="008873D3" w:rsidRPr="008873D3" w:rsidRDefault="008873D3" w:rsidP="008873D3">
      <w:pPr>
        <w:pStyle w:val="Pagrindinistekstas"/>
        <w:ind w:firstLine="709"/>
      </w:pPr>
      <w:r w:rsidRPr="008873D3">
        <w:t xml:space="preserve">Dėl gausaus sočiųjų riebalų, </w:t>
      </w:r>
      <w:proofErr w:type="spellStart"/>
      <w:r w:rsidRPr="008873D3">
        <w:t>transriebalų</w:t>
      </w:r>
      <w:proofErr w:type="spellEnd"/>
      <w:r w:rsidRPr="008873D3">
        <w:t xml:space="preserve"> ir cukraus vartojimo Lietuvoje sparčiai auga sergamumas antrojo tipo cukriniu diabetu, kurio dažniausia pasekmė – galūnių kraujotakos nepakankamumas, vedantis prie amputacijų.</w:t>
      </w:r>
    </w:p>
    <w:p w:rsidR="008873D3" w:rsidRPr="008873D3" w:rsidRDefault="008873D3" w:rsidP="008873D3">
      <w:pPr>
        <w:pStyle w:val="Pagrindinistekstas"/>
        <w:ind w:firstLine="709"/>
      </w:pPr>
      <w:r w:rsidRPr="008873D3">
        <w:t>Tokia situacija mažina šalies gyventojų tikėtiną gyventojų trukmę, blogina gyvenimo kokybę</w:t>
      </w:r>
      <w:r w:rsidR="00D200F9">
        <w:t>,</w:t>
      </w:r>
      <w:r w:rsidRPr="008873D3">
        <w:t xml:space="preserve"> </w:t>
      </w:r>
      <w:r w:rsidR="00D200F9">
        <w:t>didina</w:t>
      </w:r>
      <w:r w:rsidRPr="008873D3">
        <w:t xml:space="preserve"> sveikatos priežiūros išlaid</w:t>
      </w:r>
      <w:r w:rsidR="00D200F9">
        <w:t>as ir</w:t>
      </w:r>
      <w:r w:rsidRPr="008873D3">
        <w:t xml:space="preserve"> kuria vis didesnę ekonominę naštą Lietuvai.</w:t>
      </w:r>
    </w:p>
    <w:p w:rsidR="008873D3" w:rsidRPr="008873D3" w:rsidRDefault="008873D3" w:rsidP="008873D3">
      <w:pPr>
        <w:pStyle w:val="Pagrindinistekstas"/>
        <w:ind w:firstLine="709"/>
      </w:pPr>
      <w:r w:rsidRPr="008873D3">
        <w:t xml:space="preserve">Tarptautinių mokslinių tyrimų rezultatai rodo, kad profilaktinių priemonių dėka, šalinant su mityba ir gyvenimo būdu susijusius rizikos veiksnius (mažinant hipertenzijos, </w:t>
      </w:r>
      <w:proofErr w:type="spellStart"/>
      <w:r w:rsidRPr="008873D3">
        <w:t>dislipidemijos</w:t>
      </w:r>
      <w:proofErr w:type="spellEnd"/>
      <w:r w:rsidRPr="008873D3">
        <w:t xml:space="preserve">, nepakankamo vaisių ir daržovių vartojimo, antsvorio ir fizinės veiklos stokos paplitimą), galima išvengti 80 proc. širdies ligų, insulto ir antrojo tipo diabeto atvejų bei 40 proc. vėžio atvejų. </w:t>
      </w:r>
    </w:p>
    <w:p w:rsidR="008873D3" w:rsidRPr="008873D3" w:rsidRDefault="00D200F9" w:rsidP="008873D3">
      <w:pPr>
        <w:pStyle w:val="Pagrindinistekstas"/>
        <w:ind w:firstLine="709"/>
      </w:pPr>
      <w:r>
        <w:t>Todėl, siekiant reguliuoti gyventojų mitybą mokestinėmis priemonėmis, siūlytume didinti sveikatai palankesnių maisto produktų</w:t>
      </w:r>
      <w:r w:rsidR="00656343">
        <w:t>,</w:t>
      </w:r>
      <w:r>
        <w:t xml:space="preserve"> </w:t>
      </w:r>
      <w:r w:rsidR="00656343">
        <w:t xml:space="preserve">pirmoje eilėje atitinkančių tarptautinius „Rakto skylutės“ kriterijus, </w:t>
      </w:r>
      <w:r>
        <w:t>prieinamumą</w:t>
      </w:r>
      <w:r w:rsidR="006D19D4">
        <w:t xml:space="preserve"> (šių produktų sąrašas skelbiamas Sveikatos apsaugos ministerijos interneto svetainėje, adresu </w:t>
      </w:r>
      <w:r w:rsidR="006D19D4" w:rsidRPr="006D19D4">
        <w:t>https://sam.lrv.lt/lt/veiklos-sritys/visuomenes-sveikatos-prieziura/mityba-ir-fizinis-aktyvumas-2/rakto-skylute/rinkoje</w:t>
      </w:r>
      <w:r w:rsidR="006D19D4">
        <w:t>).</w:t>
      </w:r>
    </w:p>
    <w:p w:rsidR="006605CB" w:rsidRPr="008873D3" w:rsidRDefault="006605CB" w:rsidP="00302ED8">
      <w:pPr>
        <w:pStyle w:val="Pagrindinistekstas"/>
        <w:ind w:firstLine="709"/>
        <w:rPr>
          <w:color w:val="000000"/>
        </w:rPr>
      </w:pPr>
    </w:p>
    <w:p w:rsidR="00302ED8" w:rsidRPr="008873D3" w:rsidRDefault="00302ED8" w:rsidP="006605CB">
      <w:pPr>
        <w:pStyle w:val="Pagrindinistekstas"/>
        <w:ind w:firstLine="709"/>
      </w:pPr>
    </w:p>
    <w:p w:rsidR="00341015" w:rsidRPr="008873D3" w:rsidRDefault="00F61D61" w:rsidP="00A57127">
      <w:pPr>
        <w:tabs>
          <w:tab w:val="right" w:pos="9498"/>
        </w:tabs>
      </w:pPr>
      <w:r w:rsidRPr="008873D3">
        <w:t>Sveikatos apsaugos viceministr</w:t>
      </w:r>
      <w:r w:rsidR="005712D4" w:rsidRPr="008873D3">
        <w:t>ė</w:t>
      </w:r>
      <w:r w:rsidR="00971BFB" w:rsidRPr="008873D3">
        <w:tab/>
      </w:r>
      <w:r w:rsidR="005712D4" w:rsidRPr="008873D3">
        <w:t>Živilė Simonaitytė</w:t>
      </w:r>
    </w:p>
    <w:p w:rsidR="000844EA" w:rsidRPr="008873D3" w:rsidRDefault="000844EA" w:rsidP="00A57127">
      <w:pPr>
        <w:tabs>
          <w:tab w:val="right" w:pos="9498"/>
        </w:tabs>
      </w:pPr>
    </w:p>
    <w:sectPr w:rsidR="000844EA" w:rsidRPr="008873D3" w:rsidSect="00AB7AAF">
      <w:headerReference w:type="even" r:id="rId12"/>
      <w:headerReference w:type="default" r:id="rId13"/>
      <w:footerReference w:type="default" r:id="rId14"/>
      <w:headerReference w:type="first" r:id="rId15"/>
      <w:pgSz w:w="11906" w:h="16838" w:code="9"/>
      <w:pgMar w:top="1134" w:right="567" w:bottom="1134" w:left="1701" w:header="737" w:footer="73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D20" w:rsidRDefault="00D35D20" w:rsidP="00377C8F">
      <w:r>
        <w:separator/>
      </w:r>
    </w:p>
  </w:endnote>
  <w:endnote w:type="continuationSeparator" w:id="0">
    <w:p w:rsidR="00D35D20" w:rsidRDefault="00D35D20" w:rsidP="00377C8F">
      <w:r>
        <w:continuationSeparator/>
      </w:r>
    </w:p>
  </w:endnote>
  <w:endnote w:type="continuationNotice" w:id="1">
    <w:p w:rsidR="00D35D20" w:rsidRDefault="00D35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17" w:rsidRPr="00A40217" w:rsidRDefault="00A40217" w:rsidP="00A40217">
    <w:pPr>
      <w:pStyle w:val="Porat"/>
    </w:pPr>
    <w:r w:rsidRPr="00A40217">
      <w:rPr>
        <w:noProof/>
        <w:lang w:eastAsia="lt-LT"/>
      </w:rPr>
      <w:drawing>
        <wp:anchor distT="0" distB="0" distL="114300" distR="114300" simplePos="0" relativeHeight="251659776" behindDoc="0" locked="0" layoutInCell="1" allowOverlap="1">
          <wp:simplePos x="0" y="0"/>
          <wp:positionH relativeFrom="column">
            <wp:posOffset>5006340</wp:posOffset>
          </wp:positionH>
          <wp:positionV relativeFrom="paragraph">
            <wp:posOffset>-110490</wp:posOffset>
          </wp:positionV>
          <wp:extent cx="634365" cy="532130"/>
          <wp:effectExtent l="0" t="0" r="0" b="0"/>
          <wp:wrapNone/>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 cy="532130"/>
                  </a:xfrm>
                  <a:prstGeom prst="rect">
                    <a:avLst/>
                  </a:prstGeom>
                  <a:noFill/>
                  <a:ln>
                    <a:noFill/>
                  </a:ln>
                </pic:spPr>
              </pic:pic>
            </a:graphicData>
          </a:graphic>
        </wp:anchor>
      </w:drawing>
    </w:r>
    <w:r w:rsidRPr="00A40217">
      <w:t xml:space="preserve">A. </w:t>
    </w:r>
    <w:proofErr w:type="spellStart"/>
    <w:r w:rsidRPr="00A40217">
      <w:t>Kranauskas</w:t>
    </w:r>
    <w:proofErr w:type="spellEnd"/>
    <w:r w:rsidRPr="00A40217">
      <w:t xml:space="preserve">, tel. (8 5) 219 3338, el. p. almantas.kranauskas@sam.lt </w:t>
    </w:r>
  </w:p>
  <w:p w:rsidR="008873D3" w:rsidRDefault="008873D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D20" w:rsidRDefault="00D35D20" w:rsidP="00377C8F">
      <w:r>
        <w:separator/>
      </w:r>
    </w:p>
  </w:footnote>
  <w:footnote w:type="continuationSeparator" w:id="0">
    <w:p w:rsidR="00D35D20" w:rsidRDefault="00D35D20" w:rsidP="00377C8F">
      <w:r>
        <w:continuationSeparator/>
      </w:r>
    </w:p>
  </w:footnote>
  <w:footnote w:type="continuationNotice" w:id="1">
    <w:p w:rsidR="00D35D20" w:rsidRDefault="00D35D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503" w:rsidRDefault="000300E9">
    <w:pPr>
      <w:pStyle w:val="Antrats"/>
      <w:framePr w:wrap="around" w:vAnchor="text" w:hAnchor="margin" w:xAlign="center" w:y="1"/>
      <w:rPr>
        <w:rStyle w:val="Puslapionumeris"/>
      </w:rPr>
    </w:pPr>
    <w:r>
      <w:rPr>
        <w:rStyle w:val="Puslapionumeris"/>
      </w:rPr>
      <w:fldChar w:fldCharType="begin"/>
    </w:r>
    <w:r w:rsidR="000E7503">
      <w:rPr>
        <w:rStyle w:val="Puslapionumeris"/>
      </w:rPr>
      <w:instrText xml:space="preserve">PAGE  </w:instrText>
    </w:r>
    <w:r>
      <w:rPr>
        <w:rStyle w:val="Puslapionumeris"/>
      </w:rPr>
      <w:fldChar w:fldCharType="end"/>
    </w:r>
  </w:p>
  <w:p w:rsidR="000E7503" w:rsidRDefault="000E750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503" w:rsidRDefault="000300E9">
    <w:pPr>
      <w:pStyle w:val="Antrats"/>
      <w:framePr w:wrap="around" w:vAnchor="text" w:hAnchor="margin" w:xAlign="center" w:y="1"/>
      <w:rPr>
        <w:rStyle w:val="Puslapionumeris"/>
      </w:rPr>
    </w:pPr>
    <w:r>
      <w:rPr>
        <w:rStyle w:val="Puslapionumeris"/>
      </w:rPr>
      <w:fldChar w:fldCharType="begin"/>
    </w:r>
    <w:r w:rsidR="000E7503">
      <w:rPr>
        <w:rStyle w:val="Puslapionumeris"/>
      </w:rPr>
      <w:instrText xml:space="preserve">PAGE  </w:instrText>
    </w:r>
    <w:r>
      <w:rPr>
        <w:rStyle w:val="Puslapionumeris"/>
      </w:rPr>
      <w:fldChar w:fldCharType="separate"/>
    </w:r>
    <w:r w:rsidR="006A100A">
      <w:rPr>
        <w:rStyle w:val="Puslapionumeris"/>
        <w:noProof/>
      </w:rPr>
      <w:t>2</w:t>
    </w:r>
    <w:r>
      <w:rPr>
        <w:rStyle w:val="Puslapionumeris"/>
      </w:rPr>
      <w:fldChar w:fldCharType="end"/>
    </w:r>
  </w:p>
  <w:p w:rsidR="000E7503" w:rsidRDefault="000E750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503" w:rsidRDefault="000E7503">
    <w:pPr>
      <w:pStyle w:val="Antrats"/>
      <w:jc w:val="center"/>
      <w:rPr>
        <w:noProof/>
      </w:rPr>
    </w:pPr>
    <w:r>
      <w:rPr>
        <w:noProof/>
      </w:rPr>
      <w:object w:dxaOrig="811"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1" o:title=""/>
        </v:shape>
        <o:OLEObject Type="Embed" ProgID="Word.Picture.8" ShapeID="_x0000_i1025" DrawAspect="Content" ObjectID="_1683622230" r:id="rId2"/>
      </w:object>
    </w:r>
  </w:p>
  <w:p w:rsidR="000E7503" w:rsidRDefault="000E7503">
    <w:pPr>
      <w:pStyle w:val="Antrats"/>
      <w:jc w:val="center"/>
      <w:rPr>
        <w:sz w:val="20"/>
        <w:szCs w:val="20"/>
      </w:rPr>
    </w:pPr>
  </w:p>
  <w:p w:rsidR="000E7503" w:rsidRPr="001E5D3A" w:rsidRDefault="000E7503">
    <w:pPr>
      <w:pStyle w:val="Antrats"/>
      <w:jc w:val="center"/>
      <w:rPr>
        <w:b/>
        <w:bCs/>
        <w:sz w:val="28"/>
        <w:szCs w:val="28"/>
      </w:rPr>
    </w:pPr>
    <w:r w:rsidRPr="001E5D3A">
      <w:rPr>
        <w:b/>
        <w:bCs/>
        <w:sz w:val="28"/>
        <w:szCs w:val="28"/>
      </w:rPr>
      <w:t>LIETUVOS RESPUBLIKOS SVEIKATOS APSAUGOS MINISTERIJA</w:t>
    </w:r>
  </w:p>
  <w:p w:rsidR="000E7503" w:rsidRDefault="000E7503">
    <w:pPr>
      <w:pStyle w:val="Antrats"/>
      <w:jc w:val="center"/>
      <w:rPr>
        <w:sz w:val="16"/>
        <w:szCs w:val="16"/>
      </w:rPr>
    </w:pPr>
  </w:p>
  <w:p w:rsidR="000E7503" w:rsidRDefault="000E7503">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rsidR="000E7503" w:rsidRDefault="000E7503">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proofErr w:type="spellStart"/>
    <w:r w:rsidRPr="00A60EDB">
      <w:rPr>
        <w:rStyle w:val="Hipersaitas"/>
        <w:sz w:val="18"/>
        <w:szCs w:val="18"/>
      </w:rPr>
      <w:t>ministerija@sam.lt</w:t>
    </w:r>
    <w:proofErr w:type="spellEnd"/>
    <w:r>
      <w:rPr>
        <w:sz w:val="18"/>
        <w:szCs w:val="18"/>
      </w:rPr>
      <w:t>, http://</w:t>
    </w:r>
    <w:hyperlink r:id="rId3" w:history="1">
      <w:r w:rsidRPr="007D183E">
        <w:rPr>
          <w:rStyle w:val="Hipersaitas"/>
          <w:sz w:val="18"/>
          <w:szCs w:val="18"/>
        </w:rPr>
        <w:t>www.sam.lt</w:t>
      </w:r>
    </w:hyperlink>
    <w:r>
      <w:rPr>
        <w:sz w:val="18"/>
        <w:szCs w:val="18"/>
      </w:rPr>
      <w:t>.</w:t>
    </w:r>
  </w:p>
  <w:p w:rsidR="000E7503" w:rsidRDefault="000E7503">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rsidR="000E7503" w:rsidRDefault="000E7503">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1296"/>
  <w:hyphenationZone w:val="396"/>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3"/>
    <w:rsid w:val="0000416B"/>
    <w:rsid w:val="00010E93"/>
    <w:rsid w:val="000300E9"/>
    <w:rsid w:val="00051DBF"/>
    <w:rsid w:val="00081B7F"/>
    <w:rsid w:val="00081E55"/>
    <w:rsid w:val="00083A95"/>
    <w:rsid w:val="000844EA"/>
    <w:rsid w:val="0008701D"/>
    <w:rsid w:val="00092C2D"/>
    <w:rsid w:val="000B69CE"/>
    <w:rsid w:val="000C3D24"/>
    <w:rsid w:val="000E4DFE"/>
    <w:rsid w:val="000E7503"/>
    <w:rsid w:val="00103059"/>
    <w:rsid w:val="00112C64"/>
    <w:rsid w:val="0011348D"/>
    <w:rsid w:val="00124311"/>
    <w:rsid w:val="00153381"/>
    <w:rsid w:val="00163719"/>
    <w:rsid w:val="00177C50"/>
    <w:rsid w:val="00197701"/>
    <w:rsid w:val="001A1E39"/>
    <w:rsid w:val="001D6BC6"/>
    <w:rsid w:val="001D6F1F"/>
    <w:rsid w:val="001E28A9"/>
    <w:rsid w:val="001E5D3A"/>
    <w:rsid w:val="0021057D"/>
    <w:rsid w:val="00213189"/>
    <w:rsid w:val="00221C91"/>
    <w:rsid w:val="00227FF3"/>
    <w:rsid w:val="0026384B"/>
    <w:rsid w:val="002668A3"/>
    <w:rsid w:val="002964F8"/>
    <w:rsid w:val="002A39E4"/>
    <w:rsid w:val="002B5D8A"/>
    <w:rsid w:val="002D6A62"/>
    <w:rsid w:val="002E00F0"/>
    <w:rsid w:val="002E79F9"/>
    <w:rsid w:val="00302ED8"/>
    <w:rsid w:val="003205D1"/>
    <w:rsid w:val="00332112"/>
    <w:rsid w:val="003372AD"/>
    <w:rsid w:val="00341015"/>
    <w:rsid w:val="003429CA"/>
    <w:rsid w:val="00362B1B"/>
    <w:rsid w:val="00374636"/>
    <w:rsid w:val="00375D45"/>
    <w:rsid w:val="00377C8F"/>
    <w:rsid w:val="00387C25"/>
    <w:rsid w:val="003977F2"/>
    <w:rsid w:val="003A3C33"/>
    <w:rsid w:val="003F487C"/>
    <w:rsid w:val="003F5F2E"/>
    <w:rsid w:val="0040551A"/>
    <w:rsid w:val="00410BE7"/>
    <w:rsid w:val="0041740D"/>
    <w:rsid w:val="0043216A"/>
    <w:rsid w:val="004326A8"/>
    <w:rsid w:val="004332B4"/>
    <w:rsid w:val="0043369D"/>
    <w:rsid w:val="00440B48"/>
    <w:rsid w:val="0044461C"/>
    <w:rsid w:val="00462AD9"/>
    <w:rsid w:val="0046448D"/>
    <w:rsid w:val="00464B88"/>
    <w:rsid w:val="00475C6D"/>
    <w:rsid w:val="00475F65"/>
    <w:rsid w:val="00486D2B"/>
    <w:rsid w:val="004A03EF"/>
    <w:rsid w:val="004A38FD"/>
    <w:rsid w:val="004D6D78"/>
    <w:rsid w:val="004F0ED4"/>
    <w:rsid w:val="00532CFA"/>
    <w:rsid w:val="00535769"/>
    <w:rsid w:val="005357BC"/>
    <w:rsid w:val="00544E70"/>
    <w:rsid w:val="005571EE"/>
    <w:rsid w:val="0056130D"/>
    <w:rsid w:val="005712D4"/>
    <w:rsid w:val="00597382"/>
    <w:rsid w:val="005A02DA"/>
    <w:rsid w:val="005B197A"/>
    <w:rsid w:val="005D1836"/>
    <w:rsid w:val="005D34A5"/>
    <w:rsid w:val="005E4311"/>
    <w:rsid w:val="005F55C9"/>
    <w:rsid w:val="00630191"/>
    <w:rsid w:val="00645B08"/>
    <w:rsid w:val="00646C46"/>
    <w:rsid w:val="00656343"/>
    <w:rsid w:val="0066017A"/>
    <w:rsid w:val="006605CB"/>
    <w:rsid w:val="006627BA"/>
    <w:rsid w:val="0067385C"/>
    <w:rsid w:val="006842D8"/>
    <w:rsid w:val="00687682"/>
    <w:rsid w:val="00693362"/>
    <w:rsid w:val="006A100A"/>
    <w:rsid w:val="006A26A7"/>
    <w:rsid w:val="006A383C"/>
    <w:rsid w:val="006A7844"/>
    <w:rsid w:val="006C4E2F"/>
    <w:rsid w:val="006C5AEA"/>
    <w:rsid w:val="006C659D"/>
    <w:rsid w:val="006D19D4"/>
    <w:rsid w:val="006E4E40"/>
    <w:rsid w:val="006F5B42"/>
    <w:rsid w:val="00717F82"/>
    <w:rsid w:val="007221B7"/>
    <w:rsid w:val="007553E1"/>
    <w:rsid w:val="007657A0"/>
    <w:rsid w:val="007661AD"/>
    <w:rsid w:val="007701B3"/>
    <w:rsid w:val="00790F7B"/>
    <w:rsid w:val="00792707"/>
    <w:rsid w:val="007930FB"/>
    <w:rsid w:val="007932CC"/>
    <w:rsid w:val="007A05B2"/>
    <w:rsid w:val="007A101F"/>
    <w:rsid w:val="007A7AB4"/>
    <w:rsid w:val="007B2680"/>
    <w:rsid w:val="007B4A09"/>
    <w:rsid w:val="007B7798"/>
    <w:rsid w:val="007C7309"/>
    <w:rsid w:val="007D00AF"/>
    <w:rsid w:val="007D0B7E"/>
    <w:rsid w:val="007D183E"/>
    <w:rsid w:val="007D1F4C"/>
    <w:rsid w:val="007D613A"/>
    <w:rsid w:val="007F53CB"/>
    <w:rsid w:val="00844948"/>
    <w:rsid w:val="0084762F"/>
    <w:rsid w:val="008606D0"/>
    <w:rsid w:val="0086760F"/>
    <w:rsid w:val="00870DA3"/>
    <w:rsid w:val="00873D1A"/>
    <w:rsid w:val="00875A9F"/>
    <w:rsid w:val="00882893"/>
    <w:rsid w:val="008873D3"/>
    <w:rsid w:val="00892E28"/>
    <w:rsid w:val="00894CEC"/>
    <w:rsid w:val="008C29C9"/>
    <w:rsid w:val="008C703F"/>
    <w:rsid w:val="008D4FFC"/>
    <w:rsid w:val="00901F40"/>
    <w:rsid w:val="00907D3D"/>
    <w:rsid w:val="009165FD"/>
    <w:rsid w:val="00920A40"/>
    <w:rsid w:val="00926A03"/>
    <w:rsid w:val="00934AF2"/>
    <w:rsid w:val="009400A6"/>
    <w:rsid w:val="00951359"/>
    <w:rsid w:val="0096615A"/>
    <w:rsid w:val="00971BFB"/>
    <w:rsid w:val="00973941"/>
    <w:rsid w:val="009828B8"/>
    <w:rsid w:val="00992131"/>
    <w:rsid w:val="009B1057"/>
    <w:rsid w:val="009C0C50"/>
    <w:rsid w:val="009C2F29"/>
    <w:rsid w:val="009D691C"/>
    <w:rsid w:val="009F354E"/>
    <w:rsid w:val="00A05F5C"/>
    <w:rsid w:val="00A12825"/>
    <w:rsid w:val="00A14992"/>
    <w:rsid w:val="00A207BD"/>
    <w:rsid w:val="00A22297"/>
    <w:rsid w:val="00A40217"/>
    <w:rsid w:val="00A53456"/>
    <w:rsid w:val="00A57127"/>
    <w:rsid w:val="00A60EDB"/>
    <w:rsid w:val="00A669C0"/>
    <w:rsid w:val="00A72CFA"/>
    <w:rsid w:val="00A81B25"/>
    <w:rsid w:val="00A936DB"/>
    <w:rsid w:val="00A93D86"/>
    <w:rsid w:val="00A962D5"/>
    <w:rsid w:val="00AB558F"/>
    <w:rsid w:val="00AB7AAF"/>
    <w:rsid w:val="00AB7F40"/>
    <w:rsid w:val="00AE4CDF"/>
    <w:rsid w:val="00AF0F9B"/>
    <w:rsid w:val="00B26C21"/>
    <w:rsid w:val="00B3295E"/>
    <w:rsid w:val="00B335ED"/>
    <w:rsid w:val="00B5463F"/>
    <w:rsid w:val="00B54991"/>
    <w:rsid w:val="00B83DB9"/>
    <w:rsid w:val="00B867BA"/>
    <w:rsid w:val="00BA43F1"/>
    <w:rsid w:val="00BB3EFF"/>
    <w:rsid w:val="00BC3822"/>
    <w:rsid w:val="00BE1B5F"/>
    <w:rsid w:val="00C11C0C"/>
    <w:rsid w:val="00C1430A"/>
    <w:rsid w:val="00C215DC"/>
    <w:rsid w:val="00C34D00"/>
    <w:rsid w:val="00CA11DB"/>
    <w:rsid w:val="00CB0F83"/>
    <w:rsid w:val="00CC3246"/>
    <w:rsid w:val="00CE2920"/>
    <w:rsid w:val="00CE3BC4"/>
    <w:rsid w:val="00D10DFE"/>
    <w:rsid w:val="00D200F9"/>
    <w:rsid w:val="00D35D20"/>
    <w:rsid w:val="00D37E20"/>
    <w:rsid w:val="00D413EF"/>
    <w:rsid w:val="00D77F7F"/>
    <w:rsid w:val="00DA200B"/>
    <w:rsid w:val="00DB5ACF"/>
    <w:rsid w:val="00DC7A60"/>
    <w:rsid w:val="00DD29F5"/>
    <w:rsid w:val="00DD70F7"/>
    <w:rsid w:val="00DE2ED2"/>
    <w:rsid w:val="00DE3760"/>
    <w:rsid w:val="00DE5C7E"/>
    <w:rsid w:val="00DE7945"/>
    <w:rsid w:val="00E11D85"/>
    <w:rsid w:val="00E12D21"/>
    <w:rsid w:val="00E1620C"/>
    <w:rsid w:val="00E32F56"/>
    <w:rsid w:val="00E32FC9"/>
    <w:rsid w:val="00E357C6"/>
    <w:rsid w:val="00E41DFC"/>
    <w:rsid w:val="00E54CF8"/>
    <w:rsid w:val="00E56070"/>
    <w:rsid w:val="00E71BAC"/>
    <w:rsid w:val="00E74345"/>
    <w:rsid w:val="00E910CB"/>
    <w:rsid w:val="00E9503C"/>
    <w:rsid w:val="00EA2B7C"/>
    <w:rsid w:val="00ED6C85"/>
    <w:rsid w:val="00EF08D7"/>
    <w:rsid w:val="00F07FFC"/>
    <w:rsid w:val="00F15C5F"/>
    <w:rsid w:val="00F16E89"/>
    <w:rsid w:val="00F229AF"/>
    <w:rsid w:val="00F3586A"/>
    <w:rsid w:val="00F44C61"/>
    <w:rsid w:val="00F61D61"/>
    <w:rsid w:val="00F64A94"/>
    <w:rsid w:val="00F67330"/>
    <w:rsid w:val="00F8536A"/>
    <w:rsid w:val="00F92A99"/>
    <w:rsid w:val="00FA1393"/>
    <w:rsid w:val="00FB301F"/>
    <w:rsid w:val="00FB6D5C"/>
    <w:rsid w:val="00FD30B8"/>
    <w:rsid w:val="00FD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iPriority="1"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0E93"/>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link w:val="Antrats"/>
    <w:uiPriority w:val="99"/>
    <w:rsid w:val="00010E93"/>
    <w:rPr>
      <w:rFonts w:ascii="Times New Roman" w:hAnsi="Times New Roman" w:cs="Times New Roman"/>
      <w:sz w:val="20"/>
      <w:szCs w:val="20"/>
    </w:rPr>
  </w:style>
  <w:style w:type="character" w:styleId="Hipersaitas">
    <w:name w:val="Hyperlink"/>
    <w:uiPriority w:val="99"/>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semiHidden/>
    <w:rsid w:val="00AE4CDF"/>
    <w:pPr>
      <w:tabs>
        <w:tab w:val="center" w:pos="4819"/>
        <w:tab w:val="right" w:pos="9638"/>
      </w:tabs>
    </w:pPr>
  </w:style>
  <w:style w:type="character" w:customStyle="1" w:styleId="PoratDiagrama">
    <w:name w:val="Poraštė Diagrama"/>
    <w:link w:val="Porat"/>
    <w:uiPriority w:val="99"/>
    <w:semiHidden/>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link w:val="Pagrindinistekstas"/>
    <w:uiPriority w:val="99"/>
    <w:semiHidden/>
    <w:rsid w:val="00227FF3"/>
    <w:rPr>
      <w:rFonts w:ascii="Times New Roman" w:hAnsi="Times New Roman" w:cs="Times New Roman"/>
      <w:sz w:val="24"/>
      <w:szCs w:val="24"/>
      <w:lang w:eastAsia="en-US"/>
    </w:rPr>
  </w:style>
  <w:style w:type="paragraph" w:styleId="Debesliotekstas">
    <w:name w:val="Balloon Text"/>
    <w:basedOn w:val="prastasis"/>
    <w:link w:val="DebesliotekstasDiagrama"/>
    <w:uiPriority w:val="99"/>
    <w:semiHidden/>
    <w:rsid w:val="00F67330"/>
    <w:rPr>
      <w:rFonts w:ascii="Tahoma" w:hAnsi="Tahoma" w:cs="Tahoma"/>
      <w:sz w:val="16"/>
      <w:szCs w:val="16"/>
    </w:rPr>
  </w:style>
  <w:style w:type="character" w:customStyle="1" w:styleId="DebesliotekstasDiagrama">
    <w:name w:val="Debesėlio tekstas Diagrama"/>
    <w:link w:val="Debesliotekstas"/>
    <w:uiPriority w:val="99"/>
    <w:semiHidden/>
    <w:rsid w:val="00227FF3"/>
    <w:rPr>
      <w:rFonts w:ascii="Times New Roman" w:hAnsi="Times New Roman" w:cs="Times New Roman"/>
      <w:sz w:val="2"/>
      <w:szCs w:val="2"/>
      <w:lang w:eastAsia="en-US"/>
    </w:rPr>
  </w:style>
  <w:style w:type="character" w:customStyle="1" w:styleId="typewriter">
    <w:name w:val="typewriter"/>
    <w:basedOn w:val="Numatytasispastraiposriftas"/>
    <w:rsid w:val="006C4E2F"/>
  </w:style>
  <w:style w:type="character" w:customStyle="1" w:styleId="UnresolvedMention">
    <w:name w:val="Unresolved Mention"/>
    <w:uiPriority w:val="99"/>
    <w:semiHidden/>
    <w:unhideWhenUsed/>
    <w:rsid w:val="00302ED8"/>
    <w:rPr>
      <w:color w:val="808080"/>
      <w:shd w:val="clear" w:color="auto" w:fill="E6E6E6"/>
    </w:rPr>
  </w:style>
  <w:style w:type="table" w:styleId="Lentelstinklelis">
    <w:name w:val="Table Grid"/>
    <w:basedOn w:val="prastojilentel"/>
    <w:uiPriority w:val="59"/>
    <w:rsid w:val="00375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semiHidden/>
    <w:unhideWhenUsed/>
    <w:rsid w:val="008873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iPriority="1"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0E93"/>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link w:val="Antrats"/>
    <w:uiPriority w:val="99"/>
    <w:rsid w:val="00010E93"/>
    <w:rPr>
      <w:rFonts w:ascii="Times New Roman" w:hAnsi="Times New Roman" w:cs="Times New Roman"/>
      <w:sz w:val="20"/>
      <w:szCs w:val="20"/>
    </w:rPr>
  </w:style>
  <w:style w:type="character" w:styleId="Hipersaitas">
    <w:name w:val="Hyperlink"/>
    <w:uiPriority w:val="99"/>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semiHidden/>
    <w:rsid w:val="00AE4CDF"/>
    <w:pPr>
      <w:tabs>
        <w:tab w:val="center" w:pos="4819"/>
        <w:tab w:val="right" w:pos="9638"/>
      </w:tabs>
    </w:pPr>
  </w:style>
  <w:style w:type="character" w:customStyle="1" w:styleId="PoratDiagrama">
    <w:name w:val="Poraštė Diagrama"/>
    <w:link w:val="Porat"/>
    <w:uiPriority w:val="99"/>
    <w:semiHidden/>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link w:val="Pagrindinistekstas"/>
    <w:uiPriority w:val="99"/>
    <w:semiHidden/>
    <w:rsid w:val="00227FF3"/>
    <w:rPr>
      <w:rFonts w:ascii="Times New Roman" w:hAnsi="Times New Roman" w:cs="Times New Roman"/>
      <w:sz w:val="24"/>
      <w:szCs w:val="24"/>
      <w:lang w:eastAsia="en-US"/>
    </w:rPr>
  </w:style>
  <w:style w:type="paragraph" w:styleId="Debesliotekstas">
    <w:name w:val="Balloon Text"/>
    <w:basedOn w:val="prastasis"/>
    <w:link w:val="DebesliotekstasDiagrama"/>
    <w:uiPriority w:val="99"/>
    <w:semiHidden/>
    <w:rsid w:val="00F67330"/>
    <w:rPr>
      <w:rFonts w:ascii="Tahoma" w:hAnsi="Tahoma" w:cs="Tahoma"/>
      <w:sz w:val="16"/>
      <w:szCs w:val="16"/>
    </w:rPr>
  </w:style>
  <w:style w:type="character" w:customStyle="1" w:styleId="DebesliotekstasDiagrama">
    <w:name w:val="Debesėlio tekstas Diagrama"/>
    <w:link w:val="Debesliotekstas"/>
    <w:uiPriority w:val="99"/>
    <w:semiHidden/>
    <w:rsid w:val="00227FF3"/>
    <w:rPr>
      <w:rFonts w:ascii="Times New Roman" w:hAnsi="Times New Roman" w:cs="Times New Roman"/>
      <w:sz w:val="2"/>
      <w:szCs w:val="2"/>
      <w:lang w:eastAsia="en-US"/>
    </w:rPr>
  </w:style>
  <w:style w:type="character" w:customStyle="1" w:styleId="typewriter">
    <w:name w:val="typewriter"/>
    <w:basedOn w:val="Numatytasispastraiposriftas"/>
    <w:rsid w:val="006C4E2F"/>
  </w:style>
  <w:style w:type="character" w:customStyle="1" w:styleId="UnresolvedMention">
    <w:name w:val="Unresolved Mention"/>
    <w:uiPriority w:val="99"/>
    <w:semiHidden/>
    <w:unhideWhenUsed/>
    <w:rsid w:val="00302ED8"/>
    <w:rPr>
      <w:color w:val="808080"/>
      <w:shd w:val="clear" w:color="auto" w:fill="E6E6E6"/>
    </w:rPr>
  </w:style>
  <w:style w:type="table" w:styleId="Lentelstinklelis">
    <w:name w:val="Table Grid"/>
    <w:basedOn w:val="prastojilentel"/>
    <w:uiPriority w:val="59"/>
    <w:rsid w:val="00375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semiHidden/>
    <w:unhideWhenUsed/>
    <w:rsid w:val="00887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32662">
      <w:bodyDiv w:val="1"/>
      <w:marLeft w:val="0"/>
      <w:marRight w:val="0"/>
      <w:marTop w:val="0"/>
      <w:marBottom w:val="0"/>
      <w:divBdr>
        <w:top w:val="none" w:sz="0" w:space="0" w:color="auto"/>
        <w:left w:val="none" w:sz="0" w:space="0" w:color="auto"/>
        <w:bottom w:val="none" w:sz="0" w:space="0" w:color="auto"/>
        <w:right w:val="none" w:sz="0" w:space="0" w:color="auto"/>
      </w:divBdr>
      <w:divsChild>
        <w:div w:id="340859429">
          <w:marLeft w:val="0"/>
          <w:marRight w:val="0"/>
          <w:marTop w:val="0"/>
          <w:marBottom w:val="0"/>
          <w:divBdr>
            <w:top w:val="none" w:sz="0" w:space="0" w:color="auto"/>
            <w:left w:val="none" w:sz="0" w:space="0" w:color="auto"/>
            <w:bottom w:val="none" w:sz="0" w:space="0" w:color="auto"/>
            <w:right w:val="none" w:sz="0" w:space="0" w:color="auto"/>
          </w:divBdr>
        </w:div>
      </w:divsChild>
    </w:div>
    <w:div w:id="499854272">
      <w:bodyDiv w:val="1"/>
      <w:marLeft w:val="0"/>
      <w:marRight w:val="0"/>
      <w:marTop w:val="0"/>
      <w:marBottom w:val="0"/>
      <w:divBdr>
        <w:top w:val="none" w:sz="0" w:space="0" w:color="auto"/>
        <w:left w:val="none" w:sz="0" w:space="0" w:color="auto"/>
        <w:bottom w:val="none" w:sz="0" w:space="0" w:color="auto"/>
        <w:right w:val="none" w:sz="0" w:space="0" w:color="auto"/>
      </w:divBdr>
    </w:div>
    <w:div w:id="1055007025">
      <w:bodyDiv w:val="1"/>
      <w:marLeft w:val="0"/>
      <w:marRight w:val="0"/>
      <w:marTop w:val="0"/>
      <w:marBottom w:val="0"/>
      <w:divBdr>
        <w:top w:val="none" w:sz="0" w:space="0" w:color="auto"/>
        <w:left w:val="none" w:sz="0" w:space="0" w:color="auto"/>
        <w:bottom w:val="none" w:sz="0" w:space="0" w:color="auto"/>
        <w:right w:val="none" w:sz="0" w:space="0" w:color="auto"/>
      </w:divBdr>
      <w:divsChild>
        <w:div w:id="872035213">
          <w:marLeft w:val="0"/>
          <w:marRight w:val="0"/>
          <w:marTop w:val="0"/>
          <w:marBottom w:val="0"/>
          <w:divBdr>
            <w:top w:val="none" w:sz="0" w:space="0" w:color="auto"/>
            <w:left w:val="none" w:sz="0" w:space="0" w:color="auto"/>
            <w:bottom w:val="none" w:sz="0" w:space="0" w:color="auto"/>
            <w:right w:val="none" w:sz="0" w:space="0" w:color="auto"/>
          </w:divBdr>
        </w:div>
      </w:divsChild>
    </w:div>
    <w:div w:id="161120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am.lrv.lt/lt/veiklos-sritys/visuomenes-sveikatos-prieziura/mityba-ir-fizinis-aktyvumas-2/rakto-skylute-sveikatai-palankesni-maisto-produktai-1"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inovic\Local%20Settings\Temporary%20Internet%20Files\OLK63\SAM_blankas_vietin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89C1DC913ECD6498C4DE29D0DDCDF9B" ma:contentTypeVersion="12" ma:contentTypeDescription="Kurkite naują dokumentą." ma:contentTypeScope="" ma:versionID="a45fac0ebfe4ffcc82d301e50055671a">
  <xsd:schema xmlns:xsd="http://www.w3.org/2001/XMLSchema" xmlns:xs="http://www.w3.org/2001/XMLSchema" xmlns:p="http://schemas.microsoft.com/office/2006/metadata/properties" xmlns:ns3="da8d06b5-9555-4b2e-8aca-da43deedeb5a" xmlns:ns4="85d4c2aa-9c4b-41f7-ad31-6cdf47405893" targetNamespace="http://schemas.microsoft.com/office/2006/metadata/properties" ma:root="true" ma:fieldsID="51aeb1a089ca0d053c83313207ab47a7" ns3:_="" ns4:_="">
    <xsd:import namespace="da8d06b5-9555-4b2e-8aca-da43deedeb5a"/>
    <xsd:import namespace="85d4c2aa-9c4b-41f7-ad31-6cdf474058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d06b5-9555-4b2e-8aca-da43deedeb5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4c2aa-9c4b-41f7-ad31-6cdf4740589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090D8-24AB-42CD-826E-4414D54580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F8C3C6-B3E2-4542-A834-14F127230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d06b5-9555-4b2e-8aca-da43deedeb5a"/>
    <ds:schemaRef ds:uri="85d4c2aa-9c4b-41f7-ad31-6cdf47405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8904D-DB08-4E8F-AE29-FC6B604F56C7}">
  <ds:schemaRefs>
    <ds:schemaRef ds:uri="http://schemas.microsoft.com/sharepoint/v3/contenttype/forms"/>
  </ds:schemaRefs>
</ds:datastoreItem>
</file>

<file path=customXml/itemProps4.xml><?xml version="1.0" encoding="utf-8"?>
<ds:datastoreItem xmlns:ds="http://schemas.openxmlformats.org/officeDocument/2006/customXml" ds:itemID="{C17AA17A-487F-4E28-B399-F67FB5EE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SAM_blankas_vietinis</Template>
  <TotalTime>0</TotalTime>
  <Pages>2</Pages>
  <Words>4718</Words>
  <Characters>2690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7394</CharactersWithSpaces>
  <SharedDoc>false</SharedDoc>
  <HLinks>
    <vt:vector size="6" baseType="variant">
      <vt:variant>
        <vt:i4>7733355</vt:i4>
      </vt:variant>
      <vt:variant>
        <vt:i4>8</vt:i4>
      </vt:variant>
      <vt:variant>
        <vt:i4>0</vt:i4>
      </vt:variant>
      <vt:variant>
        <vt:i4>5</vt:i4>
      </vt:variant>
      <vt:variant>
        <vt:lpwstr>http://www.sam.lt/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Loginovič</dc:creator>
  <cp:lastModifiedBy>Giedrė Morkūnienė</cp:lastModifiedBy>
  <cp:revision>2</cp:revision>
  <cp:lastPrinted>2011-12-27T09:14:00Z</cp:lastPrinted>
  <dcterms:created xsi:type="dcterms:W3CDTF">2021-05-27T09:04:00Z</dcterms:created>
  <dcterms:modified xsi:type="dcterms:W3CDTF">2021-05-27T09:04:00Z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0x010100F89C1DC913ECD6498C4DE29D0DDCDF9B</vt:lpwstr>
  </property>
</Properties>
</file>