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AA" w:rsidRDefault="007B22AA" w:rsidP="00DB52A8">
      <w:pPr>
        <w:ind w:left="5760" w:firstLine="720"/>
        <w:rPr>
          <w:b/>
          <w:szCs w:val="24"/>
          <w:lang w:eastAsia="lt-LT"/>
        </w:rPr>
      </w:pPr>
      <w:r>
        <w:rPr>
          <w:b/>
          <w:szCs w:val="24"/>
          <w:lang w:eastAsia="lt-LT"/>
        </w:rPr>
        <w:t xml:space="preserve">Projekto </w:t>
      </w:r>
    </w:p>
    <w:p w:rsidR="007B22AA" w:rsidRPr="00C86167" w:rsidRDefault="007B22AA" w:rsidP="00DB52A8">
      <w:pPr>
        <w:ind w:left="5760" w:firstLine="720"/>
        <w:rPr>
          <w:b/>
          <w:szCs w:val="24"/>
          <w:lang w:eastAsia="lt-LT"/>
        </w:rPr>
      </w:pPr>
      <w:r>
        <w:rPr>
          <w:b/>
          <w:szCs w:val="24"/>
          <w:lang w:eastAsia="lt-LT"/>
        </w:rPr>
        <w:t>l</w:t>
      </w:r>
      <w:r w:rsidRPr="00C86167">
        <w:rPr>
          <w:b/>
          <w:szCs w:val="24"/>
          <w:lang w:eastAsia="lt-LT"/>
        </w:rPr>
        <w:t>yginamasis</w:t>
      </w:r>
      <w:r>
        <w:rPr>
          <w:b/>
          <w:szCs w:val="24"/>
          <w:lang w:eastAsia="lt-LT"/>
        </w:rPr>
        <w:t xml:space="preserve"> </w:t>
      </w:r>
      <w:r w:rsidRPr="00C86167">
        <w:rPr>
          <w:b/>
          <w:szCs w:val="24"/>
          <w:lang w:eastAsia="lt-LT"/>
        </w:rPr>
        <w:t>variantas</w:t>
      </w:r>
    </w:p>
    <w:p w:rsidR="002B18AE" w:rsidRDefault="002B18AE" w:rsidP="00B86272">
      <w:pPr>
        <w:jc w:val="center"/>
        <w:rPr>
          <w:lang w:eastAsia="lt-LT"/>
        </w:rPr>
      </w:pPr>
    </w:p>
    <w:p w:rsidR="002B18AE" w:rsidRDefault="002B18AE" w:rsidP="00B86272">
      <w:pPr>
        <w:jc w:val="center"/>
        <w:rPr>
          <w:lang w:eastAsia="lt-LT"/>
        </w:rPr>
      </w:pPr>
    </w:p>
    <w:p w:rsidR="002B18AE" w:rsidRDefault="002B18AE" w:rsidP="00B86272">
      <w:pPr>
        <w:rPr>
          <w:sz w:val="10"/>
          <w:szCs w:val="10"/>
        </w:rPr>
      </w:pPr>
    </w:p>
    <w:p w:rsidR="002B18AE" w:rsidRPr="00496CBE" w:rsidRDefault="00560FDD" w:rsidP="00B86272">
      <w:pPr>
        <w:keepNext/>
        <w:jc w:val="center"/>
        <w:rPr>
          <w:b/>
          <w:caps/>
          <w:sz w:val="28"/>
          <w:lang w:eastAsia="lt-LT"/>
        </w:rPr>
      </w:pPr>
      <w:r w:rsidRPr="00496CBE">
        <w:rPr>
          <w:b/>
          <w:caps/>
          <w:lang w:eastAsia="lt-LT"/>
        </w:rPr>
        <w:t>Lietuvos Respublikos Vyriausybė</w:t>
      </w:r>
    </w:p>
    <w:p w:rsidR="002B18AE" w:rsidRDefault="002B18AE" w:rsidP="00B86272">
      <w:pPr>
        <w:jc w:val="center"/>
        <w:rPr>
          <w:caps/>
          <w:lang w:eastAsia="lt-LT"/>
        </w:rPr>
      </w:pPr>
    </w:p>
    <w:p w:rsidR="002B18AE" w:rsidRDefault="00560FDD" w:rsidP="00B86272">
      <w:pPr>
        <w:jc w:val="center"/>
        <w:rPr>
          <w:b/>
          <w:caps/>
          <w:lang w:eastAsia="lt-LT"/>
        </w:rPr>
      </w:pPr>
      <w:r>
        <w:rPr>
          <w:b/>
          <w:caps/>
          <w:lang w:eastAsia="lt-LT"/>
        </w:rPr>
        <w:t>nutarimas</w:t>
      </w:r>
    </w:p>
    <w:p w:rsidR="002B18AE" w:rsidRDefault="00560FDD" w:rsidP="00B86272">
      <w:pPr>
        <w:jc w:val="center"/>
        <w:rPr>
          <w:b/>
          <w:szCs w:val="24"/>
          <w:lang w:eastAsia="lt-LT"/>
        </w:rPr>
      </w:pPr>
      <w:r>
        <w:rPr>
          <w:b/>
          <w:caps/>
          <w:lang w:eastAsia="lt-LT"/>
        </w:rPr>
        <w:t xml:space="preserve">DĖL </w:t>
      </w:r>
      <w:r>
        <w:rPr>
          <w:b/>
          <w:szCs w:val="24"/>
          <w:lang w:eastAsia="lt-LT"/>
        </w:rPr>
        <w:t>LIETUVOS RESPUBLIKOS VYRIAUSYBĖS 2020 M. GEGUŽĖS 6 D. NUTARIMO NR. 458 „DĖL LĖŠŲ SKYRIMO“ PAKEITIMO</w:t>
      </w:r>
    </w:p>
    <w:p w:rsidR="002B18AE" w:rsidRDefault="002B18AE" w:rsidP="00B86272">
      <w:pPr>
        <w:widowControl w:val="0"/>
        <w:jc w:val="center"/>
        <w:rPr>
          <w:b/>
          <w:caps/>
          <w:lang w:eastAsia="lt-LT"/>
        </w:rPr>
      </w:pPr>
    </w:p>
    <w:p w:rsidR="002B18AE" w:rsidRDefault="002B18AE" w:rsidP="00B86272">
      <w:pPr>
        <w:tabs>
          <w:tab w:val="center" w:pos="4153"/>
          <w:tab w:val="right" w:pos="8306"/>
        </w:tabs>
        <w:rPr>
          <w:lang w:eastAsia="lt-LT"/>
        </w:rPr>
      </w:pPr>
    </w:p>
    <w:p w:rsidR="002B18AE" w:rsidRDefault="00560FDD" w:rsidP="00B86272">
      <w:pPr>
        <w:ind w:firstLine="62"/>
        <w:jc w:val="center"/>
        <w:rPr>
          <w:lang w:eastAsia="lt-LT"/>
        </w:rPr>
      </w:pPr>
      <w:r>
        <w:rPr>
          <w:lang w:eastAsia="lt-LT"/>
        </w:rPr>
        <w:t xml:space="preserve">2020 m. </w:t>
      </w:r>
      <w:r w:rsidR="00196231">
        <w:rPr>
          <w:lang w:eastAsia="lt-LT"/>
        </w:rPr>
        <w:t xml:space="preserve">                                   </w:t>
      </w:r>
      <w:r>
        <w:rPr>
          <w:lang w:eastAsia="lt-LT"/>
        </w:rPr>
        <w:t xml:space="preserve"> d. Nr. </w:t>
      </w:r>
    </w:p>
    <w:p w:rsidR="002B18AE" w:rsidRDefault="00560FDD" w:rsidP="00B86272">
      <w:pPr>
        <w:jc w:val="center"/>
        <w:rPr>
          <w:lang w:eastAsia="lt-LT"/>
        </w:rPr>
      </w:pPr>
      <w:r>
        <w:rPr>
          <w:lang w:eastAsia="lt-LT"/>
        </w:rPr>
        <w:t>Vilnius</w:t>
      </w:r>
    </w:p>
    <w:p w:rsidR="002B18AE" w:rsidRDefault="002B18AE" w:rsidP="00B86272">
      <w:pPr>
        <w:jc w:val="center"/>
        <w:rPr>
          <w:lang w:eastAsia="lt-LT"/>
        </w:rPr>
      </w:pPr>
    </w:p>
    <w:p w:rsidR="002B18AE" w:rsidRPr="00F97274" w:rsidRDefault="00560FDD" w:rsidP="00B86272">
      <w:pPr>
        <w:ind w:firstLine="720"/>
        <w:jc w:val="both"/>
        <w:rPr>
          <w:szCs w:val="24"/>
          <w:lang w:eastAsia="lt-LT"/>
        </w:rPr>
      </w:pPr>
      <w:r w:rsidRPr="00F97274">
        <w:rPr>
          <w:szCs w:val="24"/>
          <w:lang w:eastAsia="lt-LT"/>
        </w:rPr>
        <w:t>Lietuvos Respublikos Vyriausybė</w:t>
      </w:r>
      <w:r w:rsidRPr="00F97274">
        <w:rPr>
          <w:spacing w:val="100"/>
          <w:szCs w:val="24"/>
          <w:lang w:eastAsia="lt-LT"/>
        </w:rPr>
        <w:t xml:space="preserve"> nutari</w:t>
      </w:r>
      <w:r w:rsidRPr="00F97274">
        <w:rPr>
          <w:szCs w:val="24"/>
          <w:lang w:eastAsia="lt-LT"/>
        </w:rPr>
        <w:t>a:</w:t>
      </w:r>
    </w:p>
    <w:p w:rsidR="002B18AE" w:rsidRDefault="00560FDD" w:rsidP="00B86272">
      <w:pPr>
        <w:ind w:firstLine="720"/>
        <w:jc w:val="both"/>
        <w:rPr>
          <w:szCs w:val="24"/>
          <w:lang w:eastAsia="lt-LT"/>
        </w:rPr>
      </w:pPr>
      <w:r w:rsidRPr="00F97274">
        <w:rPr>
          <w:szCs w:val="24"/>
          <w:lang w:eastAsia="lt-LT"/>
        </w:rPr>
        <w:t>Pakeisti Lietuvos Respublikos Vyriausybės 2020 m. gegužės 6 d. nutarimo Nr. 458 „Dėl lėšų skyrimo“ priedą:</w:t>
      </w:r>
    </w:p>
    <w:p w:rsidR="007C5805" w:rsidRDefault="007C5805" w:rsidP="001510D3">
      <w:pPr>
        <w:pStyle w:val="ListParagraph"/>
        <w:numPr>
          <w:ilvl w:val="0"/>
          <w:numId w:val="1"/>
        </w:numPr>
        <w:jc w:val="both"/>
        <w:rPr>
          <w:szCs w:val="24"/>
          <w:lang w:eastAsia="lt-LT"/>
        </w:rPr>
      </w:pPr>
      <w:r w:rsidRPr="001510D3">
        <w:rPr>
          <w:szCs w:val="24"/>
          <w:lang w:eastAsia="lt-LT"/>
        </w:rPr>
        <w:t>Pakeisti 5.23 papunktį ir jį išdėstyti taip:</w:t>
      </w:r>
    </w:p>
    <w:p w:rsidR="00855520" w:rsidRPr="00F97274" w:rsidRDefault="00855520"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705"/>
      </w:tblGrid>
      <w:tr w:rsidR="007C5805" w:rsidRPr="00F97274" w:rsidTr="00514FF5">
        <w:tc>
          <w:tcPr>
            <w:tcW w:w="1101" w:type="dxa"/>
            <w:tcBorders>
              <w:top w:val="single" w:sz="4" w:space="0" w:color="auto"/>
              <w:left w:val="single" w:sz="4" w:space="0" w:color="auto"/>
              <w:bottom w:val="single" w:sz="4" w:space="0" w:color="auto"/>
              <w:right w:val="single" w:sz="4" w:space="0" w:color="auto"/>
            </w:tcBorders>
            <w:hideMark/>
          </w:tcPr>
          <w:p w:rsidR="007C5805" w:rsidRPr="00F97274" w:rsidRDefault="00DE61BC" w:rsidP="00B86272">
            <w:pPr>
              <w:tabs>
                <w:tab w:val="center" w:pos="4153"/>
                <w:tab w:val="right" w:pos="8306"/>
              </w:tabs>
              <w:rPr>
                <w:szCs w:val="24"/>
              </w:rPr>
            </w:pPr>
            <w:r>
              <w:rPr>
                <w:szCs w:val="24"/>
              </w:rPr>
              <w:t>„</w:t>
            </w:r>
            <w:r w:rsidR="007C5805" w:rsidRPr="00F97274">
              <w:rPr>
                <w:szCs w:val="24"/>
              </w:rPr>
              <w:t>5.23.</w:t>
            </w:r>
          </w:p>
        </w:tc>
        <w:tc>
          <w:tcPr>
            <w:tcW w:w="6804" w:type="dxa"/>
            <w:tcBorders>
              <w:top w:val="single" w:sz="4" w:space="0" w:color="auto"/>
              <w:left w:val="single" w:sz="4" w:space="0" w:color="auto"/>
              <w:bottom w:val="single" w:sz="4" w:space="0" w:color="auto"/>
              <w:right w:val="single" w:sz="4" w:space="0" w:color="auto"/>
            </w:tcBorders>
            <w:hideMark/>
          </w:tcPr>
          <w:p w:rsidR="003E250E" w:rsidRPr="003E250E" w:rsidRDefault="003E250E" w:rsidP="00B86272">
            <w:pPr>
              <w:rPr>
                <w:strike/>
                <w:szCs w:val="24"/>
              </w:rPr>
            </w:pPr>
            <w:r w:rsidRPr="003E250E">
              <w:rPr>
                <w:strike/>
                <w:color w:val="000000"/>
                <w:sz w:val="22"/>
                <w:szCs w:val="22"/>
                <w:lang w:eastAsia="lt-LT"/>
              </w:rPr>
              <w:t>Vilniaus pilių valstybinio kultūrinio rezervato direkcijos patikėjimo teise valdomos automobilių saugojimo aikštelės Vilniuje, T. Kosciuškos g. 1B, ir jos prieigų remontas (asfalto dangos taisymas, trinkelių ir bortų klojimas gatvių bordiūrų įrengimas ir jų nusklembimas)</w:t>
            </w:r>
          </w:p>
          <w:p w:rsidR="000C799D" w:rsidRPr="000C799D" w:rsidRDefault="000C799D" w:rsidP="000C799D">
            <w:pPr>
              <w:jc w:val="both"/>
              <w:rPr>
                <w:b/>
              </w:rPr>
            </w:pPr>
            <w:r w:rsidRPr="000C799D">
              <w:rPr>
                <w:b/>
              </w:rPr>
              <w:t>Vilniaus pilių valstybinio kultūrinio rezervato direkcijos patikėjimo teise valdomos automobilių saugojimo aikštelė</w:t>
            </w:r>
            <w:r>
              <w:rPr>
                <w:b/>
              </w:rPr>
              <w:t>s Vilniuje, T. Kosciuškos g. 1B</w:t>
            </w:r>
            <w:r w:rsidRPr="000C799D">
              <w:rPr>
                <w:b/>
              </w:rPr>
              <w:t xml:space="preserve"> ir jos prieigų remontas, sutvarkant Vilniaus piliakalnio su papiliais ir gyvenviete išgraužas bei želdinius</w:t>
            </w:r>
          </w:p>
          <w:p w:rsidR="007C5805" w:rsidRPr="003E250E" w:rsidRDefault="007C5805" w:rsidP="00B86272">
            <w:pPr>
              <w:rPr>
                <w:b/>
                <w:szCs w:val="24"/>
                <w:lang w:eastAsia="lt-LT"/>
              </w:rPr>
            </w:pPr>
          </w:p>
        </w:tc>
        <w:tc>
          <w:tcPr>
            <w:tcW w:w="1705" w:type="dxa"/>
            <w:tcBorders>
              <w:top w:val="single" w:sz="4" w:space="0" w:color="auto"/>
              <w:left w:val="single" w:sz="4" w:space="0" w:color="auto"/>
              <w:bottom w:val="single" w:sz="4" w:space="0" w:color="auto"/>
              <w:right w:val="single" w:sz="4" w:space="0" w:color="auto"/>
            </w:tcBorders>
            <w:hideMark/>
          </w:tcPr>
          <w:p w:rsidR="007C5805" w:rsidRPr="00F97274" w:rsidRDefault="007C5805" w:rsidP="00B86272">
            <w:pPr>
              <w:jc w:val="center"/>
              <w:rPr>
                <w:szCs w:val="24"/>
                <w:lang w:eastAsia="lt-LT"/>
              </w:rPr>
            </w:pPr>
            <w:r w:rsidRPr="00F97274">
              <w:rPr>
                <w:color w:val="000000"/>
                <w:szCs w:val="24"/>
                <w:lang w:eastAsia="lt-LT"/>
              </w:rPr>
              <w:t>79</w:t>
            </w:r>
            <w:r w:rsidR="00DE61BC">
              <w:rPr>
                <w:color w:val="000000"/>
                <w:szCs w:val="24"/>
                <w:lang w:eastAsia="lt-LT"/>
              </w:rPr>
              <w:t>“</w:t>
            </w:r>
          </w:p>
        </w:tc>
      </w:tr>
    </w:tbl>
    <w:p w:rsidR="007C5805" w:rsidRPr="00F97274" w:rsidRDefault="007C5805" w:rsidP="00B86272">
      <w:pPr>
        <w:ind w:firstLine="720"/>
        <w:jc w:val="both"/>
        <w:rPr>
          <w:szCs w:val="24"/>
          <w:lang w:eastAsia="lt-LT"/>
        </w:rPr>
      </w:pPr>
    </w:p>
    <w:p w:rsidR="00196231" w:rsidRPr="00F97274" w:rsidRDefault="001510D3" w:rsidP="00B86272">
      <w:pPr>
        <w:ind w:firstLine="720"/>
        <w:jc w:val="both"/>
        <w:rPr>
          <w:szCs w:val="24"/>
          <w:lang w:eastAsia="lt-LT"/>
        </w:rPr>
      </w:pPr>
      <w:r>
        <w:rPr>
          <w:szCs w:val="24"/>
          <w:lang w:eastAsia="lt-LT"/>
        </w:rPr>
        <w:t>2</w:t>
      </w:r>
      <w:r w:rsidR="00485FBB" w:rsidRPr="00F97274">
        <w:rPr>
          <w:szCs w:val="24"/>
          <w:lang w:eastAsia="lt-LT"/>
        </w:rPr>
        <w:t>. Pakeisti 5.45</w:t>
      </w:r>
      <w:r w:rsidR="00196231" w:rsidRPr="00F97274">
        <w:rPr>
          <w:szCs w:val="24"/>
          <w:lang w:eastAsia="lt-LT"/>
        </w:rPr>
        <w:t xml:space="preserve"> papunktį ir jį išdėstyti taip:</w:t>
      </w:r>
    </w:p>
    <w:p w:rsidR="00855520" w:rsidRPr="00F97274" w:rsidRDefault="00855520"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23"/>
        <w:gridCol w:w="1986"/>
      </w:tblGrid>
      <w:tr w:rsidR="00485FBB" w:rsidRPr="00F97274" w:rsidTr="00514FF5">
        <w:tc>
          <w:tcPr>
            <w:tcW w:w="1101" w:type="dxa"/>
            <w:tcBorders>
              <w:top w:val="single" w:sz="4" w:space="0" w:color="auto"/>
              <w:left w:val="single" w:sz="4" w:space="0" w:color="auto"/>
              <w:bottom w:val="single" w:sz="4" w:space="0" w:color="auto"/>
              <w:right w:val="single" w:sz="4" w:space="0" w:color="auto"/>
            </w:tcBorders>
            <w:hideMark/>
          </w:tcPr>
          <w:p w:rsidR="00485FBB" w:rsidRPr="00F97274" w:rsidRDefault="00DE61BC" w:rsidP="00B86272">
            <w:pPr>
              <w:tabs>
                <w:tab w:val="center" w:pos="4153"/>
                <w:tab w:val="right" w:pos="8306"/>
              </w:tabs>
              <w:rPr>
                <w:szCs w:val="24"/>
              </w:rPr>
            </w:pPr>
            <w:r>
              <w:rPr>
                <w:szCs w:val="24"/>
              </w:rPr>
              <w:t>„</w:t>
            </w:r>
            <w:r w:rsidR="00485FBB" w:rsidRPr="00F97274">
              <w:rPr>
                <w:szCs w:val="24"/>
              </w:rPr>
              <w:t>5.45.</w:t>
            </w:r>
          </w:p>
        </w:tc>
        <w:tc>
          <w:tcPr>
            <w:tcW w:w="6523" w:type="dxa"/>
            <w:tcBorders>
              <w:top w:val="single" w:sz="4" w:space="0" w:color="auto"/>
              <w:left w:val="single" w:sz="4" w:space="0" w:color="auto"/>
              <w:bottom w:val="single" w:sz="4" w:space="0" w:color="auto"/>
              <w:right w:val="single" w:sz="4" w:space="0" w:color="auto"/>
            </w:tcBorders>
            <w:hideMark/>
          </w:tcPr>
          <w:p w:rsidR="00485FBB" w:rsidRPr="00F97274" w:rsidRDefault="00485FBB" w:rsidP="00B86272">
            <w:pPr>
              <w:rPr>
                <w:szCs w:val="24"/>
              </w:rPr>
            </w:pPr>
            <w:r w:rsidRPr="00F97274">
              <w:rPr>
                <w:szCs w:val="24"/>
              </w:rPr>
              <w:t>Palangos miesto savivaldybės Kurhauzo pastato Palangoje, Grafų Tiškevičių al. 1, medinės dalies atstatymas ir pritaikymas kultūrinei veiklai</w:t>
            </w:r>
          </w:p>
        </w:tc>
        <w:tc>
          <w:tcPr>
            <w:tcW w:w="1986" w:type="dxa"/>
            <w:tcBorders>
              <w:top w:val="single" w:sz="4" w:space="0" w:color="auto"/>
              <w:left w:val="single" w:sz="4" w:space="0" w:color="auto"/>
              <w:bottom w:val="single" w:sz="4" w:space="0" w:color="auto"/>
              <w:right w:val="single" w:sz="4" w:space="0" w:color="auto"/>
            </w:tcBorders>
            <w:hideMark/>
          </w:tcPr>
          <w:p w:rsidR="00DB52A8" w:rsidRPr="00DB52A8" w:rsidRDefault="00DB52A8" w:rsidP="00B86272">
            <w:pPr>
              <w:jc w:val="center"/>
              <w:rPr>
                <w:strike/>
                <w:szCs w:val="24"/>
              </w:rPr>
            </w:pPr>
            <w:r w:rsidRPr="00DB52A8">
              <w:rPr>
                <w:strike/>
                <w:szCs w:val="24"/>
              </w:rPr>
              <w:t>1200</w:t>
            </w:r>
          </w:p>
          <w:p w:rsidR="00485FBB" w:rsidRPr="00DB52A8" w:rsidRDefault="00705EAA" w:rsidP="00B86272">
            <w:pPr>
              <w:jc w:val="center"/>
              <w:rPr>
                <w:b/>
                <w:szCs w:val="24"/>
              </w:rPr>
            </w:pPr>
            <w:r w:rsidRPr="00DB52A8">
              <w:rPr>
                <w:b/>
                <w:szCs w:val="24"/>
              </w:rPr>
              <w:t>990</w:t>
            </w:r>
            <w:r w:rsidR="00DE61BC" w:rsidRPr="00DE61BC">
              <w:rPr>
                <w:szCs w:val="24"/>
              </w:rPr>
              <w:t>“</w:t>
            </w:r>
          </w:p>
        </w:tc>
      </w:tr>
    </w:tbl>
    <w:p w:rsidR="00855520" w:rsidRPr="00F97274" w:rsidRDefault="00855520" w:rsidP="00B86272">
      <w:pPr>
        <w:ind w:firstLine="720"/>
        <w:jc w:val="both"/>
        <w:rPr>
          <w:szCs w:val="24"/>
          <w:lang w:eastAsia="lt-LT"/>
        </w:rPr>
      </w:pPr>
    </w:p>
    <w:p w:rsidR="00855520" w:rsidRPr="00F97274" w:rsidRDefault="001510D3" w:rsidP="00B86272">
      <w:pPr>
        <w:ind w:firstLine="720"/>
        <w:jc w:val="both"/>
        <w:rPr>
          <w:szCs w:val="24"/>
          <w:lang w:eastAsia="lt-LT"/>
        </w:rPr>
      </w:pPr>
      <w:r>
        <w:rPr>
          <w:szCs w:val="24"/>
          <w:lang w:eastAsia="lt-LT"/>
        </w:rPr>
        <w:t>3</w:t>
      </w:r>
      <w:r w:rsidR="00855520" w:rsidRPr="00F97274">
        <w:rPr>
          <w:szCs w:val="24"/>
          <w:lang w:eastAsia="lt-LT"/>
        </w:rPr>
        <w:t xml:space="preserve">. </w:t>
      </w:r>
      <w:r w:rsidR="005F02FD" w:rsidRPr="00F97274">
        <w:rPr>
          <w:szCs w:val="24"/>
          <w:lang w:eastAsia="lt-LT"/>
        </w:rPr>
        <w:t>Pakeisti 5.49</w:t>
      </w:r>
      <w:r w:rsidR="00855520" w:rsidRPr="00F97274">
        <w:rPr>
          <w:szCs w:val="24"/>
          <w:lang w:eastAsia="lt-LT"/>
        </w:rPr>
        <w:t xml:space="preserve"> papunktį ir jį išdėstyti taip:</w:t>
      </w:r>
    </w:p>
    <w:p w:rsidR="00EF65DA" w:rsidRPr="00F97274" w:rsidRDefault="00EF65DA"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A531FC" w:rsidRPr="00F97274" w:rsidTr="00790867">
        <w:tc>
          <w:tcPr>
            <w:tcW w:w="817" w:type="dxa"/>
            <w:tcBorders>
              <w:top w:val="single" w:sz="4" w:space="0" w:color="auto"/>
              <w:left w:val="single" w:sz="4" w:space="0" w:color="auto"/>
              <w:bottom w:val="single" w:sz="4" w:space="0" w:color="auto"/>
              <w:right w:val="single" w:sz="4" w:space="0" w:color="auto"/>
            </w:tcBorders>
            <w:hideMark/>
          </w:tcPr>
          <w:p w:rsidR="00A531FC" w:rsidRPr="00F97274" w:rsidRDefault="00DE61BC" w:rsidP="00B86272">
            <w:pPr>
              <w:tabs>
                <w:tab w:val="center" w:pos="4153"/>
                <w:tab w:val="right" w:pos="8306"/>
              </w:tabs>
              <w:rPr>
                <w:szCs w:val="24"/>
              </w:rPr>
            </w:pPr>
            <w:r>
              <w:rPr>
                <w:szCs w:val="24"/>
              </w:rPr>
              <w:t>„</w:t>
            </w:r>
            <w:r w:rsidR="00A531FC" w:rsidRPr="00F97274">
              <w:rPr>
                <w:szCs w:val="24"/>
              </w:rPr>
              <w:t>5.49.</w:t>
            </w:r>
          </w:p>
        </w:tc>
        <w:tc>
          <w:tcPr>
            <w:tcW w:w="6807" w:type="dxa"/>
            <w:tcBorders>
              <w:top w:val="single" w:sz="4" w:space="0" w:color="auto"/>
              <w:left w:val="single" w:sz="4" w:space="0" w:color="auto"/>
              <w:bottom w:val="single" w:sz="4" w:space="0" w:color="auto"/>
              <w:right w:val="single" w:sz="4" w:space="0" w:color="auto"/>
            </w:tcBorders>
            <w:hideMark/>
          </w:tcPr>
          <w:p w:rsidR="00A531FC" w:rsidRPr="00F97274" w:rsidRDefault="00A531FC" w:rsidP="00B86272">
            <w:pPr>
              <w:rPr>
                <w:szCs w:val="24"/>
              </w:rPr>
            </w:pPr>
            <w:r w:rsidRPr="00F97274">
              <w:rPr>
                <w:szCs w:val="24"/>
              </w:rPr>
              <w:t>Ignalinos rajono kultūros centro pastato Ignalinoje, Ateities g. 43, rekonstravimas</w:t>
            </w:r>
          </w:p>
        </w:tc>
        <w:tc>
          <w:tcPr>
            <w:tcW w:w="1986" w:type="dxa"/>
            <w:tcBorders>
              <w:top w:val="single" w:sz="4" w:space="0" w:color="auto"/>
              <w:left w:val="single" w:sz="4" w:space="0" w:color="auto"/>
              <w:bottom w:val="single" w:sz="4" w:space="0" w:color="auto"/>
              <w:right w:val="single" w:sz="4" w:space="0" w:color="auto"/>
            </w:tcBorders>
            <w:hideMark/>
          </w:tcPr>
          <w:p w:rsidR="00DB52A8" w:rsidRPr="00EA1E2F" w:rsidRDefault="00EA1E2F" w:rsidP="00B86272">
            <w:pPr>
              <w:jc w:val="center"/>
              <w:rPr>
                <w:strike/>
                <w:szCs w:val="24"/>
              </w:rPr>
            </w:pPr>
            <w:r w:rsidRPr="00EA1E2F">
              <w:rPr>
                <w:strike/>
                <w:szCs w:val="24"/>
              </w:rPr>
              <w:t>257</w:t>
            </w:r>
          </w:p>
          <w:p w:rsidR="00A531FC" w:rsidRPr="00EA1E2F" w:rsidRDefault="00A531FC" w:rsidP="00B86272">
            <w:pPr>
              <w:jc w:val="center"/>
              <w:rPr>
                <w:b/>
                <w:szCs w:val="24"/>
              </w:rPr>
            </w:pPr>
            <w:r w:rsidRPr="00EA1E2F">
              <w:rPr>
                <w:b/>
                <w:szCs w:val="24"/>
              </w:rPr>
              <w:t>80</w:t>
            </w:r>
            <w:r w:rsidR="00DE61BC" w:rsidRPr="00DE61BC">
              <w:rPr>
                <w:szCs w:val="24"/>
              </w:rPr>
              <w:t>“</w:t>
            </w:r>
          </w:p>
        </w:tc>
      </w:tr>
    </w:tbl>
    <w:p w:rsidR="00855520" w:rsidRPr="00F97274" w:rsidRDefault="00855520" w:rsidP="00B86272">
      <w:pPr>
        <w:ind w:firstLine="720"/>
        <w:jc w:val="both"/>
        <w:rPr>
          <w:szCs w:val="24"/>
          <w:lang w:eastAsia="lt-LT"/>
        </w:rPr>
      </w:pPr>
    </w:p>
    <w:p w:rsidR="005F02FD" w:rsidRPr="00F97274" w:rsidRDefault="001510D3" w:rsidP="00B86272">
      <w:pPr>
        <w:ind w:firstLine="720"/>
        <w:jc w:val="both"/>
        <w:rPr>
          <w:szCs w:val="24"/>
          <w:lang w:eastAsia="lt-LT"/>
        </w:rPr>
      </w:pPr>
      <w:r>
        <w:rPr>
          <w:szCs w:val="24"/>
          <w:lang w:eastAsia="lt-LT"/>
        </w:rPr>
        <w:t>4</w:t>
      </w:r>
      <w:r w:rsidR="005F02FD" w:rsidRPr="00F97274">
        <w:rPr>
          <w:szCs w:val="24"/>
          <w:lang w:eastAsia="lt-LT"/>
        </w:rPr>
        <w:t>. Pakeisti 5.51 papunktį ir jį išdėstyti taip:</w:t>
      </w:r>
    </w:p>
    <w:p w:rsidR="00756178" w:rsidRPr="00F97274" w:rsidRDefault="00756178"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756178" w:rsidRPr="00F97274" w:rsidTr="00790867">
        <w:tc>
          <w:tcPr>
            <w:tcW w:w="817" w:type="dxa"/>
            <w:tcBorders>
              <w:top w:val="single" w:sz="4" w:space="0" w:color="auto"/>
              <w:left w:val="single" w:sz="4" w:space="0" w:color="auto"/>
              <w:bottom w:val="single" w:sz="4" w:space="0" w:color="auto"/>
              <w:right w:val="single" w:sz="4" w:space="0" w:color="auto"/>
            </w:tcBorders>
            <w:hideMark/>
          </w:tcPr>
          <w:p w:rsidR="00756178" w:rsidRPr="00F97274" w:rsidRDefault="006F55E8" w:rsidP="00B86272">
            <w:pPr>
              <w:tabs>
                <w:tab w:val="center" w:pos="4153"/>
                <w:tab w:val="right" w:pos="8306"/>
              </w:tabs>
              <w:rPr>
                <w:szCs w:val="24"/>
              </w:rPr>
            </w:pPr>
            <w:r>
              <w:rPr>
                <w:szCs w:val="24"/>
              </w:rPr>
              <w:t>„</w:t>
            </w:r>
            <w:r w:rsidR="00756178" w:rsidRPr="00F97274">
              <w:rPr>
                <w:szCs w:val="24"/>
              </w:rPr>
              <w:t>5.51.</w:t>
            </w:r>
          </w:p>
        </w:tc>
        <w:tc>
          <w:tcPr>
            <w:tcW w:w="6807" w:type="dxa"/>
            <w:tcBorders>
              <w:top w:val="single" w:sz="4" w:space="0" w:color="auto"/>
              <w:left w:val="single" w:sz="4" w:space="0" w:color="auto"/>
              <w:bottom w:val="single" w:sz="4" w:space="0" w:color="auto"/>
              <w:right w:val="single" w:sz="4" w:space="0" w:color="auto"/>
            </w:tcBorders>
            <w:hideMark/>
          </w:tcPr>
          <w:p w:rsidR="00756178" w:rsidRPr="00F97274" w:rsidRDefault="00756178" w:rsidP="00B86272">
            <w:pPr>
              <w:rPr>
                <w:szCs w:val="24"/>
              </w:rPr>
            </w:pPr>
            <w:r w:rsidRPr="00F97274">
              <w:rPr>
                <w:szCs w:val="24"/>
              </w:rPr>
              <w:t>Jurbarko kultūros centro pastato kapitalinis remontas ir inžinerinių tinklų statyba</w:t>
            </w:r>
          </w:p>
        </w:tc>
        <w:tc>
          <w:tcPr>
            <w:tcW w:w="1986" w:type="dxa"/>
            <w:tcBorders>
              <w:top w:val="single" w:sz="4" w:space="0" w:color="auto"/>
              <w:left w:val="single" w:sz="4" w:space="0" w:color="auto"/>
              <w:bottom w:val="single" w:sz="4" w:space="0" w:color="auto"/>
              <w:right w:val="single" w:sz="4" w:space="0" w:color="auto"/>
            </w:tcBorders>
            <w:hideMark/>
          </w:tcPr>
          <w:p w:rsidR="00C9771B" w:rsidRPr="00C9771B" w:rsidRDefault="00C9771B" w:rsidP="00B86272">
            <w:pPr>
              <w:jc w:val="center"/>
              <w:rPr>
                <w:strike/>
                <w:szCs w:val="24"/>
              </w:rPr>
            </w:pPr>
            <w:r w:rsidRPr="00C9771B">
              <w:rPr>
                <w:strike/>
                <w:szCs w:val="24"/>
              </w:rPr>
              <w:t>1 600</w:t>
            </w:r>
          </w:p>
          <w:p w:rsidR="00756178" w:rsidRPr="00C9771B" w:rsidRDefault="00756178" w:rsidP="00B86272">
            <w:pPr>
              <w:jc w:val="center"/>
              <w:rPr>
                <w:b/>
                <w:szCs w:val="24"/>
              </w:rPr>
            </w:pPr>
            <w:r w:rsidRPr="00C9771B">
              <w:rPr>
                <w:b/>
                <w:szCs w:val="24"/>
              </w:rPr>
              <w:t>1</w:t>
            </w:r>
            <w:r w:rsidR="006F55E8">
              <w:rPr>
                <w:b/>
                <w:szCs w:val="24"/>
              </w:rPr>
              <w:t> </w:t>
            </w:r>
            <w:r w:rsidRPr="00C9771B">
              <w:rPr>
                <w:b/>
                <w:szCs w:val="24"/>
              </w:rPr>
              <w:t>375</w:t>
            </w:r>
            <w:r w:rsidR="006F55E8" w:rsidRPr="006F55E8">
              <w:rPr>
                <w:szCs w:val="24"/>
              </w:rPr>
              <w:t>“</w:t>
            </w:r>
          </w:p>
        </w:tc>
      </w:tr>
    </w:tbl>
    <w:p w:rsidR="00196231" w:rsidRPr="00F97274" w:rsidRDefault="00196231" w:rsidP="00B86272">
      <w:pPr>
        <w:rPr>
          <w:szCs w:val="24"/>
        </w:rPr>
      </w:pPr>
    </w:p>
    <w:p w:rsidR="00756178" w:rsidRPr="00F97274" w:rsidRDefault="001510D3" w:rsidP="00B86272">
      <w:pPr>
        <w:ind w:firstLine="720"/>
        <w:jc w:val="both"/>
        <w:rPr>
          <w:szCs w:val="24"/>
          <w:lang w:eastAsia="lt-LT"/>
        </w:rPr>
      </w:pPr>
      <w:r>
        <w:rPr>
          <w:szCs w:val="24"/>
          <w:lang w:eastAsia="lt-LT"/>
        </w:rPr>
        <w:t>5</w:t>
      </w:r>
      <w:r w:rsidR="00756178" w:rsidRPr="00F97274">
        <w:rPr>
          <w:szCs w:val="24"/>
          <w:lang w:eastAsia="lt-LT"/>
        </w:rPr>
        <w:t>. Pakeisti 5.65 papunktį ir jį išdėstyti taip:</w:t>
      </w:r>
    </w:p>
    <w:p w:rsidR="001E46CA" w:rsidRPr="00F97274" w:rsidRDefault="001E46CA"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1E46CA" w:rsidRPr="00F97274" w:rsidTr="00790867">
        <w:tc>
          <w:tcPr>
            <w:tcW w:w="817" w:type="dxa"/>
            <w:tcBorders>
              <w:top w:val="single" w:sz="4" w:space="0" w:color="auto"/>
              <w:left w:val="single" w:sz="4" w:space="0" w:color="auto"/>
              <w:bottom w:val="single" w:sz="4" w:space="0" w:color="auto"/>
              <w:right w:val="single" w:sz="4" w:space="0" w:color="auto"/>
            </w:tcBorders>
            <w:hideMark/>
          </w:tcPr>
          <w:p w:rsidR="001E46CA" w:rsidRPr="00F97274" w:rsidRDefault="006F55E8" w:rsidP="00B86272">
            <w:pPr>
              <w:tabs>
                <w:tab w:val="center" w:pos="4153"/>
                <w:tab w:val="right" w:pos="8306"/>
              </w:tabs>
              <w:rPr>
                <w:szCs w:val="24"/>
              </w:rPr>
            </w:pPr>
            <w:r>
              <w:rPr>
                <w:szCs w:val="24"/>
              </w:rPr>
              <w:t>„</w:t>
            </w:r>
            <w:r w:rsidR="001E46CA" w:rsidRPr="00F97274">
              <w:rPr>
                <w:szCs w:val="24"/>
              </w:rPr>
              <w:t>5.65.</w:t>
            </w:r>
          </w:p>
        </w:tc>
        <w:tc>
          <w:tcPr>
            <w:tcW w:w="6807" w:type="dxa"/>
            <w:tcBorders>
              <w:top w:val="single" w:sz="4" w:space="0" w:color="auto"/>
              <w:left w:val="single" w:sz="4" w:space="0" w:color="auto"/>
              <w:bottom w:val="single" w:sz="4" w:space="0" w:color="auto"/>
              <w:right w:val="single" w:sz="4" w:space="0" w:color="auto"/>
            </w:tcBorders>
            <w:hideMark/>
          </w:tcPr>
          <w:p w:rsidR="001E46CA" w:rsidRPr="00F97274" w:rsidRDefault="001E46CA" w:rsidP="00B86272">
            <w:pPr>
              <w:rPr>
                <w:szCs w:val="24"/>
              </w:rPr>
            </w:pPr>
            <w:r w:rsidRPr="00F97274">
              <w:rPr>
                <w:color w:val="000000"/>
                <w:szCs w:val="24"/>
              </w:rPr>
              <w:t>Širvintų krašto kovų už laisvę muziejaus pastato Kernavėje, J. Šiaučiūno g. 3, modernizavimas</w:t>
            </w:r>
          </w:p>
        </w:tc>
        <w:tc>
          <w:tcPr>
            <w:tcW w:w="1986" w:type="dxa"/>
            <w:tcBorders>
              <w:top w:val="single" w:sz="4" w:space="0" w:color="auto"/>
              <w:left w:val="single" w:sz="4" w:space="0" w:color="auto"/>
              <w:bottom w:val="single" w:sz="4" w:space="0" w:color="auto"/>
              <w:right w:val="single" w:sz="4" w:space="0" w:color="auto"/>
            </w:tcBorders>
            <w:hideMark/>
          </w:tcPr>
          <w:p w:rsidR="00BC2687" w:rsidRPr="00BC2687" w:rsidRDefault="00BC2687" w:rsidP="00B86272">
            <w:pPr>
              <w:jc w:val="center"/>
              <w:rPr>
                <w:strike/>
                <w:szCs w:val="24"/>
              </w:rPr>
            </w:pPr>
            <w:r w:rsidRPr="00BC2687">
              <w:rPr>
                <w:strike/>
                <w:szCs w:val="24"/>
              </w:rPr>
              <w:t>200</w:t>
            </w:r>
          </w:p>
          <w:p w:rsidR="001E46CA" w:rsidRPr="00BC2687" w:rsidRDefault="001E46CA" w:rsidP="00B86272">
            <w:pPr>
              <w:jc w:val="center"/>
              <w:rPr>
                <w:b/>
                <w:szCs w:val="24"/>
              </w:rPr>
            </w:pPr>
            <w:r w:rsidRPr="00BC2687">
              <w:rPr>
                <w:b/>
                <w:szCs w:val="24"/>
              </w:rPr>
              <w:t>73</w:t>
            </w:r>
            <w:r w:rsidR="006F55E8" w:rsidRPr="006F55E8">
              <w:rPr>
                <w:szCs w:val="24"/>
              </w:rPr>
              <w:t>“</w:t>
            </w:r>
          </w:p>
        </w:tc>
      </w:tr>
    </w:tbl>
    <w:p w:rsidR="001E46CA" w:rsidRPr="00F97274" w:rsidRDefault="001E46CA" w:rsidP="00B86272">
      <w:pPr>
        <w:ind w:firstLine="720"/>
        <w:jc w:val="both"/>
        <w:rPr>
          <w:szCs w:val="24"/>
          <w:lang w:eastAsia="lt-LT"/>
        </w:rPr>
      </w:pPr>
    </w:p>
    <w:p w:rsidR="00496CBE" w:rsidRDefault="00496CBE" w:rsidP="00E171A8">
      <w:pPr>
        <w:ind w:firstLine="720"/>
        <w:jc w:val="both"/>
        <w:rPr>
          <w:szCs w:val="24"/>
          <w:lang w:eastAsia="lt-LT"/>
        </w:rPr>
      </w:pPr>
    </w:p>
    <w:p w:rsidR="00496CBE" w:rsidRDefault="00496CBE" w:rsidP="00E171A8">
      <w:pPr>
        <w:ind w:firstLine="720"/>
        <w:jc w:val="both"/>
        <w:rPr>
          <w:szCs w:val="24"/>
          <w:lang w:eastAsia="lt-LT"/>
        </w:rPr>
      </w:pPr>
    </w:p>
    <w:p w:rsidR="00BC2687" w:rsidRPr="00F97274" w:rsidRDefault="001510D3" w:rsidP="00E171A8">
      <w:pPr>
        <w:ind w:firstLine="720"/>
        <w:jc w:val="both"/>
        <w:rPr>
          <w:szCs w:val="24"/>
          <w:lang w:eastAsia="lt-LT"/>
        </w:rPr>
      </w:pPr>
      <w:r>
        <w:rPr>
          <w:szCs w:val="24"/>
          <w:lang w:eastAsia="lt-LT"/>
        </w:rPr>
        <w:lastRenderedPageBreak/>
        <w:t>6</w:t>
      </w:r>
      <w:r w:rsidR="002E3786" w:rsidRPr="00F97274">
        <w:rPr>
          <w:szCs w:val="24"/>
          <w:lang w:eastAsia="lt-LT"/>
        </w:rPr>
        <w:t xml:space="preserve">. </w:t>
      </w:r>
      <w:r w:rsidR="00BC2687" w:rsidRPr="00F97274">
        <w:rPr>
          <w:szCs w:val="24"/>
          <w:lang w:eastAsia="lt-LT"/>
        </w:rPr>
        <w:t xml:space="preserve">Pakeisti </w:t>
      </w:r>
      <w:r w:rsidR="00BC2687">
        <w:rPr>
          <w:szCs w:val="24"/>
          <w:lang w:eastAsia="lt-LT"/>
        </w:rPr>
        <w:t>5.82</w:t>
      </w:r>
      <w:r w:rsidR="00BC2687" w:rsidRPr="00F97274">
        <w:rPr>
          <w:szCs w:val="24"/>
          <w:lang w:eastAsia="lt-LT"/>
        </w:rPr>
        <w:t xml:space="preserve"> papunktį ir jį išdėstyti taip:</w:t>
      </w:r>
    </w:p>
    <w:p w:rsidR="00BC2687" w:rsidRPr="00F97274" w:rsidRDefault="00BC2687" w:rsidP="00BC2687">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BC2687" w:rsidRPr="00F97274" w:rsidTr="00B859E1">
        <w:tc>
          <w:tcPr>
            <w:tcW w:w="817" w:type="dxa"/>
            <w:tcBorders>
              <w:top w:val="single" w:sz="4" w:space="0" w:color="auto"/>
              <w:left w:val="single" w:sz="4" w:space="0" w:color="auto"/>
              <w:bottom w:val="single" w:sz="4" w:space="0" w:color="auto"/>
              <w:right w:val="single" w:sz="4" w:space="0" w:color="auto"/>
            </w:tcBorders>
          </w:tcPr>
          <w:p w:rsidR="00BC2687" w:rsidRPr="00F97274" w:rsidRDefault="006F55E8" w:rsidP="00B859E1">
            <w:pPr>
              <w:rPr>
                <w:color w:val="000000"/>
                <w:szCs w:val="24"/>
                <w:lang w:eastAsia="lt-LT"/>
              </w:rPr>
            </w:pPr>
            <w:r>
              <w:rPr>
                <w:color w:val="000000"/>
                <w:szCs w:val="24"/>
                <w:lang w:eastAsia="lt-LT"/>
              </w:rPr>
              <w:t>„</w:t>
            </w:r>
            <w:r w:rsidR="00BC2687" w:rsidRPr="00F97274">
              <w:rPr>
                <w:color w:val="000000"/>
                <w:szCs w:val="24"/>
                <w:lang w:eastAsia="lt-LT"/>
              </w:rPr>
              <w:t>5.</w:t>
            </w:r>
            <w:r w:rsidR="00BC2687">
              <w:rPr>
                <w:color w:val="000000"/>
                <w:szCs w:val="24"/>
                <w:lang w:eastAsia="lt-LT"/>
              </w:rPr>
              <w:t>82</w:t>
            </w:r>
            <w:r w:rsidR="00BC2687" w:rsidRPr="00F97274">
              <w:rPr>
                <w:color w:val="000000"/>
                <w:szCs w:val="24"/>
                <w:lang w:eastAsia="lt-LT"/>
              </w:rPr>
              <w:t>.</w:t>
            </w:r>
          </w:p>
        </w:tc>
        <w:tc>
          <w:tcPr>
            <w:tcW w:w="6807" w:type="dxa"/>
            <w:tcBorders>
              <w:top w:val="single" w:sz="4" w:space="0" w:color="auto"/>
              <w:left w:val="single" w:sz="4" w:space="0" w:color="auto"/>
              <w:bottom w:val="single" w:sz="4" w:space="0" w:color="auto"/>
              <w:right w:val="single" w:sz="4" w:space="0" w:color="auto"/>
            </w:tcBorders>
          </w:tcPr>
          <w:p w:rsidR="00BC2687" w:rsidRPr="00F97274" w:rsidRDefault="00BC2687" w:rsidP="00B859E1">
            <w:pPr>
              <w:rPr>
                <w:strike/>
                <w:szCs w:val="24"/>
                <w:lang w:eastAsia="lt-LT"/>
              </w:rPr>
            </w:pPr>
            <w:r w:rsidRPr="003E0840">
              <w:rPr>
                <w:strike/>
                <w:szCs w:val="24"/>
                <w:lang w:eastAsia="lt-LT"/>
              </w:rPr>
              <w:t>Česlovo Milošo laiptų Vilniuje remontas ir užrašų atnaujinimas</w:t>
            </w:r>
          </w:p>
          <w:p w:rsidR="00BC2687" w:rsidRPr="003E0840" w:rsidRDefault="00BC2687" w:rsidP="00B859E1">
            <w:pPr>
              <w:rPr>
                <w:b/>
                <w:strike/>
                <w:szCs w:val="24"/>
                <w:lang w:eastAsia="lt-LT"/>
              </w:rPr>
            </w:pPr>
            <w:r w:rsidRPr="003E0840">
              <w:rPr>
                <w:b/>
                <w:szCs w:val="24"/>
                <w:lang w:eastAsia="lt-LT"/>
              </w:rPr>
              <w:t>Vilniaus apskrities A. Mickevičiaus viešosios bibliotekos pastatų Vilniuje, Trakų g. 10 ir 12, modernizavimas</w:t>
            </w:r>
          </w:p>
        </w:tc>
        <w:tc>
          <w:tcPr>
            <w:tcW w:w="1986" w:type="dxa"/>
            <w:tcBorders>
              <w:top w:val="single" w:sz="4" w:space="0" w:color="auto"/>
              <w:left w:val="single" w:sz="4" w:space="0" w:color="auto"/>
              <w:bottom w:val="single" w:sz="4" w:space="0" w:color="auto"/>
              <w:right w:val="single" w:sz="4" w:space="0" w:color="auto"/>
            </w:tcBorders>
          </w:tcPr>
          <w:p w:rsidR="00BC2687" w:rsidRPr="00F97274" w:rsidRDefault="00BC2687" w:rsidP="00B859E1">
            <w:pPr>
              <w:jc w:val="center"/>
              <w:rPr>
                <w:strike/>
                <w:szCs w:val="24"/>
                <w:lang w:eastAsia="lt-LT"/>
              </w:rPr>
            </w:pPr>
            <w:r w:rsidRPr="00F97274">
              <w:rPr>
                <w:strike/>
                <w:szCs w:val="24"/>
                <w:lang w:eastAsia="lt-LT"/>
              </w:rPr>
              <w:t>18</w:t>
            </w:r>
          </w:p>
          <w:p w:rsidR="00BC2687" w:rsidRPr="003E0840" w:rsidRDefault="00521409" w:rsidP="00B859E1">
            <w:pPr>
              <w:jc w:val="center"/>
              <w:rPr>
                <w:b/>
                <w:szCs w:val="24"/>
                <w:lang w:eastAsia="lt-LT"/>
              </w:rPr>
            </w:pPr>
            <w:r>
              <w:rPr>
                <w:b/>
                <w:szCs w:val="24"/>
                <w:lang w:eastAsia="lt-LT"/>
              </w:rPr>
              <w:t xml:space="preserve">  </w:t>
            </w:r>
            <w:r w:rsidR="00BC2687" w:rsidRPr="003E0840">
              <w:rPr>
                <w:b/>
                <w:szCs w:val="24"/>
                <w:lang w:eastAsia="lt-LT"/>
              </w:rPr>
              <w:t>26</w:t>
            </w:r>
            <w:r w:rsidR="006F55E8" w:rsidRPr="006F55E8">
              <w:rPr>
                <w:szCs w:val="24"/>
                <w:lang w:eastAsia="lt-LT"/>
              </w:rPr>
              <w:t>“</w:t>
            </w:r>
          </w:p>
        </w:tc>
      </w:tr>
    </w:tbl>
    <w:p w:rsidR="00BC2687" w:rsidRDefault="00BC2687" w:rsidP="00B86272">
      <w:pPr>
        <w:ind w:firstLine="720"/>
        <w:jc w:val="both"/>
        <w:rPr>
          <w:szCs w:val="24"/>
          <w:lang w:eastAsia="lt-LT"/>
        </w:rPr>
      </w:pPr>
    </w:p>
    <w:p w:rsidR="002E3786" w:rsidRPr="00F97274" w:rsidRDefault="00E171A8" w:rsidP="00B86272">
      <w:pPr>
        <w:ind w:firstLine="720"/>
        <w:jc w:val="both"/>
        <w:rPr>
          <w:szCs w:val="24"/>
          <w:lang w:eastAsia="lt-LT"/>
        </w:rPr>
      </w:pPr>
      <w:r>
        <w:rPr>
          <w:szCs w:val="24"/>
          <w:lang w:eastAsia="lt-LT"/>
        </w:rPr>
        <w:t>7</w:t>
      </w:r>
      <w:r w:rsidR="004B1D51">
        <w:rPr>
          <w:szCs w:val="24"/>
          <w:lang w:eastAsia="lt-LT"/>
        </w:rPr>
        <w:t xml:space="preserve">. </w:t>
      </w:r>
      <w:r w:rsidR="002E3786" w:rsidRPr="00F97274">
        <w:rPr>
          <w:szCs w:val="24"/>
          <w:lang w:eastAsia="lt-LT"/>
        </w:rPr>
        <w:t>Pakeisti 5.83 papunktį ir jį išdėstyti taip:</w:t>
      </w:r>
    </w:p>
    <w:p w:rsidR="002E3786" w:rsidRPr="00F97274" w:rsidRDefault="002E3786"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2E3786" w:rsidRPr="00F97274" w:rsidTr="00790867">
        <w:tc>
          <w:tcPr>
            <w:tcW w:w="817" w:type="dxa"/>
            <w:tcBorders>
              <w:top w:val="single" w:sz="4" w:space="0" w:color="auto"/>
              <w:left w:val="single" w:sz="4" w:space="0" w:color="auto"/>
              <w:bottom w:val="single" w:sz="4" w:space="0" w:color="auto"/>
              <w:right w:val="single" w:sz="4" w:space="0" w:color="auto"/>
            </w:tcBorders>
          </w:tcPr>
          <w:p w:rsidR="002E3786" w:rsidRPr="00F97274" w:rsidRDefault="006F55E8" w:rsidP="00B86272">
            <w:pPr>
              <w:rPr>
                <w:szCs w:val="24"/>
                <w:lang w:eastAsia="lt-LT"/>
              </w:rPr>
            </w:pPr>
            <w:r>
              <w:rPr>
                <w:szCs w:val="24"/>
                <w:lang w:eastAsia="lt-LT"/>
              </w:rPr>
              <w:t>„</w:t>
            </w:r>
            <w:r w:rsidR="002E3786" w:rsidRPr="00F97274">
              <w:rPr>
                <w:szCs w:val="24"/>
                <w:lang w:eastAsia="lt-LT"/>
              </w:rPr>
              <w:t>5.83.</w:t>
            </w:r>
          </w:p>
        </w:tc>
        <w:tc>
          <w:tcPr>
            <w:tcW w:w="6807" w:type="dxa"/>
            <w:tcBorders>
              <w:top w:val="single" w:sz="4" w:space="0" w:color="auto"/>
              <w:left w:val="single" w:sz="4" w:space="0" w:color="auto"/>
              <w:bottom w:val="single" w:sz="4" w:space="0" w:color="auto"/>
              <w:right w:val="single" w:sz="4" w:space="0" w:color="auto"/>
            </w:tcBorders>
          </w:tcPr>
          <w:p w:rsidR="002E3786" w:rsidRPr="00F97274" w:rsidRDefault="002E3786" w:rsidP="00B86272">
            <w:pPr>
              <w:rPr>
                <w:szCs w:val="24"/>
                <w:lang w:eastAsia="lt-LT"/>
              </w:rPr>
            </w:pPr>
            <w:r w:rsidRPr="00F97274">
              <w:rPr>
                <w:szCs w:val="24"/>
                <w:lang w:eastAsia="lt-LT"/>
              </w:rPr>
              <w:t>Linkuvos karmelitų vienuolyno ansamblio vienuolyno namo tvarkyba</w:t>
            </w:r>
          </w:p>
        </w:tc>
        <w:tc>
          <w:tcPr>
            <w:tcW w:w="1986" w:type="dxa"/>
            <w:tcBorders>
              <w:top w:val="single" w:sz="4" w:space="0" w:color="auto"/>
              <w:left w:val="single" w:sz="4" w:space="0" w:color="auto"/>
              <w:bottom w:val="single" w:sz="4" w:space="0" w:color="auto"/>
              <w:right w:val="single" w:sz="4" w:space="0" w:color="auto"/>
            </w:tcBorders>
          </w:tcPr>
          <w:p w:rsidR="00623B74" w:rsidRPr="00623B74" w:rsidRDefault="002E3786" w:rsidP="00B86272">
            <w:pPr>
              <w:ind w:right="459"/>
              <w:rPr>
                <w:strike/>
                <w:szCs w:val="24"/>
                <w:lang w:eastAsia="lt-LT"/>
              </w:rPr>
            </w:pPr>
            <w:r w:rsidRPr="00F97274">
              <w:rPr>
                <w:szCs w:val="24"/>
                <w:lang w:eastAsia="lt-LT"/>
              </w:rPr>
              <w:t xml:space="preserve">            </w:t>
            </w:r>
            <w:r w:rsidR="00623B74" w:rsidRPr="00623B74">
              <w:rPr>
                <w:strike/>
                <w:szCs w:val="24"/>
                <w:lang w:eastAsia="lt-LT"/>
              </w:rPr>
              <w:t>200</w:t>
            </w:r>
          </w:p>
          <w:p w:rsidR="002E3786" w:rsidRPr="00623B74" w:rsidRDefault="00623B74" w:rsidP="001547D7">
            <w:pPr>
              <w:ind w:right="459"/>
              <w:rPr>
                <w:b/>
                <w:szCs w:val="24"/>
                <w:lang w:eastAsia="lt-LT"/>
              </w:rPr>
            </w:pPr>
            <w:r>
              <w:rPr>
                <w:szCs w:val="24"/>
                <w:lang w:eastAsia="lt-LT"/>
              </w:rPr>
              <w:t xml:space="preserve">            </w:t>
            </w:r>
            <w:r w:rsidR="001547D7">
              <w:rPr>
                <w:b/>
                <w:szCs w:val="24"/>
                <w:lang w:eastAsia="lt-LT"/>
              </w:rPr>
              <w:t>447</w:t>
            </w:r>
            <w:r w:rsidR="006F55E8" w:rsidRPr="006F55E8">
              <w:rPr>
                <w:szCs w:val="24"/>
                <w:lang w:eastAsia="lt-LT"/>
              </w:rPr>
              <w:t>“</w:t>
            </w:r>
          </w:p>
        </w:tc>
      </w:tr>
    </w:tbl>
    <w:p w:rsidR="002E3786" w:rsidRPr="00F97274" w:rsidRDefault="002E3786" w:rsidP="00B86272">
      <w:pPr>
        <w:ind w:firstLine="720"/>
        <w:jc w:val="both"/>
        <w:rPr>
          <w:szCs w:val="24"/>
          <w:lang w:eastAsia="lt-LT"/>
        </w:rPr>
      </w:pPr>
    </w:p>
    <w:p w:rsidR="00196231" w:rsidRPr="00F97274" w:rsidRDefault="00E171A8" w:rsidP="00B86272">
      <w:pPr>
        <w:ind w:firstLine="720"/>
        <w:jc w:val="both"/>
        <w:rPr>
          <w:szCs w:val="24"/>
          <w:lang w:eastAsia="lt-LT"/>
        </w:rPr>
      </w:pPr>
      <w:r>
        <w:rPr>
          <w:szCs w:val="24"/>
          <w:lang w:eastAsia="lt-LT"/>
        </w:rPr>
        <w:t>8</w:t>
      </w:r>
      <w:r w:rsidR="002E3786" w:rsidRPr="00F97274">
        <w:rPr>
          <w:szCs w:val="24"/>
          <w:lang w:eastAsia="lt-LT"/>
        </w:rPr>
        <w:t>. Papildyti 5.84</w:t>
      </w:r>
      <w:r w:rsidR="00196231" w:rsidRPr="00F97274">
        <w:rPr>
          <w:szCs w:val="24"/>
          <w:lang w:eastAsia="lt-LT"/>
        </w:rPr>
        <w:t xml:space="preserve"> papunkčiu:</w:t>
      </w:r>
    </w:p>
    <w:p w:rsidR="002E3786" w:rsidRPr="00F97274" w:rsidRDefault="002E3786"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82697A" w:rsidRPr="00F97274" w:rsidTr="00790867">
        <w:tc>
          <w:tcPr>
            <w:tcW w:w="817" w:type="dxa"/>
            <w:tcBorders>
              <w:top w:val="single" w:sz="4" w:space="0" w:color="auto"/>
              <w:left w:val="single" w:sz="4" w:space="0" w:color="auto"/>
              <w:bottom w:val="single" w:sz="4" w:space="0" w:color="auto"/>
              <w:right w:val="single" w:sz="4" w:space="0" w:color="auto"/>
            </w:tcBorders>
          </w:tcPr>
          <w:p w:rsidR="0082697A" w:rsidRPr="006F55E8" w:rsidRDefault="0082697A" w:rsidP="00B86272">
            <w:pPr>
              <w:rPr>
                <w:b/>
                <w:szCs w:val="24"/>
                <w:lang w:eastAsia="lt-LT"/>
              </w:rPr>
            </w:pPr>
            <w:r w:rsidRPr="006F55E8">
              <w:rPr>
                <w:b/>
                <w:szCs w:val="24"/>
                <w:lang w:eastAsia="lt-LT"/>
              </w:rPr>
              <w:t>„5.84.</w:t>
            </w:r>
          </w:p>
        </w:tc>
        <w:tc>
          <w:tcPr>
            <w:tcW w:w="6807" w:type="dxa"/>
            <w:tcBorders>
              <w:top w:val="single" w:sz="4" w:space="0" w:color="auto"/>
              <w:left w:val="single" w:sz="4" w:space="0" w:color="auto"/>
              <w:bottom w:val="single" w:sz="4" w:space="0" w:color="auto"/>
              <w:right w:val="single" w:sz="4" w:space="0" w:color="auto"/>
            </w:tcBorders>
          </w:tcPr>
          <w:p w:rsidR="0082697A" w:rsidRPr="00514FF5" w:rsidRDefault="0082697A" w:rsidP="008A051B">
            <w:pPr>
              <w:rPr>
                <w:b/>
                <w:szCs w:val="24"/>
                <w:lang w:eastAsia="lt-LT"/>
              </w:rPr>
            </w:pPr>
            <w:proofErr w:type="spellStart"/>
            <w:r w:rsidRPr="00514FF5">
              <w:rPr>
                <w:b/>
                <w:szCs w:val="24"/>
              </w:rPr>
              <w:t>VšĮ</w:t>
            </w:r>
            <w:proofErr w:type="spellEnd"/>
            <w:r w:rsidRPr="00514FF5">
              <w:rPr>
                <w:b/>
                <w:szCs w:val="24"/>
              </w:rPr>
              <w:t xml:space="preserve"> „Telšių vyskupijos Ekonomo tarnyba“ vykdom</w:t>
            </w:r>
            <w:r>
              <w:rPr>
                <w:b/>
                <w:szCs w:val="24"/>
              </w:rPr>
              <w:t xml:space="preserve">o </w:t>
            </w:r>
            <w:r w:rsidRPr="00514FF5">
              <w:rPr>
                <w:b/>
                <w:szCs w:val="24"/>
              </w:rPr>
              <w:t>projekt</w:t>
            </w:r>
            <w:r>
              <w:rPr>
                <w:b/>
                <w:szCs w:val="24"/>
              </w:rPr>
              <w:t>o</w:t>
            </w:r>
            <w:r w:rsidRPr="00514FF5">
              <w:rPr>
                <w:b/>
                <w:szCs w:val="24"/>
              </w:rPr>
              <w:t xml:space="preserve">  „Telšių Šv. Antano </w:t>
            </w:r>
            <w:proofErr w:type="spellStart"/>
            <w:r w:rsidRPr="00514FF5">
              <w:rPr>
                <w:b/>
                <w:szCs w:val="24"/>
              </w:rPr>
              <w:t>Paduviečio</w:t>
            </w:r>
            <w:proofErr w:type="spellEnd"/>
            <w:r w:rsidRPr="00514FF5">
              <w:rPr>
                <w:b/>
                <w:szCs w:val="24"/>
              </w:rPr>
              <w:t xml:space="preserve"> katedros, vyskupo Vincento Borisevičiaus kunigų seminarijos pastatų ir Vyskupijos kurijos pastato sutvarkymas“ </w:t>
            </w:r>
            <w:r>
              <w:rPr>
                <w:b/>
                <w:szCs w:val="24"/>
              </w:rPr>
              <w:t>už</w:t>
            </w:r>
            <w:r w:rsidRPr="00514FF5">
              <w:rPr>
                <w:b/>
                <w:szCs w:val="24"/>
              </w:rPr>
              <w:t>baig</w:t>
            </w:r>
            <w:r>
              <w:rPr>
                <w:b/>
                <w:szCs w:val="24"/>
              </w:rPr>
              <w:t>imas</w:t>
            </w:r>
          </w:p>
        </w:tc>
        <w:tc>
          <w:tcPr>
            <w:tcW w:w="1986" w:type="dxa"/>
            <w:tcBorders>
              <w:top w:val="single" w:sz="4" w:space="0" w:color="auto"/>
              <w:left w:val="single" w:sz="4" w:space="0" w:color="auto"/>
              <w:bottom w:val="single" w:sz="4" w:space="0" w:color="auto"/>
              <w:right w:val="single" w:sz="4" w:space="0" w:color="auto"/>
            </w:tcBorders>
          </w:tcPr>
          <w:p w:rsidR="0082697A" w:rsidRPr="00514FF5" w:rsidRDefault="0082697A" w:rsidP="008A051B">
            <w:pPr>
              <w:ind w:right="459"/>
              <w:jc w:val="center"/>
              <w:rPr>
                <w:b/>
                <w:szCs w:val="24"/>
                <w:lang w:eastAsia="lt-LT"/>
              </w:rPr>
            </w:pPr>
            <w:r w:rsidRPr="00514FF5">
              <w:rPr>
                <w:b/>
                <w:szCs w:val="24"/>
                <w:lang w:eastAsia="lt-LT"/>
              </w:rPr>
              <w:t xml:space="preserve">      77“</w:t>
            </w:r>
          </w:p>
        </w:tc>
      </w:tr>
    </w:tbl>
    <w:p w:rsidR="00380D8C" w:rsidRPr="00F97274" w:rsidRDefault="00380D8C" w:rsidP="00B86272">
      <w:pPr>
        <w:ind w:firstLine="720"/>
        <w:jc w:val="both"/>
        <w:rPr>
          <w:szCs w:val="24"/>
          <w:lang w:eastAsia="lt-LT"/>
        </w:rPr>
      </w:pPr>
    </w:p>
    <w:p w:rsidR="00380D8C" w:rsidRPr="00F97274" w:rsidRDefault="00E171A8" w:rsidP="00B86272">
      <w:pPr>
        <w:ind w:firstLine="720"/>
        <w:jc w:val="both"/>
        <w:rPr>
          <w:szCs w:val="24"/>
          <w:lang w:eastAsia="lt-LT"/>
        </w:rPr>
      </w:pPr>
      <w:r>
        <w:rPr>
          <w:szCs w:val="24"/>
          <w:lang w:eastAsia="lt-LT"/>
        </w:rPr>
        <w:t>9</w:t>
      </w:r>
      <w:r w:rsidR="00380D8C" w:rsidRPr="00F97274">
        <w:rPr>
          <w:szCs w:val="24"/>
          <w:lang w:eastAsia="lt-LT"/>
        </w:rPr>
        <w:t>. Papildyti 5.85 papunkčiu:</w:t>
      </w:r>
    </w:p>
    <w:p w:rsidR="00380D8C" w:rsidRPr="00F97274" w:rsidRDefault="00380D8C"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82697A" w:rsidRPr="00F97274" w:rsidTr="00790867">
        <w:tc>
          <w:tcPr>
            <w:tcW w:w="817" w:type="dxa"/>
            <w:tcBorders>
              <w:top w:val="single" w:sz="4" w:space="0" w:color="auto"/>
              <w:left w:val="single" w:sz="4" w:space="0" w:color="auto"/>
              <w:bottom w:val="single" w:sz="4" w:space="0" w:color="auto"/>
              <w:right w:val="single" w:sz="4" w:space="0" w:color="auto"/>
            </w:tcBorders>
          </w:tcPr>
          <w:p w:rsidR="0082697A" w:rsidRPr="00075826" w:rsidRDefault="0082697A" w:rsidP="00B86272">
            <w:pPr>
              <w:rPr>
                <w:b/>
                <w:szCs w:val="24"/>
                <w:lang w:eastAsia="lt-LT"/>
              </w:rPr>
            </w:pPr>
            <w:r w:rsidRPr="00075826">
              <w:rPr>
                <w:b/>
                <w:szCs w:val="24"/>
                <w:lang w:eastAsia="lt-LT"/>
              </w:rPr>
              <w:t>„5.85.</w:t>
            </w:r>
          </w:p>
        </w:tc>
        <w:tc>
          <w:tcPr>
            <w:tcW w:w="6807" w:type="dxa"/>
            <w:tcBorders>
              <w:top w:val="single" w:sz="4" w:space="0" w:color="auto"/>
              <w:left w:val="single" w:sz="4" w:space="0" w:color="auto"/>
              <w:bottom w:val="single" w:sz="4" w:space="0" w:color="auto"/>
              <w:right w:val="single" w:sz="4" w:space="0" w:color="auto"/>
            </w:tcBorders>
          </w:tcPr>
          <w:p w:rsidR="0082697A" w:rsidRPr="00075826" w:rsidRDefault="0082697A" w:rsidP="008A051B">
            <w:pPr>
              <w:rPr>
                <w:b/>
                <w:szCs w:val="24"/>
                <w:lang w:eastAsia="lt-LT"/>
              </w:rPr>
            </w:pPr>
            <w:r w:rsidRPr="0051193C">
              <w:rPr>
                <w:b/>
                <w:szCs w:val="24"/>
              </w:rPr>
              <w:t>Panevėžio apskrities Gabrielės Petkevičaitės-Bitės viešosios bibliotekos pastato modernizavimas</w:t>
            </w:r>
          </w:p>
        </w:tc>
        <w:tc>
          <w:tcPr>
            <w:tcW w:w="1986" w:type="dxa"/>
            <w:tcBorders>
              <w:top w:val="single" w:sz="4" w:space="0" w:color="auto"/>
              <w:left w:val="single" w:sz="4" w:space="0" w:color="auto"/>
              <w:bottom w:val="single" w:sz="4" w:space="0" w:color="auto"/>
              <w:right w:val="single" w:sz="4" w:space="0" w:color="auto"/>
            </w:tcBorders>
          </w:tcPr>
          <w:p w:rsidR="0082697A" w:rsidRPr="00075826" w:rsidRDefault="0082697A" w:rsidP="008A051B">
            <w:pPr>
              <w:ind w:right="459"/>
              <w:jc w:val="center"/>
              <w:rPr>
                <w:b/>
                <w:szCs w:val="24"/>
                <w:lang w:eastAsia="lt-LT"/>
              </w:rPr>
            </w:pPr>
            <w:r w:rsidRPr="00075826">
              <w:rPr>
                <w:b/>
                <w:szCs w:val="24"/>
                <w:lang w:eastAsia="lt-LT"/>
              </w:rPr>
              <w:t xml:space="preserve">     </w:t>
            </w:r>
            <w:r>
              <w:rPr>
                <w:b/>
                <w:szCs w:val="24"/>
                <w:lang w:eastAsia="lt-LT"/>
              </w:rPr>
              <w:t>33</w:t>
            </w:r>
            <w:r w:rsidRPr="00075826">
              <w:rPr>
                <w:b/>
                <w:szCs w:val="24"/>
                <w:lang w:eastAsia="lt-LT"/>
              </w:rPr>
              <w:t>“</w:t>
            </w:r>
          </w:p>
        </w:tc>
      </w:tr>
    </w:tbl>
    <w:p w:rsidR="002E3786" w:rsidRPr="00F97274" w:rsidRDefault="002E3786" w:rsidP="00B86272">
      <w:pPr>
        <w:ind w:firstLine="720"/>
        <w:jc w:val="both"/>
        <w:rPr>
          <w:szCs w:val="24"/>
          <w:lang w:eastAsia="lt-LT"/>
        </w:rPr>
      </w:pPr>
    </w:p>
    <w:p w:rsidR="00D81C92" w:rsidRPr="00F97274" w:rsidRDefault="001510D3" w:rsidP="00B86272">
      <w:pPr>
        <w:ind w:firstLine="720"/>
        <w:jc w:val="both"/>
        <w:rPr>
          <w:szCs w:val="24"/>
          <w:lang w:eastAsia="lt-LT"/>
        </w:rPr>
      </w:pPr>
      <w:r>
        <w:rPr>
          <w:szCs w:val="24"/>
          <w:lang w:eastAsia="lt-LT"/>
        </w:rPr>
        <w:t>1</w:t>
      </w:r>
      <w:r w:rsidR="00E171A8">
        <w:rPr>
          <w:szCs w:val="24"/>
          <w:lang w:eastAsia="lt-LT"/>
        </w:rPr>
        <w:t>0</w:t>
      </w:r>
      <w:r w:rsidR="00D81C92" w:rsidRPr="00F97274">
        <w:rPr>
          <w:szCs w:val="24"/>
          <w:lang w:eastAsia="lt-LT"/>
        </w:rPr>
        <w:t>. Papildyti 5.86 papunkčiu:</w:t>
      </w:r>
    </w:p>
    <w:p w:rsidR="00790867" w:rsidRPr="00F97274" w:rsidRDefault="00790867"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82697A" w:rsidRPr="00F97274" w:rsidTr="00790867">
        <w:tc>
          <w:tcPr>
            <w:tcW w:w="817" w:type="dxa"/>
            <w:tcBorders>
              <w:top w:val="single" w:sz="4" w:space="0" w:color="auto"/>
              <w:left w:val="single" w:sz="4" w:space="0" w:color="auto"/>
              <w:bottom w:val="single" w:sz="4" w:space="0" w:color="auto"/>
              <w:right w:val="single" w:sz="4" w:space="0" w:color="auto"/>
            </w:tcBorders>
          </w:tcPr>
          <w:p w:rsidR="0082697A" w:rsidRPr="00075826" w:rsidRDefault="0082697A" w:rsidP="00B86272">
            <w:pPr>
              <w:rPr>
                <w:b/>
                <w:szCs w:val="24"/>
                <w:lang w:eastAsia="lt-LT"/>
              </w:rPr>
            </w:pPr>
            <w:r w:rsidRPr="00075826">
              <w:rPr>
                <w:b/>
                <w:szCs w:val="24"/>
                <w:lang w:eastAsia="lt-LT"/>
              </w:rPr>
              <w:t>„5.86.</w:t>
            </w:r>
          </w:p>
        </w:tc>
        <w:tc>
          <w:tcPr>
            <w:tcW w:w="6807" w:type="dxa"/>
            <w:tcBorders>
              <w:top w:val="single" w:sz="4" w:space="0" w:color="auto"/>
              <w:left w:val="single" w:sz="4" w:space="0" w:color="auto"/>
              <w:bottom w:val="single" w:sz="4" w:space="0" w:color="auto"/>
              <w:right w:val="single" w:sz="4" w:space="0" w:color="auto"/>
            </w:tcBorders>
          </w:tcPr>
          <w:p w:rsidR="0082697A" w:rsidRPr="0013158D" w:rsidRDefault="0082697A" w:rsidP="008A051B">
            <w:pPr>
              <w:jc w:val="both"/>
              <w:rPr>
                <w:b/>
                <w:szCs w:val="24"/>
                <w:lang w:eastAsia="lt-LT"/>
              </w:rPr>
            </w:pPr>
            <w:r w:rsidRPr="0013158D">
              <w:rPr>
                <w:b/>
                <w:color w:val="000000"/>
                <w:szCs w:val="24"/>
              </w:rPr>
              <w:t>Juozo Miltinio dramos teatro įrangos atnaujinimas</w:t>
            </w:r>
          </w:p>
        </w:tc>
        <w:tc>
          <w:tcPr>
            <w:tcW w:w="1986" w:type="dxa"/>
            <w:tcBorders>
              <w:top w:val="single" w:sz="4" w:space="0" w:color="auto"/>
              <w:left w:val="single" w:sz="4" w:space="0" w:color="auto"/>
              <w:bottom w:val="single" w:sz="4" w:space="0" w:color="auto"/>
              <w:right w:val="single" w:sz="4" w:space="0" w:color="auto"/>
            </w:tcBorders>
          </w:tcPr>
          <w:p w:rsidR="0082697A" w:rsidRPr="0013158D" w:rsidRDefault="0082697A" w:rsidP="008A051B">
            <w:pPr>
              <w:ind w:right="459"/>
              <w:jc w:val="center"/>
              <w:rPr>
                <w:b/>
                <w:szCs w:val="24"/>
                <w:lang w:eastAsia="lt-LT"/>
              </w:rPr>
            </w:pPr>
            <w:r w:rsidRPr="0013158D">
              <w:rPr>
                <w:b/>
                <w:szCs w:val="24"/>
                <w:lang w:eastAsia="lt-LT"/>
              </w:rPr>
              <w:t xml:space="preserve">      74“</w:t>
            </w:r>
          </w:p>
        </w:tc>
      </w:tr>
    </w:tbl>
    <w:p w:rsidR="0051193C" w:rsidRDefault="0051193C" w:rsidP="00B86272">
      <w:pPr>
        <w:ind w:firstLine="720"/>
        <w:jc w:val="both"/>
        <w:rPr>
          <w:szCs w:val="24"/>
          <w:lang w:eastAsia="lt-LT"/>
        </w:rPr>
      </w:pPr>
    </w:p>
    <w:p w:rsidR="00B40B2E" w:rsidRDefault="00DF6441" w:rsidP="00B40B2E">
      <w:pPr>
        <w:ind w:firstLine="720"/>
        <w:jc w:val="both"/>
        <w:rPr>
          <w:szCs w:val="24"/>
          <w:lang w:eastAsia="lt-LT"/>
        </w:rPr>
      </w:pPr>
      <w:r w:rsidRPr="00F97274">
        <w:rPr>
          <w:szCs w:val="24"/>
          <w:lang w:eastAsia="lt-LT"/>
        </w:rPr>
        <w:t>1</w:t>
      </w:r>
      <w:r w:rsidR="00E171A8">
        <w:rPr>
          <w:szCs w:val="24"/>
          <w:lang w:eastAsia="lt-LT"/>
        </w:rPr>
        <w:t>1</w:t>
      </w:r>
      <w:r w:rsidR="00570D57" w:rsidRPr="00F97274">
        <w:rPr>
          <w:szCs w:val="24"/>
          <w:lang w:eastAsia="lt-LT"/>
        </w:rPr>
        <w:t xml:space="preserve">. </w:t>
      </w:r>
      <w:r w:rsidR="00B40B2E">
        <w:rPr>
          <w:szCs w:val="24"/>
          <w:lang w:eastAsia="lt-LT"/>
        </w:rPr>
        <w:t>Papildyti 5.87</w:t>
      </w:r>
      <w:r w:rsidR="00B40B2E" w:rsidRPr="00F97274">
        <w:rPr>
          <w:szCs w:val="24"/>
          <w:lang w:eastAsia="lt-LT"/>
        </w:rPr>
        <w:t xml:space="preserve"> papunkčiu:</w:t>
      </w:r>
    </w:p>
    <w:p w:rsidR="00B40B2E" w:rsidRDefault="00B40B2E" w:rsidP="00B40B2E">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82697A" w:rsidRPr="00F97274" w:rsidTr="008605B6">
        <w:tc>
          <w:tcPr>
            <w:tcW w:w="817" w:type="dxa"/>
            <w:tcBorders>
              <w:top w:val="single" w:sz="4" w:space="0" w:color="auto"/>
              <w:left w:val="single" w:sz="4" w:space="0" w:color="auto"/>
              <w:bottom w:val="single" w:sz="4" w:space="0" w:color="auto"/>
              <w:right w:val="single" w:sz="4" w:space="0" w:color="auto"/>
            </w:tcBorders>
          </w:tcPr>
          <w:p w:rsidR="0082697A" w:rsidRPr="00B40B2E" w:rsidRDefault="0082697A" w:rsidP="008605B6">
            <w:pPr>
              <w:rPr>
                <w:b/>
                <w:szCs w:val="24"/>
                <w:lang w:eastAsia="lt-LT"/>
              </w:rPr>
            </w:pPr>
            <w:r w:rsidRPr="00B40B2E">
              <w:rPr>
                <w:b/>
                <w:szCs w:val="24"/>
                <w:lang w:eastAsia="lt-LT"/>
              </w:rPr>
              <w:t>„5.87.</w:t>
            </w:r>
          </w:p>
        </w:tc>
        <w:tc>
          <w:tcPr>
            <w:tcW w:w="6807" w:type="dxa"/>
            <w:tcBorders>
              <w:top w:val="single" w:sz="4" w:space="0" w:color="auto"/>
              <w:left w:val="single" w:sz="4" w:space="0" w:color="auto"/>
              <w:bottom w:val="single" w:sz="4" w:space="0" w:color="auto"/>
              <w:right w:val="single" w:sz="4" w:space="0" w:color="auto"/>
            </w:tcBorders>
          </w:tcPr>
          <w:p w:rsidR="0082697A" w:rsidRPr="0013158D" w:rsidRDefault="0082697A" w:rsidP="008A051B">
            <w:pPr>
              <w:jc w:val="both"/>
              <w:rPr>
                <w:b/>
                <w:szCs w:val="24"/>
                <w:lang w:eastAsia="lt-LT"/>
              </w:rPr>
            </w:pPr>
            <w:r w:rsidRPr="0013158D">
              <w:rPr>
                <w:b/>
                <w:color w:val="000000"/>
                <w:szCs w:val="24"/>
              </w:rPr>
              <w:t>Šiaulių ,,Aušros“ muziejaus Edukacijos centro pastato rekonstrukcija</w:t>
            </w:r>
          </w:p>
        </w:tc>
        <w:tc>
          <w:tcPr>
            <w:tcW w:w="1986" w:type="dxa"/>
            <w:tcBorders>
              <w:top w:val="single" w:sz="4" w:space="0" w:color="auto"/>
              <w:left w:val="single" w:sz="4" w:space="0" w:color="auto"/>
              <w:bottom w:val="single" w:sz="4" w:space="0" w:color="auto"/>
              <w:right w:val="single" w:sz="4" w:space="0" w:color="auto"/>
            </w:tcBorders>
          </w:tcPr>
          <w:p w:rsidR="0082697A" w:rsidRPr="0013158D" w:rsidRDefault="0082697A" w:rsidP="008A051B">
            <w:pPr>
              <w:ind w:right="459"/>
              <w:jc w:val="center"/>
              <w:rPr>
                <w:b/>
                <w:szCs w:val="24"/>
                <w:lang w:eastAsia="lt-LT"/>
              </w:rPr>
            </w:pPr>
            <w:r w:rsidRPr="0013158D">
              <w:rPr>
                <w:b/>
                <w:szCs w:val="24"/>
                <w:lang w:eastAsia="lt-LT"/>
              </w:rPr>
              <w:t xml:space="preserve">      205“</w:t>
            </w:r>
          </w:p>
        </w:tc>
      </w:tr>
    </w:tbl>
    <w:p w:rsidR="00B40B2E" w:rsidRDefault="00B40B2E" w:rsidP="00B86272">
      <w:pPr>
        <w:ind w:firstLine="720"/>
        <w:jc w:val="both"/>
        <w:rPr>
          <w:szCs w:val="24"/>
          <w:lang w:eastAsia="lt-LT"/>
        </w:rPr>
      </w:pPr>
    </w:p>
    <w:p w:rsidR="005311B6" w:rsidRPr="005311B6" w:rsidRDefault="001510D3" w:rsidP="005311B6">
      <w:pPr>
        <w:ind w:firstLine="720"/>
        <w:jc w:val="both"/>
        <w:rPr>
          <w:szCs w:val="24"/>
          <w:lang w:eastAsia="lt-LT"/>
        </w:rPr>
      </w:pPr>
      <w:r w:rsidRPr="005311B6">
        <w:rPr>
          <w:szCs w:val="24"/>
          <w:lang w:eastAsia="lt-LT"/>
        </w:rPr>
        <w:t>1</w:t>
      </w:r>
      <w:r w:rsidR="00E171A8">
        <w:rPr>
          <w:szCs w:val="24"/>
          <w:lang w:eastAsia="lt-LT"/>
        </w:rPr>
        <w:t>2</w:t>
      </w:r>
      <w:r w:rsidR="0013158D" w:rsidRPr="005311B6">
        <w:rPr>
          <w:szCs w:val="24"/>
          <w:lang w:eastAsia="lt-LT"/>
        </w:rPr>
        <w:t xml:space="preserve">. </w:t>
      </w:r>
      <w:r w:rsidR="005311B6" w:rsidRPr="005311B6">
        <w:rPr>
          <w:szCs w:val="24"/>
          <w:lang w:eastAsia="lt-LT"/>
        </w:rPr>
        <w:t>Pakeisti 15.1 papunktį ir jį išdėstyti taip:</w:t>
      </w:r>
    </w:p>
    <w:p w:rsidR="005311B6" w:rsidRPr="005311B6" w:rsidRDefault="005311B6" w:rsidP="00A50F0C">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5311B6" w:rsidRPr="005311B6" w:rsidTr="008A051B">
        <w:tc>
          <w:tcPr>
            <w:tcW w:w="817" w:type="dxa"/>
            <w:tcBorders>
              <w:top w:val="single" w:sz="4" w:space="0" w:color="auto"/>
              <w:left w:val="single" w:sz="4" w:space="0" w:color="auto"/>
              <w:bottom w:val="single" w:sz="4" w:space="0" w:color="auto"/>
              <w:right w:val="single" w:sz="4" w:space="0" w:color="auto"/>
            </w:tcBorders>
            <w:hideMark/>
          </w:tcPr>
          <w:p w:rsidR="005311B6" w:rsidRPr="005311B6" w:rsidRDefault="00EC17CF" w:rsidP="008A051B">
            <w:pPr>
              <w:tabs>
                <w:tab w:val="center" w:pos="4153"/>
                <w:tab w:val="right" w:pos="8306"/>
              </w:tabs>
              <w:rPr>
                <w:szCs w:val="24"/>
              </w:rPr>
            </w:pPr>
            <w:r>
              <w:rPr>
                <w:szCs w:val="24"/>
              </w:rPr>
              <w:t>„</w:t>
            </w:r>
            <w:r w:rsidR="005311B6" w:rsidRPr="005311B6">
              <w:rPr>
                <w:szCs w:val="24"/>
              </w:rPr>
              <w:t>15.1.</w:t>
            </w:r>
          </w:p>
        </w:tc>
        <w:tc>
          <w:tcPr>
            <w:tcW w:w="6807" w:type="dxa"/>
            <w:tcBorders>
              <w:top w:val="single" w:sz="4" w:space="0" w:color="auto"/>
              <w:left w:val="single" w:sz="4" w:space="0" w:color="auto"/>
              <w:bottom w:val="single" w:sz="4" w:space="0" w:color="auto"/>
              <w:right w:val="single" w:sz="4" w:space="0" w:color="auto"/>
            </w:tcBorders>
            <w:hideMark/>
          </w:tcPr>
          <w:p w:rsidR="005311B6" w:rsidRPr="005311B6" w:rsidRDefault="005311B6" w:rsidP="008A051B">
            <w:pPr>
              <w:rPr>
                <w:szCs w:val="24"/>
              </w:rPr>
            </w:pPr>
            <w:r w:rsidRPr="005311B6">
              <w:rPr>
                <w:szCs w:val="24"/>
              </w:rPr>
              <w:t xml:space="preserve">Dailės muziejaus ekspozicijų ir saugyklų padalinių Vilniuje ir Klaipėdoje infrastruktūros atnaujinimas </w:t>
            </w:r>
          </w:p>
        </w:tc>
        <w:tc>
          <w:tcPr>
            <w:tcW w:w="1986" w:type="dxa"/>
            <w:tcBorders>
              <w:top w:val="single" w:sz="4" w:space="0" w:color="auto"/>
              <w:left w:val="single" w:sz="4" w:space="0" w:color="auto"/>
              <w:bottom w:val="single" w:sz="4" w:space="0" w:color="auto"/>
              <w:right w:val="single" w:sz="4" w:space="0" w:color="auto"/>
            </w:tcBorders>
            <w:hideMark/>
          </w:tcPr>
          <w:p w:rsidR="005311B6" w:rsidRPr="003E5C8B" w:rsidRDefault="005311B6" w:rsidP="008A051B">
            <w:pPr>
              <w:jc w:val="center"/>
              <w:rPr>
                <w:strike/>
                <w:szCs w:val="24"/>
              </w:rPr>
            </w:pPr>
            <w:r w:rsidRPr="003E5C8B">
              <w:rPr>
                <w:strike/>
                <w:szCs w:val="24"/>
              </w:rPr>
              <w:t>1 795</w:t>
            </w:r>
          </w:p>
          <w:p w:rsidR="005311B6" w:rsidRPr="003E5C8B" w:rsidRDefault="003E5C8B" w:rsidP="008A051B">
            <w:pPr>
              <w:jc w:val="center"/>
              <w:rPr>
                <w:b/>
                <w:szCs w:val="24"/>
              </w:rPr>
            </w:pPr>
            <w:r w:rsidRPr="003E5C8B">
              <w:rPr>
                <w:b/>
                <w:szCs w:val="24"/>
              </w:rPr>
              <w:t>1</w:t>
            </w:r>
            <w:r w:rsidR="00EC17CF">
              <w:rPr>
                <w:b/>
                <w:szCs w:val="24"/>
              </w:rPr>
              <w:t> </w:t>
            </w:r>
            <w:r w:rsidRPr="003E5C8B">
              <w:rPr>
                <w:b/>
                <w:szCs w:val="24"/>
              </w:rPr>
              <w:t>850</w:t>
            </w:r>
            <w:r w:rsidR="00EC17CF">
              <w:rPr>
                <w:b/>
                <w:szCs w:val="24"/>
              </w:rPr>
              <w:t>“</w:t>
            </w:r>
          </w:p>
        </w:tc>
      </w:tr>
    </w:tbl>
    <w:p w:rsidR="005311B6" w:rsidRPr="005311B6" w:rsidRDefault="005311B6" w:rsidP="00A50F0C">
      <w:pPr>
        <w:ind w:firstLine="720"/>
        <w:jc w:val="both"/>
        <w:rPr>
          <w:szCs w:val="24"/>
          <w:lang w:eastAsia="lt-LT"/>
        </w:rPr>
      </w:pPr>
    </w:p>
    <w:p w:rsidR="005311B6" w:rsidRPr="005311B6" w:rsidRDefault="00E171A8" w:rsidP="005311B6">
      <w:pPr>
        <w:ind w:firstLine="720"/>
        <w:jc w:val="both"/>
        <w:rPr>
          <w:szCs w:val="24"/>
          <w:lang w:eastAsia="lt-LT"/>
        </w:rPr>
      </w:pPr>
      <w:r>
        <w:rPr>
          <w:szCs w:val="24"/>
          <w:lang w:eastAsia="lt-LT"/>
        </w:rPr>
        <w:t>13</w:t>
      </w:r>
      <w:r w:rsidR="005311B6" w:rsidRPr="005311B6">
        <w:rPr>
          <w:szCs w:val="24"/>
          <w:lang w:eastAsia="lt-LT"/>
        </w:rPr>
        <w:t>. Pakeisti 15.</w:t>
      </w:r>
      <w:r w:rsidR="007C57EA">
        <w:rPr>
          <w:szCs w:val="24"/>
          <w:lang w:eastAsia="lt-LT"/>
        </w:rPr>
        <w:t>2</w:t>
      </w:r>
      <w:r w:rsidR="005311B6" w:rsidRPr="005311B6">
        <w:rPr>
          <w:szCs w:val="24"/>
          <w:lang w:eastAsia="lt-LT"/>
        </w:rPr>
        <w:t xml:space="preserve"> papunktį ir jį išdėstyti taip:</w:t>
      </w:r>
    </w:p>
    <w:p w:rsidR="005311B6" w:rsidRPr="005311B6" w:rsidRDefault="005311B6" w:rsidP="00A50F0C">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5311B6" w:rsidRPr="005311B6" w:rsidTr="008A051B">
        <w:tc>
          <w:tcPr>
            <w:tcW w:w="817" w:type="dxa"/>
            <w:tcBorders>
              <w:top w:val="single" w:sz="4" w:space="0" w:color="auto"/>
              <w:left w:val="single" w:sz="4" w:space="0" w:color="auto"/>
              <w:bottom w:val="single" w:sz="4" w:space="0" w:color="auto"/>
              <w:right w:val="single" w:sz="4" w:space="0" w:color="auto"/>
            </w:tcBorders>
            <w:hideMark/>
          </w:tcPr>
          <w:p w:rsidR="005311B6" w:rsidRPr="005311B6" w:rsidRDefault="00EC17CF" w:rsidP="008A051B">
            <w:pPr>
              <w:tabs>
                <w:tab w:val="center" w:pos="4153"/>
                <w:tab w:val="right" w:pos="8306"/>
              </w:tabs>
              <w:rPr>
                <w:szCs w:val="24"/>
              </w:rPr>
            </w:pPr>
            <w:r>
              <w:rPr>
                <w:szCs w:val="24"/>
              </w:rPr>
              <w:t>„</w:t>
            </w:r>
            <w:r w:rsidR="005311B6" w:rsidRPr="005311B6">
              <w:rPr>
                <w:szCs w:val="24"/>
              </w:rPr>
              <w:t>15.2.</w:t>
            </w:r>
          </w:p>
        </w:tc>
        <w:tc>
          <w:tcPr>
            <w:tcW w:w="6807" w:type="dxa"/>
            <w:tcBorders>
              <w:top w:val="single" w:sz="4" w:space="0" w:color="auto"/>
              <w:left w:val="single" w:sz="4" w:space="0" w:color="auto"/>
              <w:bottom w:val="single" w:sz="4" w:space="0" w:color="auto"/>
              <w:right w:val="single" w:sz="4" w:space="0" w:color="auto"/>
            </w:tcBorders>
            <w:hideMark/>
          </w:tcPr>
          <w:p w:rsidR="005311B6" w:rsidRPr="005311B6" w:rsidRDefault="005311B6" w:rsidP="008A051B">
            <w:pPr>
              <w:rPr>
                <w:szCs w:val="24"/>
              </w:rPr>
            </w:pPr>
            <w:r w:rsidRPr="005311B6">
              <w:rPr>
                <w:szCs w:val="24"/>
              </w:rPr>
              <w:t>Vilniaus Jonušo Radvilos rūmų rytų paviljono ir pietų korpuso aktualizavimas</w:t>
            </w:r>
          </w:p>
        </w:tc>
        <w:tc>
          <w:tcPr>
            <w:tcW w:w="1986" w:type="dxa"/>
            <w:tcBorders>
              <w:top w:val="single" w:sz="4" w:space="0" w:color="auto"/>
              <w:left w:val="single" w:sz="4" w:space="0" w:color="auto"/>
              <w:bottom w:val="single" w:sz="4" w:space="0" w:color="auto"/>
              <w:right w:val="single" w:sz="4" w:space="0" w:color="auto"/>
            </w:tcBorders>
            <w:hideMark/>
          </w:tcPr>
          <w:p w:rsidR="005311B6" w:rsidRPr="003E5C8B" w:rsidRDefault="005311B6" w:rsidP="008A051B">
            <w:pPr>
              <w:jc w:val="center"/>
              <w:rPr>
                <w:strike/>
                <w:szCs w:val="24"/>
              </w:rPr>
            </w:pPr>
            <w:r w:rsidRPr="003E5C8B">
              <w:rPr>
                <w:strike/>
                <w:szCs w:val="24"/>
              </w:rPr>
              <w:t>399</w:t>
            </w:r>
          </w:p>
          <w:p w:rsidR="003E5C8B" w:rsidRPr="003E5C8B" w:rsidRDefault="003E5C8B" w:rsidP="008A051B">
            <w:pPr>
              <w:jc w:val="center"/>
              <w:rPr>
                <w:b/>
                <w:szCs w:val="24"/>
              </w:rPr>
            </w:pPr>
            <w:r w:rsidRPr="003E5C8B">
              <w:rPr>
                <w:b/>
                <w:szCs w:val="24"/>
              </w:rPr>
              <w:t>344</w:t>
            </w:r>
            <w:r w:rsidR="00EC17CF">
              <w:rPr>
                <w:b/>
                <w:szCs w:val="24"/>
              </w:rPr>
              <w:t>“</w:t>
            </w:r>
          </w:p>
        </w:tc>
      </w:tr>
    </w:tbl>
    <w:p w:rsidR="003E5C8B" w:rsidRDefault="003E5C8B" w:rsidP="00A50F0C">
      <w:pPr>
        <w:ind w:firstLine="720"/>
        <w:jc w:val="both"/>
        <w:rPr>
          <w:szCs w:val="24"/>
          <w:lang w:eastAsia="lt-LT"/>
        </w:rPr>
      </w:pPr>
    </w:p>
    <w:p w:rsidR="0013158D" w:rsidRPr="00F97274" w:rsidRDefault="00E171A8" w:rsidP="00A50F0C">
      <w:pPr>
        <w:ind w:firstLine="720"/>
        <w:jc w:val="both"/>
        <w:rPr>
          <w:szCs w:val="24"/>
          <w:lang w:eastAsia="lt-LT"/>
        </w:rPr>
      </w:pPr>
      <w:r>
        <w:rPr>
          <w:szCs w:val="24"/>
          <w:lang w:eastAsia="lt-LT"/>
        </w:rPr>
        <w:t>14</w:t>
      </w:r>
      <w:r w:rsidR="003E5C8B">
        <w:rPr>
          <w:szCs w:val="24"/>
          <w:lang w:eastAsia="lt-LT"/>
        </w:rPr>
        <w:t xml:space="preserve">. </w:t>
      </w:r>
      <w:r w:rsidR="0013158D">
        <w:rPr>
          <w:szCs w:val="24"/>
          <w:lang w:eastAsia="lt-LT"/>
        </w:rPr>
        <w:t>P</w:t>
      </w:r>
      <w:r w:rsidR="0013158D" w:rsidRPr="00F97274">
        <w:rPr>
          <w:szCs w:val="24"/>
          <w:lang w:eastAsia="lt-LT"/>
        </w:rPr>
        <w:t>akeisti 16 punkto pirmąją pastraipą ir ją išdėstyti taip:</w:t>
      </w:r>
    </w:p>
    <w:p w:rsidR="0013158D" w:rsidRDefault="0013158D" w:rsidP="00B86272">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13158D" w:rsidRPr="000556F3" w:rsidTr="008605B6">
        <w:tc>
          <w:tcPr>
            <w:tcW w:w="817" w:type="dxa"/>
            <w:tcBorders>
              <w:top w:val="single" w:sz="4" w:space="0" w:color="auto"/>
              <w:left w:val="single" w:sz="4" w:space="0" w:color="auto"/>
              <w:bottom w:val="single" w:sz="4" w:space="0" w:color="auto"/>
              <w:right w:val="single" w:sz="4" w:space="0" w:color="auto"/>
            </w:tcBorders>
            <w:hideMark/>
          </w:tcPr>
          <w:p w:rsidR="0013158D" w:rsidRPr="00F97274" w:rsidRDefault="0013158D" w:rsidP="008605B6">
            <w:pPr>
              <w:spacing w:line="360" w:lineRule="auto"/>
              <w:rPr>
                <w:szCs w:val="24"/>
                <w:lang w:eastAsia="lt-LT"/>
              </w:rPr>
            </w:pPr>
            <w:r>
              <w:rPr>
                <w:szCs w:val="24"/>
                <w:lang w:eastAsia="lt-LT"/>
              </w:rPr>
              <w:t>„</w:t>
            </w:r>
            <w:r w:rsidRPr="00F97274">
              <w:rPr>
                <w:szCs w:val="24"/>
                <w:lang w:eastAsia="lt-LT"/>
              </w:rPr>
              <w:t>16.</w:t>
            </w:r>
          </w:p>
        </w:tc>
        <w:tc>
          <w:tcPr>
            <w:tcW w:w="6807" w:type="dxa"/>
            <w:tcBorders>
              <w:top w:val="single" w:sz="4" w:space="0" w:color="auto"/>
              <w:left w:val="single" w:sz="4" w:space="0" w:color="auto"/>
              <w:bottom w:val="single" w:sz="4" w:space="0" w:color="auto"/>
              <w:right w:val="single" w:sz="4" w:space="0" w:color="auto"/>
            </w:tcBorders>
            <w:hideMark/>
          </w:tcPr>
          <w:p w:rsidR="0013158D" w:rsidRPr="00F97274" w:rsidRDefault="0013158D" w:rsidP="008605B6">
            <w:pPr>
              <w:rPr>
                <w:szCs w:val="24"/>
                <w:lang w:eastAsia="lt-LT"/>
              </w:rPr>
            </w:pPr>
            <w:r w:rsidRPr="00F97274">
              <w:rPr>
                <w:bCs/>
                <w:color w:val="000000"/>
                <w:szCs w:val="24"/>
                <w:lang w:eastAsia="lt-LT"/>
              </w:rPr>
              <w:t>Nacionalinis M. K. Čiurlionio dailės muziejus</w:t>
            </w:r>
          </w:p>
        </w:tc>
        <w:tc>
          <w:tcPr>
            <w:tcW w:w="1986" w:type="dxa"/>
            <w:tcBorders>
              <w:top w:val="single" w:sz="4" w:space="0" w:color="auto"/>
              <w:left w:val="single" w:sz="4" w:space="0" w:color="auto"/>
              <w:bottom w:val="single" w:sz="4" w:space="0" w:color="auto"/>
              <w:right w:val="single" w:sz="4" w:space="0" w:color="auto"/>
            </w:tcBorders>
            <w:hideMark/>
          </w:tcPr>
          <w:p w:rsidR="0013158D" w:rsidRPr="000556F3" w:rsidRDefault="0013158D" w:rsidP="008605B6">
            <w:pPr>
              <w:jc w:val="center"/>
              <w:rPr>
                <w:strike/>
                <w:color w:val="000000"/>
                <w:szCs w:val="24"/>
                <w:lang w:eastAsia="lt-LT"/>
              </w:rPr>
            </w:pPr>
            <w:r w:rsidRPr="000556F3">
              <w:rPr>
                <w:strike/>
                <w:color w:val="000000"/>
                <w:szCs w:val="24"/>
                <w:lang w:eastAsia="lt-LT"/>
              </w:rPr>
              <w:t>442</w:t>
            </w:r>
          </w:p>
          <w:p w:rsidR="0013158D" w:rsidRPr="000556F3" w:rsidRDefault="0013158D" w:rsidP="008605B6">
            <w:pPr>
              <w:jc w:val="center"/>
              <w:rPr>
                <w:b/>
                <w:szCs w:val="24"/>
                <w:lang w:eastAsia="lt-LT"/>
              </w:rPr>
            </w:pPr>
            <w:r w:rsidRPr="000556F3">
              <w:rPr>
                <w:b/>
                <w:color w:val="000000"/>
                <w:szCs w:val="24"/>
                <w:lang w:eastAsia="lt-LT"/>
              </w:rPr>
              <w:t>503</w:t>
            </w:r>
            <w:r w:rsidR="00E0445A" w:rsidRPr="00E0445A">
              <w:rPr>
                <w:b/>
                <w:color w:val="000000"/>
                <w:szCs w:val="24"/>
                <w:lang w:eastAsia="lt-LT"/>
              </w:rPr>
              <w:t>“</w:t>
            </w:r>
          </w:p>
        </w:tc>
      </w:tr>
    </w:tbl>
    <w:p w:rsidR="00E0445A" w:rsidRDefault="00E0445A" w:rsidP="00E0445A">
      <w:pPr>
        <w:ind w:firstLine="720"/>
        <w:jc w:val="both"/>
        <w:rPr>
          <w:szCs w:val="24"/>
          <w:lang w:val="et-EE" w:eastAsia="lt-LT"/>
        </w:rPr>
      </w:pPr>
    </w:p>
    <w:p w:rsidR="00E0445A" w:rsidRDefault="001510D3" w:rsidP="00E0445A">
      <w:pPr>
        <w:ind w:firstLine="720"/>
        <w:jc w:val="both"/>
        <w:rPr>
          <w:szCs w:val="24"/>
          <w:lang w:eastAsia="lt-LT"/>
        </w:rPr>
      </w:pPr>
      <w:r>
        <w:rPr>
          <w:szCs w:val="24"/>
          <w:lang w:val="et-EE" w:eastAsia="lt-LT"/>
        </w:rPr>
        <w:t>1</w:t>
      </w:r>
      <w:r w:rsidR="00E171A8">
        <w:rPr>
          <w:szCs w:val="24"/>
          <w:lang w:val="et-EE" w:eastAsia="lt-LT"/>
        </w:rPr>
        <w:t>5</w:t>
      </w:r>
      <w:r w:rsidR="00E0445A">
        <w:rPr>
          <w:szCs w:val="24"/>
          <w:lang w:val="et-EE" w:eastAsia="lt-LT"/>
        </w:rPr>
        <w:t xml:space="preserve">. </w:t>
      </w:r>
      <w:r w:rsidR="00E0445A">
        <w:rPr>
          <w:szCs w:val="24"/>
          <w:lang w:eastAsia="lt-LT"/>
        </w:rPr>
        <w:t xml:space="preserve">Papildyti </w:t>
      </w:r>
      <w:r w:rsidR="00E0445A" w:rsidRPr="00F97274">
        <w:rPr>
          <w:color w:val="000000"/>
          <w:szCs w:val="24"/>
          <w:lang w:eastAsia="lt-LT"/>
        </w:rPr>
        <w:t>16.7</w:t>
      </w:r>
      <w:r w:rsidR="00E0445A">
        <w:rPr>
          <w:color w:val="000000"/>
          <w:szCs w:val="24"/>
          <w:lang w:eastAsia="lt-LT"/>
        </w:rPr>
        <w:t xml:space="preserve"> </w:t>
      </w:r>
      <w:r w:rsidR="00E0445A" w:rsidRPr="00F97274">
        <w:rPr>
          <w:szCs w:val="24"/>
          <w:lang w:eastAsia="lt-LT"/>
        </w:rPr>
        <w:t>papunkčiu:</w:t>
      </w:r>
    </w:p>
    <w:p w:rsidR="00E0445A" w:rsidRDefault="00E0445A" w:rsidP="00E0445A">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E0445A" w:rsidRPr="00F97274" w:rsidTr="008605B6">
        <w:tc>
          <w:tcPr>
            <w:tcW w:w="817"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spacing w:line="360" w:lineRule="auto"/>
              <w:rPr>
                <w:b/>
                <w:color w:val="000000"/>
                <w:szCs w:val="24"/>
                <w:lang w:eastAsia="lt-LT"/>
              </w:rPr>
            </w:pPr>
            <w:r w:rsidRPr="00E0445A">
              <w:rPr>
                <w:b/>
                <w:color w:val="000000"/>
                <w:szCs w:val="24"/>
                <w:lang w:eastAsia="lt-LT"/>
              </w:rPr>
              <w:t>„16.7.</w:t>
            </w:r>
          </w:p>
        </w:tc>
        <w:tc>
          <w:tcPr>
            <w:tcW w:w="6807"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jc w:val="both"/>
              <w:rPr>
                <w:b/>
                <w:color w:val="000000"/>
                <w:szCs w:val="24"/>
                <w:lang w:eastAsia="lt-LT"/>
              </w:rPr>
            </w:pPr>
            <w:r w:rsidRPr="00E0445A">
              <w:rPr>
                <w:b/>
                <w:color w:val="000000"/>
                <w:szCs w:val="24"/>
                <w:lang w:eastAsia="lt-LT"/>
              </w:rPr>
              <w:t>M. Žilinsko dailės galerijos energinio efektyvumo didinimo projekto išlaidų padengimas</w:t>
            </w:r>
          </w:p>
        </w:tc>
        <w:tc>
          <w:tcPr>
            <w:tcW w:w="1986"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jc w:val="center"/>
              <w:rPr>
                <w:b/>
                <w:color w:val="000000"/>
                <w:szCs w:val="24"/>
                <w:lang w:eastAsia="lt-LT"/>
              </w:rPr>
            </w:pPr>
            <w:r w:rsidRPr="00E0445A">
              <w:rPr>
                <w:b/>
                <w:color w:val="000000"/>
                <w:szCs w:val="24"/>
                <w:lang w:eastAsia="lt-LT"/>
              </w:rPr>
              <w:t>26“</w:t>
            </w:r>
          </w:p>
        </w:tc>
      </w:tr>
    </w:tbl>
    <w:p w:rsidR="00E0445A" w:rsidRPr="00F97274" w:rsidRDefault="00E0445A" w:rsidP="00E0445A">
      <w:pPr>
        <w:ind w:firstLine="720"/>
        <w:jc w:val="both"/>
        <w:rPr>
          <w:szCs w:val="24"/>
          <w:lang w:eastAsia="lt-LT"/>
        </w:rPr>
      </w:pPr>
    </w:p>
    <w:p w:rsidR="00496CBE" w:rsidRDefault="00496CBE" w:rsidP="00E0445A">
      <w:pPr>
        <w:ind w:firstLine="720"/>
        <w:jc w:val="both"/>
        <w:rPr>
          <w:szCs w:val="24"/>
          <w:lang w:val="et-EE" w:eastAsia="lt-LT"/>
        </w:rPr>
      </w:pPr>
    </w:p>
    <w:p w:rsidR="00E0445A" w:rsidRDefault="00E171A8" w:rsidP="00E0445A">
      <w:pPr>
        <w:ind w:firstLine="720"/>
        <w:jc w:val="both"/>
        <w:rPr>
          <w:szCs w:val="24"/>
          <w:lang w:eastAsia="lt-LT"/>
        </w:rPr>
      </w:pPr>
      <w:bookmarkStart w:id="0" w:name="_GoBack"/>
      <w:bookmarkEnd w:id="0"/>
      <w:r>
        <w:rPr>
          <w:szCs w:val="24"/>
          <w:lang w:val="et-EE" w:eastAsia="lt-LT"/>
        </w:rPr>
        <w:lastRenderedPageBreak/>
        <w:t>16</w:t>
      </w:r>
      <w:r w:rsidR="00E0445A">
        <w:rPr>
          <w:szCs w:val="24"/>
          <w:lang w:val="et-EE" w:eastAsia="lt-LT"/>
        </w:rPr>
        <w:t xml:space="preserve">. </w:t>
      </w:r>
      <w:r w:rsidR="00E0445A">
        <w:rPr>
          <w:szCs w:val="24"/>
          <w:lang w:eastAsia="lt-LT"/>
        </w:rPr>
        <w:t xml:space="preserve">Papildyti </w:t>
      </w:r>
      <w:r w:rsidR="00E0445A" w:rsidRPr="00F97274">
        <w:rPr>
          <w:color w:val="000000"/>
          <w:szCs w:val="24"/>
          <w:lang w:eastAsia="lt-LT"/>
        </w:rPr>
        <w:t>16.8</w:t>
      </w:r>
      <w:r w:rsidR="00E0445A">
        <w:rPr>
          <w:color w:val="000000"/>
          <w:szCs w:val="24"/>
          <w:lang w:eastAsia="lt-LT"/>
        </w:rPr>
        <w:t xml:space="preserve"> </w:t>
      </w:r>
      <w:r w:rsidR="00E0445A" w:rsidRPr="00F97274">
        <w:rPr>
          <w:szCs w:val="24"/>
          <w:lang w:eastAsia="lt-LT"/>
        </w:rPr>
        <w:t>papunkčiu:</w:t>
      </w:r>
    </w:p>
    <w:p w:rsidR="00E0445A" w:rsidRDefault="00E0445A" w:rsidP="00E0445A">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E0445A" w:rsidRPr="00F97274" w:rsidTr="008605B6">
        <w:tc>
          <w:tcPr>
            <w:tcW w:w="817"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spacing w:line="360" w:lineRule="auto"/>
              <w:rPr>
                <w:b/>
                <w:color w:val="000000"/>
                <w:szCs w:val="24"/>
                <w:lang w:eastAsia="lt-LT"/>
              </w:rPr>
            </w:pPr>
            <w:r w:rsidRPr="00E0445A">
              <w:rPr>
                <w:b/>
                <w:color w:val="000000"/>
                <w:szCs w:val="24"/>
                <w:lang w:eastAsia="lt-LT"/>
              </w:rPr>
              <w:t>„16.8.</w:t>
            </w:r>
          </w:p>
        </w:tc>
        <w:tc>
          <w:tcPr>
            <w:tcW w:w="6807"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jc w:val="both"/>
              <w:rPr>
                <w:b/>
                <w:color w:val="000000"/>
                <w:szCs w:val="24"/>
                <w:lang w:eastAsia="lt-LT"/>
              </w:rPr>
            </w:pPr>
            <w:r w:rsidRPr="00E0445A">
              <w:rPr>
                <w:b/>
                <w:color w:val="000000"/>
                <w:szCs w:val="24"/>
                <w:lang w:eastAsia="lt-LT"/>
              </w:rPr>
              <w:t>M. Žilinsko dailės galerijos eksponatų perkraustymas ir stelažų įsigijimas, montavimas Lietuvos banko patalpose Kaune, Maironio g. 25</w:t>
            </w:r>
          </w:p>
        </w:tc>
        <w:tc>
          <w:tcPr>
            <w:tcW w:w="1986" w:type="dxa"/>
            <w:tcBorders>
              <w:top w:val="single" w:sz="4" w:space="0" w:color="auto"/>
              <w:left w:val="single" w:sz="4" w:space="0" w:color="auto"/>
              <w:bottom w:val="single" w:sz="4" w:space="0" w:color="auto"/>
              <w:right w:val="single" w:sz="4" w:space="0" w:color="auto"/>
            </w:tcBorders>
          </w:tcPr>
          <w:p w:rsidR="00E0445A" w:rsidRPr="00E0445A" w:rsidRDefault="00E0445A" w:rsidP="008605B6">
            <w:pPr>
              <w:jc w:val="center"/>
              <w:rPr>
                <w:b/>
                <w:color w:val="000000"/>
                <w:szCs w:val="24"/>
                <w:lang w:eastAsia="lt-LT"/>
              </w:rPr>
            </w:pPr>
            <w:r w:rsidRPr="00E0445A">
              <w:rPr>
                <w:b/>
                <w:color w:val="000000"/>
                <w:szCs w:val="24"/>
                <w:lang w:eastAsia="lt-LT"/>
              </w:rPr>
              <w:t>35“</w:t>
            </w:r>
          </w:p>
        </w:tc>
      </w:tr>
    </w:tbl>
    <w:p w:rsidR="0013158D" w:rsidRDefault="0013158D" w:rsidP="00B86272">
      <w:pPr>
        <w:ind w:firstLine="720"/>
        <w:jc w:val="both"/>
        <w:rPr>
          <w:szCs w:val="24"/>
          <w:lang w:eastAsia="lt-LT"/>
        </w:rPr>
      </w:pPr>
    </w:p>
    <w:p w:rsidR="00A628D9" w:rsidRPr="00F97274" w:rsidRDefault="00E171A8" w:rsidP="00A628D9">
      <w:pPr>
        <w:ind w:firstLine="720"/>
        <w:jc w:val="both"/>
        <w:rPr>
          <w:szCs w:val="24"/>
          <w:lang w:eastAsia="lt-LT"/>
        </w:rPr>
      </w:pPr>
      <w:r>
        <w:rPr>
          <w:szCs w:val="24"/>
          <w:lang w:eastAsia="lt-LT"/>
        </w:rPr>
        <w:t>17</w:t>
      </w:r>
      <w:r w:rsidR="00A628D9" w:rsidRPr="00F97274">
        <w:rPr>
          <w:szCs w:val="24"/>
          <w:lang w:eastAsia="lt-LT"/>
        </w:rPr>
        <w:t>. Pakeisti 20 punktą ir jį išdėstyti taip:</w:t>
      </w:r>
    </w:p>
    <w:p w:rsidR="00072AD2" w:rsidRPr="00F97274" w:rsidRDefault="00072AD2" w:rsidP="00A628D9">
      <w:pPr>
        <w:ind w:firstLine="720"/>
        <w:jc w:val="both"/>
        <w:rPr>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7"/>
        <w:gridCol w:w="1986"/>
      </w:tblGrid>
      <w:tr w:rsidR="00072AD2" w:rsidRPr="00F97274" w:rsidTr="00B859E1">
        <w:tc>
          <w:tcPr>
            <w:tcW w:w="817" w:type="dxa"/>
            <w:tcBorders>
              <w:top w:val="single" w:sz="4" w:space="0" w:color="auto"/>
              <w:left w:val="single" w:sz="4" w:space="0" w:color="auto"/>
              <w:bottom w:val="single" w:sz="4" w:space="0" w:color="auto"/>
              <w:right w:val="single" w:sz="4" w:space="0" w:color="auto"/>
            </w:tcBorders>
            <w:hideMark/>
          </w:tcPr>
          <w:p w:rsidR="00072AD2" w:rsidRPr="00F97274" w:rsidRDefault="002073D6" w:rsidP="00B859E1">
            <w:pPr>
              <w:spacing w:line="360" w:lineRule="auto"/>
              <w:rPr>
                <w:szCs w:val="24"/>
                <w:lang w:eastAsia="lt-LT"/>
              </w:rPr>
            </w:pPr>
            <w:r>
              <w:rPr>
                <w:color w:val="000000"/>
                <w:szCs w:val="24"/>
                <w:lang w:eastAsia="lt-LT"/>
              </w:rPr>
              <w:t>„</w:t>
            </w:r>
            <w:r w:rsidR="00072AD2" w:rsidRPr="00F97274">
              <w:rPr>
                <w:color w:val="000000"/>
                <w:szCs w:val="24"/>
                <w:lang w:eastAsia="lt-LT"/>
              </w:rPr>
              <w:t>20.</w:t>
            </w:r>
          </w:p>
        </w:tc>
        <w:tc>
          <w:tcPr>
            <w:tcW w:w="6807" w:type="dxa"/>
            <w:tcBorders>
              <w:top w:val="single" w:sz="4" w:space="0" w:color="auto"/>
              <w:left w:val="single" w:sz="4" w:space="0" w:color="auto"/>
              <w:bottom w:val="single" w:sz="4" w:space="0" w:color="auto"/>
              <w:right w:val="single" w:sz="4" w:space="0" w:color="auto"/>
            </w:tcBorders>
            <w:hideMark/>
          </w:tcPr>
          <w:p w:rsidR="00072AD2" w:rsidRPr="00F97274" w:rsidRDefault="00072AD2" w:rsidP="00B859E1">
            <w:pPr>
              <w:rPr>
                <w:szCs w:val="24"/>
                <w:lang w:eastAsia="lt-LT"/>
              </w:rPr>
            </w:pPr>
            <w:r w:rsidRPr="00F97274">
              <w:rPr>
                <w:bCs/>
                <w:color w:val="000000"/>
                <w:szCs w:val="24"/>
                <w:lang w:eastAsia="lt-LT"/>
              </w:rPr>
              <w:t>Koncertinė įstaiga Lietuvos nacionalinė filharmonija</w:t>
            </w:r>
          </w:p>
        </w:tc>
        <w:tc>
          <w:tcPr>
            <w:tcW w:w="1986" w:type="dxa"/>
            <w:tcBorders>
              <w:top w:val="single" w:sz="4" w:space="0" w:color="auto"/>
              <w:left w:val="single" w:sz="4" w:space="0" w:color="auto"/>
              <w:bottom w:val="single" w:sz="4" w:space="0" w:color="auto"/>
              <w:right w:val="single" w:sz="4" w:space="0" w:color="auto"/>
            </w:tcBorders>
            <w:hideMark/>
          </w:tcPr>
          <w:p w:rsidR="002073D6" w:rsidRPr="002073D6" w:rsidRDefault="002073D6" w:rsidP="00B859E1">
            <w:pPr>
              <w:jc w:val="center"/>
              <w:rPr>
                <w:strike/>
                <w:szCs w:val="24"/>
                <w:lang w:eastAsia="lt-LT"/>
              </w:rPr>
            </w:pPr>
            <w:r w:rsidRPr="002073D6">
              <w:rPr>
                <w:strike/>
                <w:szCs w:val="24"/>
                <w:lang w:eastAsia="lt-LT"/>
              </w:rPr>
              <w:t>611</w:t>
            </w:r>
          </w:p>
          <w:p w:rsidR="00072AD2" w:rsidRPr="002073D6" w:rsidRDefault="00072AD2" w:rsidP="00B859E1">
            <w:pPr>
              <w:jc w:val="center"/>
              <w:rPr>
                <w:b/>
                <w:szCs w:val="24"/>
                <w:lang w:eastAsia="lt-LT"/>
              </w:rPr>
            </w:pPr>
            <w:r w:rsidRPr="002073D6">
              <w:rPr>
                <w:b/>
                <w:szCs w:val="24"/>
                <w:lang w:eastAsia="lt-LT"/>
              </w:rPr>
              <w:t>6</w:t>
            </w:r>
            <w:r w:rsidR="00E5105F" w:rsidRPr="002073D6">
              <w:rPr>
                <w:b/>
                <w:szCs w:val="24"/>
                <w:lang w:eastAsia="lt-LT"/>
              </w:rPr>
              <w:t>45</w:t>
            </w:r>
          </w:p>
        </w:tc>
      </w:tr>
      <w:tr w:rsidR="00072AD2" w:rsidRPr="00F97274" w:rsidTr="00B859E1">
        <w:tc>
          <w:tcPr>
            <w:tcW w:w="817" w:type="dxa"/>
            <w:tcBorders>
              <w:top w:val="single" w:sz="4" w:space="0" w:color="auto"/>
              <w:left w:val="single" w:sz="4" w:space="0" w:color="auto"/>
              <w:bottom w:val="single" w:sz="4" w:space="0" w:color="auto"/>
              <w:right w:val="single" w:sz="4" w:space="0" w:color="auto"/>
            </w:tcBorders>
            <w:hideMark/>
          </w:tcPr>
          <w:p w:rsidR="00072AD2" w:rsidRPr="00F97274" w:rsidRDefault="00072AD2" w:rsidP="00B859E1">
            <w:pPr>
              <w:spacing w:line="360" w:lineRule="auto"/>
              <w:rPr>
                <w:color w:val="000000"/>
                <w:szCs w:val="24"/>
                <w:lang w:eastAsia="lt-LT"/>
              </w:rPr>
            </w:pPr>
            <w:r w:rsidRPr="00F97274">
              <w:rPr>
                <w:color w:val="000000"/>
                <w:szCs w:val="24"/>
                <w:lang w:eastAsia="lt-LT"/>
              </w:rPr>
              <w:t>20.1.</w:t>
            </w:r>
          </w:p>
        </w:tc>
        <w:tc>
          <w:tcPr>
            <w:tcW w:w="6807" w:type="dxa"/>
            <w:tcBorders>
              <w:top w:val="single" w:sz="4" w:space="0" w:color="auto"/>
              <w:left w:val="single" w:sz="4" w:space="0" w:color="auto"/>
              <w:bottom w:val="single" w:sz="4" w:space="0" w:color="auto"/>
              <w:right w:val="single" w:sz="4" w:space="0" w:color="auto"/>
            </w:tcBorders>
            <w:hideMark/>
          </w:tcPr>
          <w:p w:rsidR="00072AD2" w:rsidRPr="00F97274" w:rsidRDefault="00072AD2" w:rsidP="00B859E1">
            <w:pPr>
              <w:rPr>
                <w:bCs/>
                <w:color w:val="000000"/>
                <w:szCs w:val="24"/>
                <w:lang w:eastAsia="lt-LT"/>
              </w:rPr>
            </w:pPr>
            <w:r w:rsidRPr="00F97274">
              <w:rPr>
                <w:color w:val="000000"/>
                <w:szCs w:val="24"/>
                <w:lang w:eastAsia="lt-LT"/>
              </w:rPr>
              <w:t>Lietuvos nacionalinės filharmonijos koncertų salės III aukšto patalpų remontas</w:t>
            </w:r>
          </w:p>
        </w:tc>
        <w:tc>
          <w:tcPr>
            <w:tcW w:w="1986" w:type="dxa"/>
            <w:tcBorders>
              <w:top w:val="single" w:sz="4" w:space="0" w:color="auto"/>
              <w:left w:val="single" w:sz="4" w:space="0" w:color="auto"/>
              <w:bottom w:val="single" w:sz="4" w:space="0" w:color="auto"/>
              <w:right w:val="single" w:sz="4" w:space="0" w:color="auto"/>
            </w:tcBorders>
            <w:hideMark/>
          </w:tcPr>
          <w:p w:rsidR="00072AD2" w:rsidRPr="00F97274" w:rsidRDefault="00072AD2" w:rsidP="00B859E1">
            <w:pPr>
              <w:jc w:val="center"/>
              <w:rPr>
                <w:color w:val="000000"/>
                <w:szCs w:val="24"/>
                <w:lang w:eastAsia="lt-LT"/>
              </w:rPr>
            </w:pPr>
            <w:r w:rsidRPr="00F97274">
              <w:rPr>
                <w:color w:val="000000"/>
                <w:szCs w:val="24"/>
                <w:lang w:eastAsia="lt-LT"/>
              </w:rPr>
              <w:t>104</w:t>
            </w:r>
          </w:p>
        </w:tc>
      </w:tr>
      <w:tr w:rsidR="00072AD2" w:rsidRPr="00F97274" w:rsidTr="00B859E1">
        <w:tc>
          <w:tcPr>
            <w:tcW w:w="817" w:type="dxa"/>
            <w:tcBorders>
              <w:top w:val="single" w:sz="4" w:space="0" w:color="auto"/>
              <w:left w:val="single" w:sz="4" w:space="0" w:color="auto"/>
              <w:bottom w:val="single" w:sz="4" w:space="0" w:color="auto"/>
              <w:right w:val="single" w:sz="4" w:space="0" w:color="auto"/>
            </w:tcBorders>
          </w:tcPr>
          <w:p w:rsidR="00072AD2" w:rsidRPr="00F97274" w:rsidRDefault="00072AD2" w:rsidP="00B859E1">
            <w:pPr>
              <w:spacing w:line="360" w:lineRule="auto"/>
              <w:rPr>
                <w:color w:val="000000"/>
                <w:szCs w:val="24"/>
                <w:lang w:eastAsia="lt-LT"/>
              </w:rPr>
            </w:pPr>
            <w:r w:rsidRPr="00F97274">
              <w:rPr>
                <w:color w:val="000000"/>
                <w:szCs w:val="24"/>
                <w:lang w:eastAsia="lt-LT"/>
              </w:rPr>
              <w:t>20.2.</w:t>
            </w:r>
          </w:p>
        </w:tc>
        <w:tc>
          <w:tcPr>
            <w:tcW w:w="6807" w:type="dxa"/>
            <w:tcBorders>
              <w:top w:val="single" w:sz="4" w:space="0" w:color="auto"/>
              <w:left w:val="single" w:sz="4" w:space="0" w:color="auto"/>
              <w:bottom w:val="single" w:sz="4" w:space="0" w:color="auto"/>
              <w:right w:val="single" w:sz="4" w:space="0" w:color="auto"/>
            </w:tcBorders>
          </w:tcPr>
          <w:p w:rsidR="00072AD2" w:rsidRPr="00F97274" w:rsidRDefault="00072AD2" w:rsidP="00B859E1">
            <w:pPr>
              <w:rPr>
                <w:color w:val="000000"/>
                <w:szCs w:val="24"/>
                <w:lang w:eastAsia="lt-LT"/>
              </w:rPr>
            </w:pPr>
            <w:r w:rsidRPr="00F97274">
              <w:rPr>
                <w:color w:val="000000"/>
                <w:szCs w:val="24"/>
                <w:lang w:eastAsia="lt-LT"/>
              </w:rPr>
              <w:t>Muzikos instrumentų koncertinei įstaigai Lietuvos nacionalinei filharmonijai įsigijimas</w:t>
            </w:r>
          </w:p>
        </w:tc>
        <w:tc>
          <w:tcPr>
            <w:tcW w:w="1986" w:type="dxa"/>
            <w:tcBorders>
              <w:top w:val="single" w:sz="4" w:space="0" w:color="auto"/>
              <w:left w:val="single" w:sz="4" w:space="0" w:color="auto"/>
              <w:bottom w:val="single" w:sz="4" w:space="0" w:color="auto"/>
              <w:right w:val="single" w:sz="4" w:space="0" w:color="auto"/>
            </w:tcBorders>
          </w:tcPr>
          <w:p w:rsidR="00072AD2" w:rsidRPr="00F97274" w:rsidRDefault="00072AD2" w:rsidP="00B859E1">
            <w:pPr>
              <w:jc w:val="center"/>
              <w:rPr>
                <w:color w:val="000000"/>
                <w:szCs w:val="24"/>
                <w:lang w:eastAsia="lt-LT"/>
              </w:rPr>
            </w:pPr>
            <w:r w:rsidRPr="00F97274">
              <w:rPr>
                <w:color w:val="000000"/>
                <w:szCs w:val="24"/>
                <w:lang w:eastAsia="lt-LT"/>
              </w:rPr>
              <w:t>101</w:t>
            </w:r>
          </w:p>
        </w:tc>
      </w:tr>
      <w:tr w:rsidR="00072AD2" w:rsidRPr="00F97274" w:rsidTr="00B859E1">
        <w:tc>
          <w:tcPr>
            <w:tcW w:w="817" w:type="dxa"/>
            <w:tcBorders>
              <w:top w:val="single" w:sz="4" w:space="0" w:color="auto"/>
              <w:left w:val="single" w:sz="4" w:space="0" w:color="auto"/>
              <w:bottom w:val="single" w:sz="4" w:space="0" w:color="auto"/>
              <w:right w:val="single" w:sz="4" w:space="0" w:color="auto"/>
            </w:tcBorders>
          </w:tcPr>
          <w:p w:rsidR="00072AD2" w:rsidRPr="00F97274" w:rsidRDefault="00072AD2" w:rsidP="00B859E1">
            <w:pPr>
              <w:spacing w:line="360" w:lineRule="auto"/>
              <w:rPr>
                <w:color w:val="000000"/>
                <w:szCs w:val="24"/>
                <w:lang w:eastAsia="lt-LT"/>
              </w:rPr>
            </w:pPr>
            <w:r w:rsidRPr="00F97274">
              <w:rPr>
                <w:color w:val="000000"/>
                <w:szCs w:val="24"/>
                <w:lang w:eastAsia="lt-LT"/>
              </w:rPr>
              <w:t>20.3.</w:t>
            </w:r>
          </w:p>
        </w:tc>
        <w:tc>
          <w:tcPr>
            <w:tcW w:w="6807" w:type="dxa"/>
            <w:tcBorders>
              <w:top w:val="single" w:sz="4" w:space="0" w:color="auto"/>
              <w:left w:val="single" w:sz="4" w:space="0" w:color="auto"/>
              <w:bottom w:val="single" w:sz="4" w:space="0" w:color="auto"/>
              <w:right w:val="single" w:sz="4" w:space="0" w:color="auto"/>
            </w:tcBorders>
          </w:tcPr>
          <w:p w:rsidR="00072AD2" w:rsidRPr="00F97274" w:rsidRDefault="00072AD2" w:rsidP="00B859E1">
            <w:pPr>
              <w:rPr>
                <w:color w:val="000000"/>
                <w:szCs w:val="24"/>
                <w:lang w:eastAsia="lt-LT"/>
              </w:rPr>
            </w:pPr>
            <w:r w:rsidRPr="00F97274">
              <w:rPr>
                <w:color w:val="000000"/>
                <w:szCs w:val="24"/>
                <w:lang w:eastAsia="lt-LT"/>
              </w:rPr>
              <w:t>Lietuvos nacionalinės filharmonijos modernizavimas</w:t>
            </w:r>
          </w:p>
        </w:tc>
        <w:tc>
          <w:tcPr>
            <w:tcW w:w="1986" w:type="dxa"/>
            <w:tcBorders>
              <w:top w:val="single" w:sz="4" w:space="0" w:color="auto"/>
              <w:left w:val="single" w:sz="4" w:space="0" w:color="auto"/>
              <w:bottom w:val="single" w:sz="4" w:space="0" w:color="auto"/>
              <w:right w:val="single" w:sz="4" w:space="0" w:color="auto"/>
            </w:tcBorders>
          </w:tcPr>
          <w:p w:rsidR="002073D6" w:rsidRPr="002073D6" w:rsidRDefault="002073D6" w:rsidP="00B859E1">
            <w:pPr>
              <w:jc w:val="center"/>
              <w:rPr>
                <w:strike/>
                <w:color w:val="000000"/>
                <w:szCs w:val="24"/>
                <w:lang w:eastAsia="lt-LT"/>
              </w:rPr>
            </w:pPr>
            <w:r w:rsidRPr="002073D6">
              <w:rPr>
                <w:strike/>
                <w:color w:val="000000"/>
                <w:szCs w:val="24"/>
                <w:lang w:eastAsia="lt-LT"/>
              </w:rPr>
              <w:t>406</w:t>
            </w:r>
          </w:p>
          <w:p w:rsidR="00072AD2" w:rsidRPr="00F97274" w:rsidRDefault="002073D6" w:rsidP="00B859E1">
            <w:pPr>
              <w:jc w:val="center"/>
              <w:rPr>
                <w:color w:val="000000"/>
                <w:szCs w:val="24"/>
                <w:lang w:eastAsia="lt-LT"/>
              </w:rPr>
            </w:pPr>
            <w:r>
              <w:rPr>
                <w:b/>
                <w:color w:val="000000"/>
                <w:szCs w:val="24"/>
                <w:lang w:eastAsia="lt-LT"/>
              </w:rPr>
              <w:t xml:space="preserve">  </w:t>
            </w:r>
            <w:r w:rsidR="00514FF5">
              <w:rPr>
                <w:b/>
                <w:color w:val="000000"/>
                <w:szCs w:val="24"/>
                <w:lang w:eastAsia="lt-LT"/>
              </w:rPr>
              <w:t xml:space="preserve"> </w:t>
            </w:r>
            <w:r w:rsidR="00072AD2" w:rsidRPr="002073D6">
              <w:rPr>
                <w:b/>
                <w:color w:val="000000"/>
                <w:szCs w:val="24"/>
                <w:lang w:eastAsia="lt-LT"/>
              </w:rPr>
              <w:t>4</w:t>
            </w:r>
            <w:r w:rsidR="009B3772" w:rsidRPr="002073D6">
              <w:rPr>
                <w:b/>
                <w:color w:val="000000"/>
                <w:szCs w:val="24"/>
                <w:lang w:eastAsia="lt-LT"/>
              </w:rPr>
              <w:t>40</w:t>
            </w:r>
            <w:r>
              <w:rPr>
                <w:color w:val="000000"/>
                <w:szCs w:val="24"/>
                <w:lang w:eastAsia="lt-LT"/>
              </w:rPr>
              <w:t>“</w:t>
            </w:r>
            <w:r w:rsidR="00801DE9">
              <w:rPr>
                <w:color w:val="000000"/>
                <w:szCs w:val="24"/>
                <w:lang w:eastAsia="lt-LT"/>
              </w:rPr>
              <w:t>.</w:t>
            </w:r>
          </w:p>
        </w:tc>
      </w:tr>
    </w:tbl>
    <w:p w:rsidR="00560FDD" w:rsidRPr="00F97274" w:rsidRDefault="00560FDD" w:rsidP="00B86272">
      <w:pPr>
        <w:tabs>
          <w:tab w:val="center" w:pos="-7800"/>
          <w:tab w:val="center" w:pos="720"/>
          <w:tab w:val="left" w:pos="2531"/>
          <w:tab w:val="left" w:pos="6237"/>
          <w:tab w:val="right" w:pos="8306"/>
        </w:tabs>
        <w:rPr>
          <w:szCs w:val="24"/>
        </w:rPr>
      </w:pPr>
    </w:p>
    <w:p w:rsidR="00560FDD" w:rsidRPr="00F97274" w:rsidRDefault="00560FDD" w:rsidP="00B86272">
      <w:pPr>
        <w:tabs>
          <w:tab w:val="center" w:pos="-7800"/>
          <w:tab w:val="center" w:pos="720"/>
          <w:tab w:val="left" w:pos="2531"/>
          <w:tab w:val="left" w:pos="6237"/>
          <w:tab w:val="right" w:pos="8306"/>
        </w:tabs>
        <w:rPr>
          <w:szCs w:val="24"/>
        </w:rPr>
      </w:pPr>
    </w:p>
    <w:p w:rsidR="002B18AE" w:rsidRPr="00F97274" w:rsidRDefault="00E0445A" w:rsidP="00B86272">
      <w:pPr>
        <w:tabs>
          <w:tab w:val="center" w:pos="-7800"/>
          <w:tab w:val="center" w:pos="720"/>
          <w:tab w:val="left" w:pos="2531"/>
          <w:tab w:val="left" w:pos="6237"/>
          <w:tab w:val="right" w:pos="8306"/>
        </w:tabs>
        <w:rPr>
          <w:szCs w:val="24"/>
          <w:lang w:eastAsia="lt-LT"/>
        </w:rPr>
      </w:pPr>
      <w:r>
        <w:rPr>
          <w:szCs w:val="24"/>
          <w:lang w:eastAsia="lt-LT"/>
        </w:rPr>
        <w:t>Ministro Pirminink</w:t>
      </w:r>
      <w:r w:rsidR="002073D6">
        <w:rPr>
          <w:szCs w:val="24"/>
          <w:lang w:eastAsia="lt-LT"/>
        </w:rPr>
        <w:t>as</w:t>
      </w:r>
      <w:r w:rsidR="00560FDD" w:rsidRPr="00F97274">
        <w:rPr>
          <w:szCs w:val="24"/>
          <w:lang w:eastAsia="lt-LT"/>
        </w:rPr>
        <w:tab/>
      </w:r>
      <w:r w:rsidR="00560FDD" w:rsidRPr="00F97274">
        <w:rPr>
          <w:szCs w:val="24"/>
          <w:lang w:eastAsia="lt-LT"/>
        </w:rPr>
        <w:tab/>
      </w:r>
    </w:p>
    <w:p w:rsidR="00E0445A" w:rsidRDefault="00E0445A" w:rsidP="00B86272">
      <w:pPr>
        <w:jc w:val="both"/>
        <w:rPr>
          <w:szCs w:val="24"/>
          <w:lang w:eastAsia="lt-LT"/>
        </w:rPr>
      </w:pPr>
    </w:p>
    <w:p w:rsidR="00E0445A" w:rsidRDefault="00E0445A" w:rsidP="00B86272">
      <w:pPr>
        <w:jc w:val="both"/>
        <w:rPr>
          <w:szCs w:val="24"/>
          <w:lang w:eastAsia="lt-LT"/>
        </w:rPr>
      </w:pPr>
    </w:p>
    <w:p w:rsidR="002B18AE" w:rsidRPr="00F97274" w:rsidRDefault="00E0445A" w:rsidP="00B86272">
      <w:pPr>
        <w:jc w:val="both"/>
        <w:rPr>
          <w:szCs w:val="24"/>
          <w:lang w:eastAsia="lt-LT"/>
        </w:rPr>
      </w:pPr>
      <w:r>
        <w:rPr>
          <w:szCs w:val="24"/>
          <w:lang w:eastAsia="lt-LT"/>
        </w:rPr>
        <w:t>Finansų ministr</w:t>
      </w:r>
      <w:r w:rsidR="002073D6">
        <w:rPr>
          <w:szCs w:val="24"/>
          <w:lang w:eastAsia="lt-LT"/>
        </w:rPr>
        <w:t>as</w:t>
      </w:r>
      <w:r w:rsidR="00560FDD" w:rsidRPr="00F97274">
        <w:rPr>
          <w:szCs w:val="24"/>
          <w:lang w:eastAsia="lt-LT"/>
        </w:rPr>
        <w:tab/>
      </w:r>
      <w:r w:rsidR="00560FDD" w:rsidRPr="00F97274">
        <w:rPr>
          <w:szCs w:val="24"/>
          <w:lang w:eastAsia="lt-LT"/>
        </w:rPr>
        <w:tab/>
      </w:r>
      <w:r w:rsidR="00560FDD" w:rsidRPr="00F97274">
        <w:rPr>
          <w:szCs w:val="24"/>
          <w:lang w:eastAsia="lt-LT"/>
        </w:rPr>
        <w:tab/>
      </w:r>
      <w:r w:rsidR="00560FDD" w:rsidRPr="00F97274">
        <w:rPr>
          <w:szCs w:val="24"/>
          <w:lang w:eastAsia="lt-LT"/>
        </w:rPr>
        <w:tab/>
      </w:r>
      <w:r w:rsidR="002073D6">
        <w:rPr>
          <w:szCs w:val="24"/>
          <w:lang w:eastAsia="lt-LT"/>
        </w:rPr>
        <w:t xml:space="preserve"> </w:t>
      </w:r>
    </w:p>
    <w:sectPr w:rsidR="002B18AE" w:rsidRPr="00F97274" w:rsidSect="00C6057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C5" w:rsidRDefault="00B509C5">
      <w:pPr>
        <w:rPr>
          <w:lang w:eastAsia="lt-LT"/>
        </w:rPr>
      </w:pPr>
      <w:r>
        <w:rPr>
          <w:lang w:eastAsia="lt-LT"/>
        </w:rPr>
        <w:separator/>
      </w:r>
    </w:p>
  </w:endnote>
  <w:endnote w:type="continuationSeparator" w:id="0">
    <w:p w:rsidR="00B509C5" w:rsidRDefault="00B509C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C5" w:rsidRDefault="00B509C5">
      <w:pPr>
        <w:rPr>
          <w:lang w:eastAsia="lt-LT"/>
        </w:rPr>
      </w:pPr>
      <w:r>
        <w:rPr>
          <w:lang w:eastAsia="lt-LT"/>
        </w:rPr>
        <w:separator/>
      </w:r>
    </w:p>
  </w:footnote>
  <w:footnote w:type="continuationSeparator" w:id="0">
    <w:p w:rsidR="00B509C5" w:rsidRDefault="00B509C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790867" w:rsidRDefault="00790867">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496CBE">
      <w:rPr>
        <w:noProof/>
        <w:lang w:eastAsia="lt-LT"/>
      </w:rPr>
      <w:t>2</w:t>
    </w:r>
    <w:r>
      <w:rPr>
        <w:lang w:eastAsia="lt-LT"/>
      </w:rPr>
      <w:fldChar w:fldCharType="end"/>
    </w:r>
  </w:p>
  <w:p w:rsidR="00790867" w:rsidRDefault="00790867">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67" w:rsidRDefault="00790867">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B0311"/>
    <w:multiLevelType w:val="hybridMultilevel"/>
    <w:tmpl w:val="516CFA1A"/>
    <w:lvl w:ilvl="0" w:tplc="9CC02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42"/>
    <w:rsid w:val="00011B4C"/>
    <w:rsid w:val="00046BFE"/>
    <w:rsid w:val="000556F3"/>
    <w:rsid w:val="00072AD2"/>
    <w:rsid w:val="00072EEC"/>
    <w:rsid w:val="00075826"/>
    <w:rsid w:val="000B115A"/>
    <w:rsid w:val="000C799D"/>
    <w:rsid w:val="0013158D"/>
    <w:rsid w:val="001510D3"/>
    <w:rsid w:val="001547D7"/>
    <w:rsid w:val="00196231"/>
    <w:rsid w:val="001E46CA"/>
    <w:rsid w:val="002073D6"/>
    <w:rsid w:val="0022082F"/>
    <w:rsid w:val="00234CCA"/>
    <w:rsid w:val="00264D43"/>
    <w:rsid w:val="00277B75"/>
    <w:rsid w:val="002B18AE"/>
    <w:rsid w:val="002E3786"/>
    <w:rsid w:val="002F0659"/>
    <w:rsid w:val="00313916"/>
    <w:rsid w:val="00380D8C"/>
    <w:rsid w:val="003E0840"/>
    <w:rsid w:val="003E250E"/>
    <w:rsid w:val="003E5C8B"/>
    <w:rsid w:val="003F6D94"/>
    <w:rsid w:val="004226FB"/>
    <w:rsid w:val="004441B9"/>
    <w:rsid w:val="00485FBB"/>
    <w:rsid w:val="00496CBE"/>
    <w:rsid w:val="004A168E"/>
    <w:rsid w:val="004B1D51"/>
    <w:rsid w:val="004E597C"/>
    <w:rsid w:val="004F4A6B"/>
    <w:rsid w:val="00511862"/>
    <w:rsid w:val="0051193C"/>
    <w:rsid w:val="00514FF5"/>
    <w:rsid w:val="00521409"/>
    <w:rsid w:val="005311B6"/>
    <w:rsid w:val="00542A66"/>
    <w:rsid w:val="00544A14"/>
    <w:rsid w:val="00560FDD"/>
    <w:rsid w:val="00570D57"/>
    <w:rsid w:val="00586D5D"/>
    <w:rsid w:val="005F02FD"/>
    <w:rsid w:val="0062205B"/>
    <w:rsid w:val="00623B74"/>
    <w:rsid w:val="0066099F"/>
    <w:rsid w:val="00662793"/>
    <w:rsid w:val="006D35E8"/>
    <w:rsid w:val="006F55E8"/>
    <w:rsid w:val="007000F3"/>
    <w:rsid w:val="00705EAA"/>
    <w:rsid w:val="00756178"/>
    <w:rsid w:val="00787342"/>
    <w:rsid w:val="00790867"/>
    <w:rsid w:val="007970C5"/>
    <w:rsid w:val="007B22AA"/>
    <w:rsid w:val="007C42D0"/>
    <w:rsid w:val="007C57EA"/>
    <w:rsid w:val="007C5805"/>
    <w:rsid w:val="00801DE9"/>
    <w:rsid w:val="00811232"/>
    <w:rsid w:val="0082697A"/>
    <w:rsid w:val="00855520"/>
    <w:rsid w:val="008A661F"/>
    <w:rsid w:val="008C6CE4"/>
    <w:rsid w:val="008E64EF"/>
    <w:rsid w:val="00917D0F"/>
    <w:rsid w:val="009B3772"/>
    <w:rsid w:val="00A01C3E"/>
    <w:rsid w:val="00A50229"/>
    <w:rsid w:val="00A50F0C"/>
    <w:rsid w:val="00A531FC"/>
    <w:rsid w:val="00A628D9"/>
    <w:rsid w:val="00A908BC"/>
    <w:rsid w:val="00AA3CCE"/>
    <w:rsid w:val="00B14FEA"/>
    <w:rsid w:val="00B40B2E"/>
    <w:rsid w:val="00B452B1"/>
    <w:rsid w:val="00B509C5"/>
    <w:rsid w:val="00B86272"/>
    <w:rsid w:val="00B86A2D"/>
    <w:rsid w:val="00B95608"/>
    <w:rsid w:val="00BB1EB7"/>
    <w:rsid w:val="00BB2516"/>
    <w:rsid w:val="00BC2687"/>
    <w:rsid w:val="00C0015D"/>
    <w:rsid w:val="00C267F5"/>
    <w:rsid w:val="00C60579"/>
    <w:rsid w:val="00C64EBD"/>
    <w:rsid w:val="00C9771B"/>
    <w:rsid w:val="00CA0DF8"/>
    <w:rsid w:val="00CF6547"/>
    <w:rsid w:val="00D54FBF"/>
    <w:rsid w:val="00D81C92"/>
    <w:rsid w:val="00DB52A8"/>
    <w:rsid w:val="00DE321D"/>
    <w:rsid w:val="00DE61BC"/>
    <w:rsid w:val="00DF1C2C"/>
    <w:rsid w:val="00DF6441"/>
    <w:rsid w:val="00E01E9D"/>
    <w:rsid w:val="00E0445A"/>
    <w:rsid w:val="00E171A8"/>
    <w:rsid w:val="00E46A1D"/>
    <w:rsid w:val="00E5105F"/>
    <w:rsid w:val="00E73A85"/>
    <w:rsid w:val="00EA1E2F"/>
    <w:rsid w:val="00EC17CF"/>
    <w:rsid w:val="00EF65DA"/>
    <w:rsid w:val="00F9727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661F"/>
    <w:rPr>
      <w:rFonts w:ascii="Tahoma" w:hAnsi="Tahoma" w:cs="Tahoma"/>
      <w:sz w:val="16"/>
      <w:szCs w:val="16"/>
    </w:rPr>
  </w:style>
  <w:style w:type="character" w:customStyle="1" w:styleId="BalloonTextChar">
    <w:name w:val="Balloon Text Char"/>
    <w:basedOn w:val="DefaultParagraphFont"/>
    <w:link w:val="BalloonText"/>
    <w:rsid w:val="008A661F"/>
    <w:rPr>
      <w:rFonts w:ascii="Tahoma" w:hAnsi="Tahoma" w:cs="Tahoma"/>
      <w:sz w:val="16"/>
      <w:szCs w:val="16"/>
    </w:rPr>
  </w:style>
  <w:style w:type="paragraph" w:styleId="ListParagraph">
    <w:name w:val="List Paragraph"/>
    <w:basedOn w:val="Normal"/>
    <w:rsid w:val="00B86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661F"/>
    <w:rPr>
      <w:rFonts w:ascii="Tahoma" w:hAnsi="Tahoma" w:cs="Tahoma"/>
      <w:sz w:val="16"/>
      <w:szCs w:val="16"/>
    </w:rPr>
  </w:style>
  <w:style w:type="character" w:customStyle="1" w:styleId="BalloonTextChar">
    <w:name w:val="Balloon Text Char"/>
    <w:basedOn w:val="DefaultParagraphFont"/>
    <w:link w:val="BalloonText"/>
    <w:rsid w:val="008A661F"/>
    <w:rPr>
      <w:rFonts w:ascii="Tahoma" w:hAnsi="Tahoma" w:cs="Tahoma"/>
      <w:sz w:val="16"/>
      <w:szCs w:val="16"/>
    </w:rPr>
  </w:style>
  <w:style w:type="paragraph" w:styleId="ListParagraph">
    <w:name w:val="List Paragraph"/>
    <w:basedOn w:val="Normal"/>
    <w:rsid w:val="00B86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2455</Words>
  <Characters>1400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3848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2020-11-26T12:33:00Z</dcterms:created>
  <dc:creator>Balčius Vytautas</dc:creator>
  <cp:lastModifiedBy>Svetlana Villand</cp:lastModifiedBy>
  <cp:lastPrinted>2020-08-19T12:09:00Z</cp:lastPrinted>
  <dcterms:modified xsi:type="dcterms:W3CDTF">2020-11-26T14:13:00Z</dcterms:modified>
  <cp:revision>3</cp:revision>
</cp:coreProperties>
</file>