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68B0" w14:textId="77777777" w:rsidR="00065724" w:rsidRDefault="00065724"/>
    <w:tbl>
      <w:tblPr>
        <w:tblW w:w="9852" w:type="dxa"/>
        <w:jc w:val="center"/>
        <w:tblLook w:val="04A0" w:firstRow="1" w:lastRow="0" w:firstColumn="1" w:lastColumn="0" w:noHBand="0" w:noVBand="1"/>
      </w:tblPr>
      <w:tblGrid>
        <w:gridCol w:w="3284"/>
        <w:gridCol w:w="2915"/>
        <w:gridCol w:w="3653"/>
      </w:tblGrid>
      <w:tr w:rsidR="00065724" w:rsidRPr="0081577F" w14:paraId="207E5DEB" w14:textId="77777777">
        <w:trPr>
          <w:jc w:val="center"/>
        </w:trPr>
        <w:tc>
          <w:tcPr>
            <w:tcW w:w="3284" w:type="dxa"/>
          </w:tcPr>
          <w:p w14:paraId="7D72E00F" w14:textId="77777777" w:rsidR="00065724" w:rsidRDefault="00065724" w:rsidP="005A0149">
            <w:pPr>
              <w:widowControl w:val="0"/>
              <w:ind w:left="6663" w:firstLine="1113"/>
              <w:textAlignment w:val="baseline"/>
              <w:rPr>
                <w:b/>
              </w:rPr>
            </w:pPr>
          </w:p>
        </w:tc>
        <w:tc>
          <w:tcPr>
            <w:tcW w:w="2915" w:type="dxa"/>
          </w:tcPr>
          <w:p w14:paraId="3B0AABDE" w14:textId="77777777" w:rsidR="00065724" w:rsidRDefault="00065724">
            <w:pPr>
              <w:widowControl w:val="0"/>
              <w:textAlignment w:val="baseline"/>
              <w:rPr>
                <w:b/>
              </w:rPr>
            </w:pPr>
          </w:p>
        </w:tc>
        <w:tc>
          <w:tcPr>
            <w:tcW w:w="3653" w:type="dxa"/>
          </w:tcPr>
          <w:p w14:paraId="324E486D" w14:textId="77777777" w:rsidR="00065724" w:rsidRPr="0081577F" w:rsidRDefault="003A72B3">
            <w:pPr>
              <w:widowControl w:val="0"/>
              <w:textAlignment w:val="baseline"/>
              <w:rPr>
                <w:b/>
              </w:rPr>
            </w:pPr>
            <w:r w:rsidRPr="0081577F">
              <w:rPr>
                <w:b/>
              </w:rPr>
              <w:t>Projekto lyginamasis variantas</w:t>
            </w:r>
          </w:p>
          <w:p w14:paraId="488A60D0" w14:textId="77777777" w:rsidR="005A0149" w:rsidRPr="0081577F" w:rsidRDefault="005A0149">
            <w:pPr>
              <w:widowControl w:val="0"/>
              <w:textAlignment w:val="baseline"/>
              <w:rPr>
                <w:b/>
              </w:rPr>
            </w:pPr>
          </w:p>
          <w:p w14:paraId="40D63B0B" w14:textId="77777777" w:rsidR="005A0149" w:rsidRPr="0081577F" w:rsidRDefault="005A0149">
            <w:pPr>
              <w:widowControl w:val="0"/>
              <w:textAlignment w:val="baseline"/>
              <w:rPr>
                <w:b/>
              </w:rPr>
            </w:pPr>
          </w:p>
          <w:p w14:paraId="23702669" w14:textId="7FB0E88C" w:rsidR="005A0149" w:rsidRPr="0081577F" w:rsidRDefault="005A0149">
            <w:pPr>
              <w:widowControl w:val="0"/>
              <w:textAlignment w:val="baseline"/>
              <w:rPr>
                <w:b/>
              </w:rPr>
            </w:pPr>
          </w:p>
        </w:tc>
      </w:tr>
    </w:tbl>
    <w:p w14:paraId="2AE5B6B2" w14:textId="77777777" w:rsidR="00065724" w:rsidRPr="0081577F" w:rsidRDefault="003A72B3">
      <w:pPr>
        <w:jc w:val="center"/>
        <w:textAlignment w:val="baseline"/>
        <w:rPr>
          <w:b/>
          <w:bCs/>
          <w:szCs w:val="24"/>
        </w:rPr>
      </w:pPr>
      <w:r w:rsidRPr="0081577F">
        <w:rPr>
          <w:b/>
          <w:bCs/>
          <w:szCs w:val="24"/>
        </w:rPr>
        <w:t>LIETUVOS RESPUBLIKOS</w:t>
      </w:r>
    </w:p>
    <w:p w14:paraId="499E9897" w14:textId="77777777" w:rsidR="00065724" w:rsidRPr="0081577F" w:rsidRDefault="003A72B3">
      <w:pPr>
        <w:jc w:val="center"/>
        <w:textAlignment w:val="baseline"/>
      </w:pPr>
      <w:r w:rsidRPr="0081577F">
        <w:rPr>
          <w:b/>
          <w:bCs/>
          <w:szCs w:val="24"/>
        </w:rPr>
        <w:t>SAUGAUS EISMO AUTOMOBILIŲ KELIAIS ĮSTATYMO</w:t>
      </w:r>
      <w:r w:rsidRPr="0081577F">
        <w:rPr>
          <w:b/>
          <w:szCs w:val="24"/>
        </w:rPr>
        <w:t xml:space="preserve"> NR. VIII-2043</w:t>
      </w:r>
    </w:p>
    <w:p w14:paraId="6450AF19" w14:textId="77777777" w:rsidR="00065724" w:rsidRPr="0081577F" w:rsidRDefault="003A72B3">
      <w:pPr>
        <w:jc w:val="center"/>
        <w:textAlignment w:val="baseline"/>
      </w:pPr>
      <w:r w:rsidRPr="0081577F">
        <w:rPr>
          <w:b/>
          <w:szCs w:val="24"/>
        </w:rPr>
        <w:t xml:space="preserve">10, 22 IR 24 STRAIPSNIŲ PAKEITIMO  </w:t>
      </w:r>
    </w:p>
    <w:p w14:paraId="065A2E8C" w14:textId="77777777" w:rsidR="00065724" w:rsidRPr="0081577F" w:rsidRDefault="003A72B3">
      <w:pPr>
        <w:jc w:val="center"/>
        <w:textAlignment w:val="baseline"/>
        <w:rPr>
          <w:b/>
          <w:bCs/>
          <w:szCs w:val="24"/>
        </w:rPr>
      </w:pPr>
      <w:r w:rsidRPr="0081577F">
        <w:rPr>
          <w:b/>
          <w:bCs/>
          <w:szCs w:val="24"/>
        </w:rPr>
        <w:t>ĮSTATYMAS</w:t>
      </w:r>
    </w:p>
    <w:p w14:paraId="4CB869E1" w14:textId="77777777" w:rsidR="00065724" w:rsidRPr="0081577F" w:rsidRDefault="00065724">
      <w:pPr>
        <w:tabs>
          <w:tab w:val="left" w:pos="7701"/>
        </w:tabs>
        <w:jc w:val="center"/>
        <w:textAlignment w:val="baseline"/>
        <w:rPr>
          <w:bCs/>
          <w:szCs w:val="24"/>
        </w:rPr>
      </w:pPr>
    </w:p>
    <w:p w14:paraId="59C2BF58" w14:textId="77777777" w:rsidR="00065724" w:rsidRPr="0081577F" w:rsidRDefault="003A72B3">
      <w:pPr>
        <w:jc w:val="center"/>
        <w:textAlignment w:val="baseline"/>
        <w:rPr>
          <w:bCs/>
          <w:szCs w:val="24"/>
        </w:rPr>
      </w:pPr>
      <w:r w:rsidRPr="0081577F">
        <w:rPr>
          <w:bCs/>
          <w:szCs w:val="24"/>
        </w:rPr>
        <w:t>2021 m.                    d. Nr.</w:t>
      </w:r>
    </w:p>
    <w:p w14:paraId="1F336E4F" w14:textId="77777777" w:rsidR="00065724" w:rsidRPr="0081577F" w:rsidRDefault="003A72B3">
      <w:pPr>
        <w:spacing w:line="276" w:lineRule="auto"/>
        <w:jc w:val="center"/>
        <w:textAlignment w:val="baseline"/>
        <w:rPr>
          <w:bCs/>
          <w:szCs w:val="24"/>
        </w:rPr>
      </w:pPr>
      <w:r w:rsidRPr="0081577F">
        <w:rPr>
          <w:bCs/>
          <w:szCs w:val="24"/>
        </w:rPr>
        <w:t>Vilnius</w:t>
      </w:r>
    </w:p>
    <w:p w14:paraId="131B904A" w14:textId="77777777" w:rsidR="00065724" w:rsidRPr="0081577F" w:rsidRDefault="00065724">
      <w:pPr>
        <w:spacing w:line="276" w:lineRule="auto"/>
        <w:jc w:val="center"/>
        <w:textAlignment w:val="baseline"/>
        <w:rPr>
          <w:bCs/>
          <w:szCs w:val="24"/>
        </w:rPr>
      </w:pPr>
    </w:p>
    <w:p w14:paraId="237B1437" w14:textId="77777777" w:rsidR="00065724" w:rsidRPr="0081577F" w:rsidRDefault="003A72B3">
      <w:pPr>
        <w:tabs>
          <w:tab w:val="left" w:pos="985"/>
        </w:tabs>
        <w:ind w:firstLine="850"/>
        <w:jc w:val="both"/>
        <w:rPr>
          <w:b/>
          <w:bCs/>
          <w:szCs w:val="24"/>
        </w:rPr>
      </w:pPr>
      <w:r w:rsidRPr="0081577F">
        <w:rPr>
          <w:b/>
          <w:bCs/>
          <w:color w:val="000000"/>
          <w:szCs w:val="24"/>
          <w:lang w:eastAsia="en-GB"/>
        </w:rPr>
        <w:t>1 straipsnis. 10 straipsnio pakeitimas</w:t>
      </w:r>
    </w:p>
    <w:p w14:paraId="43C357B3" w14:textId="77777777" w:rsidR="00065724" w:rsidRPr="0081577F" w:rsidRDefault="003A72B3">
      <w:pPr>
        <w:tabs>
          <w:tab w:val="left" w:pos="741"/>
        </w:tabs>
        <w:ind w:firstLine="850"/>
        <w:jc w:val="both"/>
        <w:rPr>
          <w:color w:val="000000" w:themeColor="text1"/>
          <w:szCs w:val="24"/>
        </w:rPr>
      </w:pPr>
      <w:r w:rsidRPr="0081577F">
        <w:rPr>
          <w:bCs/>
          <w:color w:val="000000" w:themeColor="text1"/>
          <w:szCs w:val="24"/>
        </w:rPr>
        <w:t xml:space="preserve">Pakeisti </w:t>
      </w:r>
      <w:r w:rsidRPr="0081577F">
        <w:rPr>
          <w:color w:val="000000" w:themeColor="text1"/>
          <w:szCs w:val="24"/>
        </w:rPr>
        <w:t xml:space="preserve">10 straipsnio 3 dalį </w:t>
      </w:r>
      <w:r w:rsidRPr="0081577F">
        <w:rPr>
          <w:color w:val="000000"/>
          <w:szCs w:val="24"/>
          <w:lang w:eastAsia="en-GB"/>
        </w:rPr>
        <w:t>ir ją išdėstyti taip:</w:t>
      </w:r>
      <w:bookmarkStart w:id="0" w:name="_Hlk66693194"/>
      <w:bookmarkEnd w:id="0"/>
    </w:p>
    <w:p w14:paraId="38084013" w14:textId="2E8424C6" w:rsidR="00065724" w:rsidRPr="0081577F" w:rsidRDefault="003A72B3">
      <w:pPr>
        <w:suppressAutoHyphens w:val="0"/>
        <w:ind w:firstLine="850"/>
        <w:jc w:val="both"/>
        <w:rPr>
          <w:rFonts w:eastAsia="Calibri"/>
          <w:color w:val="000000"/>
          <w:szCs w:val="24"/>
          <w:lang w:eastAsia="lt-LT"/>
        </w:rPr>
      </w:pPr>
      <w:r w:rsidRPr="0081577F">
        <w:rPr>
          <w:rFonts w:eastAsia="Calibri"/>
          <w:color w:val="000000"/>
          <w:szCs w:val="24"/>
          <w:lang w:eastAsia="lt-LT"/>
        </w:rPr>
        <w:t xml:space="preserve">,,3. Užtikrindama eismo saugumą, Sveikatos apsaugos ministerija ar jos įgaliotos </w:t>
      </w:r>
      <w:r w:rsidR="005A0149" w:rsidRPr="0081577F">
        <w:rPr>
          <w:rFonts w:eastAsia="Calibri"/>
          <w:color w:val="000000"/>
          <w:szCs w:val="24"/>
          <w:lang w:eastAsia="lt-LT"/>
        </w:rPr>
        <w:t>institucijos:</w:t>
      </w:r>
    </w:p>
    <w:p w14:paraId="2F8EEEC6" w14:textId="77777777" w:rsidR="00065724" w:rsidRPr="0081577F" w:rsidRDefault="003A72B3">
      <w:pPr>
        <w:suppressAutoHyphens w:val="0"/>
        <w:ind w:firstLine="850"/>
        <w:jc w:val="both"/>
        <w:rPr>
          <w:color w:val="000000"/>
          <w:szCs w:val="24"/>
          <w:lang w:eastAsia="lt-LT"/>
        </w:rPr>
      </w:pPr>
      <w:bookmarkStart w:id="1" w:name="part_23e5b364570242c090f717b1ca9ce83c"/>
      <w:bookmarkEnd w:id="1"/>
      <w:r w:rsidRPr="0081577F">
        <w:rPr>
          <w:color w:val="000000"/>
          <w:szCs w:val="24"/>
          <w:lang w:eastAsia="lt-LT"/>
        </w:rPr>
        <w:t>1) nustato vairuotojų sveikatos tikrinimo reikalavimus ir tvarką;</w:t>
      </w:r>
    </w:p>
    <w:p w14:paraId="196ADB8D" w14:textId="77777777" w:rsidR="00065724" w:rsidRPr="0081577F" w:rsidRDefault="003A72B3">
      <w:pPr>
        <w:suppressAutoHyphens w:val="0"/>
        <w:ind w:firstLine="850"/>
        <w:jc w:val="both"/>
        <w:rPr>
          <w:color w:val="000000"/>
          <w:szCs w:val="24"/>
          <w:lang w:eastAsia="lt-LT"/>
        </w:rPr>
      </w:pPr>
      <w:bookmarkStart w:id="2" w:name="part_592ed5d70c6248cb81a8d32c16babfe5"/>
      <w:bookmarkEnd w:id="2"/>
      <w:r w:rsidRPr="0081577F">
        <w:rPr>
          <w:color w:val="000000"/>
          <w:szCs w:val="24"/>
          <w:lang w:eastAsia="lt-LT"/>
        </w:rPr>
        <w:t>2) nustato eismo dalyvių mokymo teikti pirmąją pagalbą tvarką;</w:t>
      </w:r>
    </w:p>
    <w:p w14:paraId="33757DD9" w14:textId="0FEA05B0" w:rsidR="00065724" w:rsidRPr="0081577F" w:rsidRDefault="003A72B3">
      <w:pPr>
        <w:suppressAutoHyphens w:val="0"/>
        <w:ind w:firstLine="850"/>
        <w:jc w:val="both"/>
        <w:rPr>
          <w:color w:val="000000"/>
          <w:szCs w:val="24"/>
          <w:lang w:eastAsia="lt-LT"/>
        </w:rPr>
      </w:pPr>
      <w:bookmarkStart w:id="3" w:name="part_dbbfb25d003c4b98b75af47d690ac84c"/>
      <w:bookmarkEnd w:id="3"/>
      <w:r w:rsidRPr="0081577F">
        <w:rPr>
          <w:color w:val="000000"/>
          <w:szCs w:val="24"/>
          <w:lang w:eastAsia="lt-LT"/>
        </w:rPr>
        <w:t>3) nustato sveikatos sutrikimus, dėl kurių ribojama teisė arba draudžiama vairuoti tam tikros kategorijos motorines transporto priemones;</w:t>
      </w:r>
    </w:p>
    <w:p w14:paraId="3D69CE91" w14:textId="702F983E" w:rsidR="00065724" w:rsidRPr="0081577F" w:rsidRDefault="003A72B3">
      <w:pPr>
        <w:suppressAutoHyphens w:val="0"/>
        <w:ind w:firstLine="850"/>
        <w:jc w:val="both"/>
        <w:rPr>
          <w:b/>
          <w:bCs/>
          <w:color w:val="000000"/>
          <w:szCs w:val="24"/>
          <w:lang w:eastAsia="lt-LT"/>
        </w:rPr>
      </w:pPr>
      <w:r w:rsidRPr="0081577F">
        <w:rPr>
          <w:b/>
          <w:bCs/>
          <w:color w:val="000000"/>
          <w:szCs w:val="24"/>
          <w:lang w:eastAsia="lt-LT"/>
        </w:rPr>
        <w:t xml:space="preserve">4) </w:t>
      </w:r>
      <w:r w:rsidR="00261CBF" w:rsidRPr="0081577F">
        <w:rPr>
          <w:b/>
          <w:bCs/>
          <w:color w:val="000000"/>
          <w:szCs w:val="24"/>
          <w:lang w:eastAsia="lt-LT"/>
        </w:rPr>
        <w:t xml:space="preserve">tvirtina </w:t>
      </w:r>
      <w:r w:rsidRPr="0081577F">
        <w:rPr>
          <w:rStyle w:val="CharStyle16"/>
          <w:b/>
          <w:bCs/>
        </w:rPr>
        <w:t xml:space="preserve">vairavimo esant neblaiviam </w:t>
      </w:r>
      <w:r w:rsidRPr="0081577F">
        <w:rPr>
          <w:b/>
          <w:bCs/>
          <w:color w:val="000000"/>
          <w:szCs w:val="24"/>
          <w:lang w:eastAsia="lt-LT"/>
        </w:rPr>
        <w:t>prevencijos programą;</w:t>
      </w:r>
    </w:p>
    <w:p w14:paraId="1F265743" w14:textId="77777777" w:rsidR="00065724" w:rsidRPr="0081577F" w:rsidRDefault="003A72B3">
      <w:pPr>
        <w:suppressAutoHyphens w:val="0"/>
        <w:ind w:firstLine="850"/>
        <w:jc w:val="both"/>
        <w:rPr>
          <w:color w:val="000000"/>
          <w:szCs w:val="24"/>
          <w:lang w:eastAsia="lt-LT"/>
        </w:rPr>
      </w:pPr>
      <w:bookmarkStart w:id="4" w:name="part_160b50a786af421bb0079c8611136229"/>
      <w:bookmarkEnd w:id="4"/>
      <w:r w:rsidRPr="0081577F">
        <w:rPr>
          <w:strike/>
          <w:color w:val="000000"/>
          <w:szCs w:val="24"/>
          <w:lang w:eastAsia="lt-LT"/>
        </w:rPr>
        <w:t>4)</w:t>
      </w:r>
      <w:r w:rsidRPr="0081577F">
        <w:rPr>
          <w:color w:val="000000"/>
          <w:szCs w:val="24"/>
          <w:lang w:eastAsia="lt-LT"/>
        </w:rPr>
        <w:t xml:space="preserve"> </w:t>
      </w:r>
      <w:r w:rsidRPr="0081577F">
        <w:rPr>
          <w:b/>
          <w:bCs/>
          <w:color w:val="000000"/>
          <w:szCs w:val="24"/>
          <w:lang w:eastAsia="lt-LT"/>
        </w:rPr>
        <w:t>5)</w:t>
      </w:r>
      <w:r w:rsidRPr="0081577F">
        <w:rPr>
          <w:color w:val="000000"/>
          <w:szCs w:val="24"/>
          <w:lang w:eastAsia="lt-LT"/>
        </w:rPr>
        <w:t xml:space="preserve"> gali atlikti kitas funkcijas, susijusias su eismo saugumo užtikrinimu.“</w:t>
      </w:r>
    </w:p>
    <w:p w14:paraId="1CEE5CDD" w14:textId="77777777" w:rsidR="00065724" w:rsidRPr="0081577F" w:rsidRDefault="00065724">
      <w:pPr>
        <w:tabs>
          <w:tab w:val="left" w:pos="985"/>
        </w:tabs>
        <w:ind w:firstLine="850"/>
        <w:jc w:val="both"/>
        <w:rPr>
          <w:lang w:eastAsia="en-GB"/>
        </w:rPr>
      </w:pPr>
    </w:p>
    <w:p w14:paraId="7F6D549C" w14:textId="77777777" w:rsidR="00065724" w:rsidRPr="0081577F" w:rsidRDefault="003A72B3">
      <w:pPr>
        <w:tabs>
          <w:tab w:val="left" w:pos="985"/>
        </w:tabs>
        <w:ind w:firstLine="851"/>
        <w:jc w:val="both"/>
        <w:rPr>
          <w:b/>
          <w:bCs/>
          <w:szCs w:val="24"/>
        </w:rPr>
      </w:pPr>
      <w:r w:rsidRPr="0081577F">
        <w:rPr>
          <w:b/>
          <w:bCs/>
          <w:color w:val="000000"/>
          <w:szCs w:val="24"/>
          <w:lang w:eastAsia="en-GB"/>
        </w:rPr>
        <w:t>2 straipsnis. 22 straipsnio pakeitimas</w:t>
      </w:r>
    </w:p>
    <w:p w14:paraId="2053EC12" w14:textId="77777777" w:rsidR="00065724" w:rsidRPr="0081577F" w:rsidRDefault="003A72B3">
      <w:pPr>
        <w:ind w:firstLine="851"/>
        <w:jc w:val="both"/>
        <w:rPr>
          <w:color w:val="000000"/>
          <w:szCs w:val="24"/>
        </w:rPr>
      </w:pPr>
      <w:bookmarkStart w:id="5" w:name="straipsnis1"/>
      <w:bookmarkEnd w:id="5"/>
      <w:r w:rsidRPr="0081577F">
        <w:rPr>
          <w:color w:val="000000"/>
          <w:szCs w:val="24"/>
          <w:lang w:eastAsia="lt-LT"/>
        </w:rPr>
        <w:t>Pripažinti netekusia galios 22 straipsnio 11 dalį.</w:t>
      </w:r>
    </w:p>
    <w:p w14:paraId="4E942AB5" w14:textId="77777777" w:rsidR="00065724" w:rsidRPr="0081577F" w:rsidRDefault="003A72B3">
      <w:pPr>
        <w:ind w:firstLine="851"/>
        <w:jc w:val="both"/>
        <w:rPr>
          <w:strike/>
          <w:color w:val="000000"/>
          <w:szCs w:val="24"/>
          <w:lang w:eastAsia="lt-LT"/>
        </w:rPr>
      </w:pPr>
      <w:r w:rsidRPr="0081577F">
        <w:rPr>
          <w:strike/>
          <w:color w:val="000000"/>
          <w:szCs w:val="24"/>
          <w:lang w:eastAsia="lt-LT"/>
        </w:rPr>
        <w:t>11. Asmenys, kurie vairavo transporto priemonę neturėdami teisės vairuoti transporto priemones, tokią teisę gali įgyti ne anksčiau kaip po vienų metų nuo šio pažeidimo padarymo dienos.</w:t>
      </w:r>
    </w:p>
    <w:p w14:paraId="25373620" w14:textId="77777777" w:rsidR="00065724" w:rsidRPr="0081577F" w:rsidRDefault="00065724">
      <w:pPr>
        <w:ind w:firstLine="851"/>
        <w:jc w:val="both"/>
        <w:rPr>
          <w:b/>
          <w:bCs/>
          <w:color w:val="000000"/>
          <w:szCs w:val="24"/>
          <w:lang w:eastAsia="lt-LT"/>
        </w:rPr>
      </w:pPr>
    </w:p>
    <w:p w14:paraId="52243155" w14:textId="77777777" w:rsidR="00065724" w:rsidRPr="0081577F" w:rsidRDefault="003A72B3">
      <w:pPr>
        <w:ind w:firstLine="851"/>
        <w:jc w:val="both"/>
        <w:rPr>
          <w:b/>
          <w:bCs/>
          <w:color w:val="000000"/>
          <w:szCs w:val="24"/>
          <w:lang w:eastAsia="lt-LT"/>
        </w:rPr>
      </w:pPr>
      <w:r w:rsidRPr="0081577F">
        <w:rPr>
          <w:b/>
          <w:bCs/>
          <w:color w:val="000000"/>
          <w:szCs w:val="24"/>
          <w:lang w:eastAsia="lt-LT"/>
        </w:rPr>
        <w:t>3 straipsnis. 24 straipsnio pakeitimas</w:t>
      </w:r>
    </w:p>
    <w:p w14:paraId="51855D33" w14:textId="77777777" w:rsidR="00065724" w:rsidRPr="0081577F" w:rsidRDefault="003A72B3">
      <w:pPr>
        <w:ind w:firstLine="850"/>
        <w:jc w:val="both"/>
        <w:rPr>
          <w:color w:val="000000"/>
          <w:szCs w:val="24"/>
          <w:lang w:eastAsia="lt-LT"/>
        </w:rPr>
      </w:pPr>
      <w:r w:rsidRPr="0081577F">
        <w:rPr>
          <w:color w:val="000000"/>
          <w:szCs w:val="24"/>
          <w:lang w:eastAsia="lt-LT"/>
        </w:rPr>
        <w:t xml:space="preserve">1. Pakeisti </w:t>
      </w:r>
      <w:r w:rsidRPr="0081577F">
        <w:rPr>
          <w:caps/>
          <w:color w:val="000000"/>
          <w:szCs w:val="24"/>
          <w:lang w:eastAsia="lt-LT"/>
        </w:rPr>
        <w:t xml:space="preserve">24 </w:t>
      </w:r>
      <w:r w:rsidRPr="0081577F">
        <w:rPr>
          <w:color w:val="000000"/>
          <w:szCs w:val="24"/>
          <w:lang w:eastAsia="lt-LT"/>
        </w:rPr>
        <w:t>straipsnio 5 dalį ir ją išdėstyti taip:</w:t>
      </w:r>
    </w:p>
    <w:p w14:paraId="045546C5" w14:textId="5A81058B" w:rsidR="00065724" w:rsidRPr="0081577F" w:rsidRDefault="003A72B3">
      <w:pPr>
        <w:pStyle w:val="Standard"/>
        <w:suppressAutoHyphens/>
        <w:ind w:firstLine="850"/>
        <w:jc w:val="both"/>
        <w:rPr>
          <w:rFonts w:ascii="Times New Roman" w:hAnsi="Times New Roman"/>
          <w:sz w:val="24"/>
          <w:szCs w:val="24"/>
        </w:rPr>
      </w:pPr>
      <w:r w:rsidRPr="0081577F">
        <w:rPr>
          <w:rFonts w:ascii="Times New Roman" w:hAnsi="Times New Roman"/>
          <w:color w:val="000000"/>
          <w:sz w:val="24"/>
          <w:szCs w:val="24"/>
        </w:rPr>
        <w:t xml:space="preserve">„5. Asmeniui, iš kurio pagal įstatymus teisė vairuoti transporto priemones buvo atimta už tai, kad jis padarė teisės pažeidimą būdamas neblaivus arba apsvaigęs nuo narkotikų, vaistų ar kitų svaigiųjų medžiagų, teisė vairuoti transporto priemones grąžinama tik pasibaigus šios teisės atėmimo laikui, Vyriausybės ar jos įgaliotos institucijos nustatyta tvarka po medicininės ir švietėjiškos atestacijos, baigus  </w:t>
      </w:r>
      <w:r w:rsidRPr="0081577F">
        <w:rPr>
          <w:rFonts w:ascii="Times New Roman" w:hAnsi="Times New Roman"/>
          <w:b/>
          <w:bCs/>
          <w:color w:val="000000"/>
          <w:sz w:val="24"/>
          <w:szCs w:val="24"/>
        </w:rPr>
        <w:t>vairavimo esant neblaiviam prevencijos programą,</w:t>
      </w:r>
      <w:r w:rsidRPr="0081577F">
        <w:rPr>
          <w:rFonts w:ascii="Times New Roman" w:hAnsi="Times New Roman"/>
          <w:color w:val="000000"/>
          <w:sz w:val="24"/>
          <w:szCs w:val="24"/>
        </w:rPr>
        <w:t xml:space="preserve"> papildomą vairuotojų mokymą ir perlaikius vairavimo egzaminą. </w:t>
      </w:r>
      <w:r w:rsidRPr="0081577F">
        <w:rPr>
          <w:rFonts w:ascii="Times New Roman" w:hAnsi="Times New Roman"/>
          <w:b/>
          <w:bCs/>
          <w:color w:val="000000"/>
          <w:sz w:val="24"/>
          <w:szCs w:val="24"/>
        </w:rPr>
        <w:t xml:space="preserve">Reikalavimas baigti vairavimo esant neblaiviam prevencijos programą netaikomas, jeigu asmeniui nepaskirta administracinio poveikio priemonė – draudimas vairuoti transporto priemones, kuriose neįrengti antialkoholiniai variklio užraktai. </w:t>
      </w:r>
      <w:r w:rsidRPr="0081577F">
        <w:rPr>
          <w:rFonts w:ascii="Times New Roman" w:hAnsi="Times New Roman"/>
          <w:color w:val="000000"/>
          <w:sz w:val="24"/>
          <w:szCs w:val="24"/>
        </w:rPr>
        <w:t>Reikalavimas perlaikyti vairavimo egzaminą netaikomas, jeigu dėl šioje dalyje nurodyto teisės pažeidimo padarymo teisė vairuoti transporto priemones buvo atimta trumpesniam negu vieni metai laikui</w:t>
      </w:r>
      <w:r w:rsidR="00BA1CA2" w:rsidRPr="0081577F">
        <w:rPr>
          <w:rFonts w:ascii="Times New Roman" w:hAnsi="Times New Roman"/>
          <w:color w:val="000000"/>
          <w:sz w:val="24"/>
          <w:szCs w:val="24"/>
        </w:rPr>
        <w:t>.</w:t>
      </w:r>
      <w:r w:rsidRPr="0081577F">
        <w:rPr>
          <w:rFonts w:ascii="Times New Roman" w:hAnsi="Times New Roman"/>
          <w:color w:val="000000"/>
          <w:sz w:val="24"/>
          <w:szCs w:val="24"/>
        </w:rPr>
        <w:t>“</w:t>
      </w:r>
    </w:p>
    <w:p w14:paraId="5688B3DB" w14:textId="77777777" w:rsidR="00065724" w:rsidRPr="0081577F" w:rsidRDefault="003A72B3">
      <w:pPr>
        <w:ind w:firstLine="851"/>
        <w:jc w:val="both"/>
        <w:textAlignment w:val="baseline"/>
        <w:rPr>
          <w:color w:val="000000"/>
          <w:szCs w:val="24"/>
          <w:lang w:eastAsia="lt-LT"/>
        </w:rPr>
      </w:pPr>
      <w:r w:rsidRPr="0081577F">
        <w:rPr>
          <w:color w:val="000000"/>
          <w:szCs w:val="24"/>
          <w:lang w:eastAsia="lt-LT"/>
        </w:rPr>
        <w:t xml:space="preserve">2. Pakeisti </w:t>
      </w:r>
      <w:r w:rsidRPr="0081577F">
        <w:rPr>
          <w:caps/>
          <w:color w:val="000000"/>
          <w:szCs w:val="24"/>
          <w:lang w:eastAsia="lt-LT"/>
        </w:rPr>
        <w:t xml:space="preserve">24 </w:t>
      </w:r>
      <w:r w:rsidRPr="0081577F">
        <w:rPr>
          <w:color w:val="000000"/>
          <w:szCs w:val="24"/>
          <w:lang w:eastAsia="lt-LT"/>
        </w:rPr>
        <w:t>straipsnio 6 dalį ir ją išdėstyti taip:</w:t>
      </w:r>
      <w:bookmarkStart w:id="6" w:name="_Hlk66693437"/>
      <w:bookmarkEnd w:id="6"/>
    </w:p>
    <w:p w14:paraId="5568AC8D" w14:textId="77777777" w:rsidR="00065724" w:rsidRPr="0081577F" w:rsidRDefault="003A72B3">
      <w:pPr>
        <w:ind w:firstLine="850"/>
        <w:jc w:val="both"/>
        <w:rPr>
          <w:szCs w:val="24"/>
        </w:rPr>
      </w:pPr>
      <w:r w:rsidRPr="0081577F">
        <w:rPr>
          <w:szCs w:val="24"/>
        </w:rPr>
        <w:t xml:space="preserve">,,6. Pasibaigus teisės vairuoti transporto priemones atėmimo laikui, asmeniui, kuriam paskirta administracinio poveikio priemonė – draudimas vairuoti transporto priemones, kuriose neįrengti antialkoholiniai variklio užraktai, </w:t>
      </w:r>
      <w:r w:rsidRPr="0081577F">
        <w:rPr>
          <w:b/>
          <w:bCs/>
          <w:szCs w:val="24"/>
        </w:rPr>
        <w:t>įvykdžius šio straipsnio 5 dalyje nurodytas teisės vairuoti grąžinimo sąlygas,</w:t>
      </w:r>
      <w:r w:rsidRPr="0081577F">
        <w:rPr>
          <w:szCs w:val="24"/>
        </w:rPr>
        <w:t xml:space="preserve"> šio draudimo laikotarpiu grąžinama teisė vairuoti tik transporto priemones, kuriose įrengti antialkoholiniai variklio užraktai.“</w:t>
      </w:r>
    </w:p>
    <w:p w14:paraId="2BB08ED1" w14:textId="77777777" w:rsidR="00065724" w:rsidRPr="0081577F" w:rsidRDefault="003A72B3">
      <w:pPr>
        <w:ind w:firstLine="850"/>
        <w:jc w:val="both"/>
        <w:rPr>
          <w:color w:val="000000"/>
          <w:szCs w:val="24"/>
          <w:lang w:eastAsia="lt-LT"/>
        </w:rPr>
      </w:pPr>
      <w:r w:rsidRPr="0081577F">
        <w:rPr>
          <w:color w:val="000000"/>
          <w:szCs w:val="24"/>
          <w:lang w:eastAsia="lt-LT"/>
        </w:rPr>
        <w:t xml:space="preserve">3. Pripažinti netekusiomis galios 24 straipsnio 7 ir 8 dalis. </w:t>
      </w:r>
    </w:p>
    <w:p w14:paraId="2F63A97D" w14:textId="77777777" w:rsidR="00065724" w:rsidRPr="0081577F" w:rsidRDefault="003A72B3">
      <w:pPr>
        <w:ind w:firstLine="850"/>
        <w:jc w:val="both"/>
        <w:rPr>
          <w:strike/>
          <w:color w:val="000000"/>
          <w:szCs w:val="24"/>
        </w:rPr>
      </w:pPr>
      <w:r w:rsidRPr="0081577F">
        <w:rPr>
          <w:strike/>
          <w:color w:val="000000"/>
        </w:rPr>
        <w:t>7.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w:t>
      </w:r>
    </w:p>
    <w:p w14:paraId="1D69F7C7" w14:textId="77777777" w:rsidR="00065724" w:rsidRPr="0081577F" w:rsidRDefault="003A72B3">
      <w:pPr>
        <w:ind w:firstLine="851"/>
        <w:jc w:val="both"/>
        <w:rPr>
          <w:strike/>
          <w:color w:val="000000"/>
        </w:rPr>
      </w:pPr>
      <w:bookmarkStart w:id="7" w:name="part_73cdc29263ab40e99f644d22e39da9e9"/>
      <w:bookmarkEnd w:id="7"/>
      <w:r w:rsidRPr="0081577F">
        <w:rPr>
          <w:strike/>
          <w:color w:val="000000"/>
        </w:rPr>
        <w:lastRenderedPageBreak/>
        <w:t>8. Asmeniui, iš kurio pagal įstatymus teisė vairuoti transporto priemones buvo atimta tris kartus, teisė vairuoti transporto priemones grąžinama ne anksčiau kaip po 10 metų.</w:t>
      </w:r>
    </w:p>
    <w:p w14:paraId="05535F32" w14:textId="77777777" w:rsidR="00065724" w:rsidRPr="0081577F" w:rsidRDefault="00065724">
      <w:pPr>
        <w:ind w:firstLine="851"/>
        <w:jc w:val="both"/>
        <w:rPr>
          <w:strike/>
          <w:color w:val="000000"/>
        </w:rPr>
      </w:pPr>
    </w:p>
    <w:p w14:paraId="6A77A2BB" w14:textId="77777777" w:rsidR="00065724" w:rsidRPr="0081577F" w:rsidRDefault="003A72B3">
      <w:pPr>
        <w:ind w:firstLine="851"/>
        <w:jc w:val="both"/>
        <w:rPr>
          <w:b/>
        </w:rPr>
      </w:pPr>
      <w:r w:rsidRPr="0081577F">
        <w:rPr>
          <w:b/>
        </w:rPr>
        <w:t>4 straipsnis. Įstatymo įsigaliojimas ir įgyvendinimas</w:t>
      </w:r>
      <w:bookmarkStart w:id="8" w:name="part_cf7c1832bb2a4cb09b55f60f9e5e6216"/>
      <w:bookmarkEnd w:id="8"/>
    </w:p>
    <w:p w14:paraId="436FB0C9" w14:textId="77777777" w:rsidR="00261CBF" w:rsidRPr="0081577F" w:rsidRDefault="00261CBF" w:rsidP="00261CBF">
      <w:pPr>
        <w:pStyle w:val="Standard"/>
        <w:ind w:firstLine="851"/>
        <w:jc w:val="both"/>
        <w:rPr>
          <w:rFonts w:ascii="Times New Roman" w:eastAsia="Times New Roman" w:hAnsi="Times New Roman"/>
          <w:sz w:val="24"/>
          <w:szCs w:val="24"/>
          <w:lang w:eastAsia="en-US"/>
        </w:rPr>
      </w:pPr>
      <w:bookmarkStart w:id="9" w:name="part_358f93452ee640629c3c9887847673dd"/>
      <w:bookmarkEnd w:id="9"/>
      <w:r w:rsidRPr="0081577F">
        <w:rPr>
          <w:rFonts w:ascii="Times New Roman" w:eastAsia="Times New Roman" w:hAnsi="Times New Roman"/>
          <w:sz w:val="24"/>
          <w:szCs w:val="24"/>
          <w:lang w:eastAsia="en-US"/>
        </w:rPr>
        <w:t xml:space="preserve">1. Šis įstatymas, išskyrus šio straipsnio 2 dalį, įsigalioja 2022 m. sausio 1 d. </w:t>
      </w:r>
    </w:p>
    <w:p w14:paraId="2EDDF140" w14:textId="22BE9AC3" w:rsidR="00261CBF" w:rsidRPr="0081577F" w:rsidRDefault="00261CBF" w:rsidP="00261CBF">
      <w:pPr>
        <w:pStyle w:val="Standard"/>
        <w:ind w:firstLine="851"/>
        <w:jc w:val="both"/>
        <w:rPr>
          <w:rFonts w:ascii="Times New Roman" w:eastAsia="Times New Roman" w:hAnsi="Times New Roman"/>
          <w:sz w:val="24"/>
          <w:szCs w:val="24"/>
          <w:lang w:eastAsia="en-US"/>
        </w:rPr>
      </w:pPr>
      <w:r w:rsidRPr="0081577F">
        <w:rPr>
          <w:rFonts w:ascii="Times New Roman" w:eastAsia="Times New Roman" w:hAnsi="Times New Roman"/>
          <w:sz w:val="24"/>
          <w:szCs w:val="24"/>
          <w:lang w:eastAsia="en-US"/>
        </w:rPr>
        <w:t xml:space="preserve">2. Lietuvos Respublikos Vyriausybė, </w:t>
      </w:r>
      <w:r w:rsidR="00BA1CA2" w:rsidRPr="0081577F">
        <w:rPr>
          <w:rFonts w:ascii="Times New Roman" w:eastAsia="Times New Roman" w:hAnsi="Times New Roman"/>
          <w:sz w:val="24"/>
          <w:szCs w:val="24"/>
          <w:lang w:eastAsia="en-US"/>
        </w:rPr>
        <w:t>Lietuvos Respublikos s</w:t>
      </w:r>
      <w:r w:rsidRPr="0081577F">
        <w:rPr>
          <w:rFonts w:ascii="Times New Roman" w:eastAsia="Times New Roman" w:hAnsi="Times New Roman"/>
          <w:sz w:val="24"/>
          <w:szCs w:val="24"/>
          <w:lang w:eastAsia="en-US"/>
        </w:rPr>
        <w:t>veikatos apsaugos ministerija ar jos įgaliota institucija iki 2021 m. gruodžio 31 d. priima šio įstatymo įgyvendinamuosius teisės aktus.</w:t>
      </w:r>
    </w:p>
    <w:p w14:paraId="6E910257" w14:textId="77777777" w:rsidR="00065724" w:rsidRPr="0081577F" w:rsidRDefault="00065724">
      <w:pPr>
        <w:tabs>
          <w:tab w:val="left" w:pos="1134"/>
        </w:tabs>
        <w:ind w:firstLine="851"/>
        <w:jc w:val="both"/>
        <w:textAlignment w:val="baseline"/>
        <w:rPr>
          <w:szCs w:val="24"/>
          <w:lang w:eastAsia="lt-LT"/>
        </w:rPr>
      </w:pPr>
    </w:p>
    <w:p w14:paraId="4C13B366" w14:textId="77777777" w:rsidR="00065724" w:rsidRPr="0081577F" w:rsidRDefault="003A72B3">
      <w:pPr>
        <w:ind w:firstLine="709"/>
        <w:jc w:val="both"/>
        <w:textAlignment w:val="baseline"/>
        <w:rPr>
          <w:i/>
          <w:szCs w:val="24"/>
        </w:rPr>
      </w:pPr>
      <w:r w:rsidRPr="0081577F">
        <w:rPr>
          <w:i/>
          <w:szCs w:val="24"/>
        </w:rPr>
        <w:t>Skelbiu šį Lietuvos Respublikos Seimo priimtą įstatymą.</w:t>
      </w:r>
    </w:p>
    <w:p w14:paraId="2AD62A32" w14:textId="77777777" w:rsidR="00065724" w:rsidRPr="0081577F" w:rsidRDefault="00065724">
      <w:pPr>
        <w:ind w:firstLine="709"/>
        <w:jc w:val="both"/>
        <w:textAlignment w:val="baseline"/>
        <w:rPr>
          <w:szCs w:val="24"/>
        </w:rPr>
      </w:pPr>
    </w:p>
    <w:p w14:paraId="751D8758" w14:textId="77777777" w:rsidR="00065724" w:rsidRPr="0081577F" w:rsidRDefault="00065724">
      <w:pPr>
        <w:ind w:firstLine="709"/>
        <w:jc w:val="both"/>
        <w:textAlignment w:val="baseline"/>
        <w:rPr>
          <w:szCs w:val="24"/>
        </w:rPr>
      </w:pPr>
    </w:p>
    <w:p w14:paraId="08DE2A3E" w14:textId="77777777" w:rsidR="00065724" w:rsidRPr="0081577F" w:rsidRDefault="00065724">
      <w:pPr>
        <w:ind w:firstLine="709"/>
        <w:jc w:val="both"/>
        <w:textAlignment w:val="baseline"/>
        <w:rPr>
          <w:szCs w:val="24"/>
        </w:rPr>
      </w:pPr>
    </w:p>
    <w:p w14:paraId="4E0735F5" w14:textId="77777777" w:rsidR="00065724" w:rsidRDefault="003A72B3">
      <w:pPr>
        <w:jc w:val="both"/>
        <w:textAlignment w:val="baseline"/>
        <w:rPr>
          <w:szCs w:val="24"/>
        </w:rPr>
      </w:pPr>
      <w:r w:rsidRPr="0081577F">
        <w:rPr>
          <w:szCs w:val="24"/>
        </w:rPr>
        <w:t>Respublikos Prezidentas</w:t>
      </w:r>
    </w:p>
    <w:p w14:paraId="05ADE301" w14:textId="77777777" w:rsidR="00065724" w:rsidRDefault="00065724">
      <w:pPr>
        <w:ind w:firstLine="709"/>
        <w:jc w:val="both"/>
        <w:textAlignment w:val="baseline"/>
      </w:pPr>
    </w:p>
    <w:sectPr w:rsidR="00065724" w:rsidSect="005A0149">
      <w:headerReference w:type="default" r:id="rId7"/>
      <w:footerReference w:type="default" r:id="rId8"/>
      <w:headerReference w:type="first" r:id="rId9"/>
      <w:footerReference w:type="first" r:id="rId10"/>
      <w:pgSz w:w="11906" w:h="16838"/>
      <w:pgMar w:top="1134" w:right="424" w:bottom="1134" w:left="1701" w:header="851" w:footer="567"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CB9A" w14:textId="77777777" w:rsidR="00336CA9" w:rsidRDefault="00336CA9">
      <w:r>
        <w:separator/>
      </w:r>
    </w:p>
  </w:endnote>
  <w:endnote w:type="continuationSeparator" w:id="0">
    <w:p w14:paraId="492E9613" w14:textId="77777777" w:rsidR="00336CA9" w:rsidRDefault="0033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C25F" w14:textId="77777777" w:rsidR="00065724" w:rsidRDefault="00065724">
    <w:pPr>
      <w:tabs>
        <w:tab w:val="center" w:pos="4819"/>
        <w:tab w:val="right" w:pos="9638"/>
      </w:tab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D201" w14:textId="77777777" w:rsidR="00065724" w:rsidRDefault="00065724">
    <w:pPr>
      <w:tabs>
        <w:tab w:val="center" w:pos="4819"/>
        <w:tab w:val="right" w:pos="9638"/>
      </w:tab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9F4E" w14:textId="77777777" w:rsidR="00336CA9" w:rsidRDefault="00336CA9">
      <w:r>
        <w:separator/>
      </w:r>
    </w:p>
  </w:footnote>
  <w:footnote w:type="continuationSeparator" w:id="0">
    <w:p w14:paraId="56B8F0B5" w14:textId="77777777" w:rsidR="00336CA9" w:rsidRDefault="0033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72B9" w14:textId="77777777" w:rsidR="00065724" w:rsidRDefault="003A72B3">
    <w:pPr>
      <w:tabs>
        <w:tab w:val="center" w:pos="4153"/>
        <w:tab w:val="right" w:pos="8306"/>
      </w:tabs>
      <w:ind w:right="-1"/>
      <w:jc w:val="center"/>
      <w:textAlignment w:val="baseline"/>
    </w:pPr>
    <w:r>
      <w:rPr>
        <w:noProof/>
      </w:rPr>
      <mc:AlternateContent>
        <mc:Choice Requires="wps">
          <w:drawing>
            <wp:anchor distT="0" distB="0" distL="114300" distR="114300" simplePos="0" relativeHeight="2" behindDoc="1" locked="0" layoutInCell="1" allowOverlap="1" wp14:anchorId="631B3862" wp14:editId="264EF719">
              <wp:simplePos x="0" y="0"/>
              <wp:positionH relativeFrom="margin">
                <wp:posOffset>3049905</wp:posOffset>
              </wp:positionH>
              <wp:positionV relativeFrom="paragraph">
                <wp:posOffset>635</wp:posOffset>
              </wp:positionV>
              <wp:extent cx="297815" cy="160655"/>
              <wp:effectExtent l="0" t="0" r="7620" b="11430"/>
              <wp:wrapSquare wrapText="bothSides"/>
              <wp:docPr id="1" name="Frame1"/>
              <wp:cNvGraphicFramePr/>
              <a:graphic xmlns:a="http://schemas.openxmlformats.org/drawingml/2006/main">
                <a:graphicData uri="http://schemas.microsoft.com/office/word/2010/wordprocessingShape">
                  <wps:wsp>
                    <wps:cNvSpPr/>
                    <wps:spPr>
                      <a:xfrm>
                        <a:off x="0" y="0"/>
                        <a:ext cx="29736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3E6A3859" w14:textId="77777777" w:rsidR="00065724" w:rsidRDefault="003A72B3">
                          <w:pPr>
                            <w:pStyle w:val="FrameContents"/>
                            <w:tabs>
                              <w:tab w:val="center" w:pos="4153"/>
                              <w:tab w:val="right" w:pos="8306"/>
                            </w:tabs>
                            <w:textAlignment w:val="baseline"/>
                            <w:rPr>
                              <w:color w:val="000000"/>
                            </w:rPr>
                          </w:pPr>
                          <w:r>
                            <w:rPr>
                              <w:color w:val="000000"/>
                              <w:sz w:val="22"/>
                            </w:rPr>
                            <w:fldChar w:fldCharType="begin"/>
                          </w:r>
                          <w:r>
                            <w:rPr>
                              <w:color w:val="000000"/>
                              <w:sz w:val="22"/>
                            </w:rPr>
                            <w:instrText>PAGE</w:instrText>
                          </w:r>
                          <w:r>
                            <w:rPr>
                              <w:color w:val="000000"/>
                              <w:sz w:val="22"/>
                            </w:rPr>
                            <w:fldChar w:fldCharType="separate"/>
                          </w:r>
                          <w:r>
                            <w:rPr>
                              <w:color w:val="000000"/>
                              <w:sz w:val="22"/>
                            </w:rPr>
                            <w:t>2</w:t>
                          </w:r>
                          <w:r>
                            <w:rPr>
                              <w:color w:val="000000"/>
                              <w:sz w:val="22"/>
                            </w:rPr>
                            <w:fldChar w:fldCharType="end"/>
                          </w:r>
                        </w:p>
                      </w:txbxContent>
                    </wps:txbx>
                    <wps:bodyPr lIns="0" tIns="0" rIns="0" bIns="0">
                      <a:noAutofit/>
                    </wps:bodyPr>
                  </wps:wsp>
                </a:graphicData>
              </a:graphic>
            </wp:anchor>
          </w:drawing>
        </mc:Choice>
        <mc:Fallback>
          <w:pict>
            <v:rect w14:anchorId="631B3862" id="Frame1" o:spid="_x0000_s1026" style="position:absolute;left:0;text-align:left;margin-left:240.15pt;margin-top:.05pt;width:23.45pt;height:12.65pt;z-index:-50331647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7O90AEAAAsEAAAOAAAAZHJzL2Uyb0RvYy54bWysU8GO0zAQvSPxD5bvNGmRCkRNV4hVERKC FQsf4Dh2a8n2WGNvk/49YyfN7sJpERd7PJ73PPNmvLsZnWVnhdGAb/l6VXOmvITe+GPLf/08vHnP WUzC98KCVy2/qMhv9q9f7YbQqA2cwPYKGZH42Ayh5aeUQlNVUZ6UE3EFQXm61IBOJDrisepRDMTu bLWp6201APYBQaoYyXs7XfJ94ddayfRd66gSsy2n3FJZsaxdXqv9TjRHFOFk5JyG+IcsnDCeHl2o bkUS7AHNX1TOSIQIOq0kuAq0NlKVGqiadf1HNfcnEVSphcSJYZEp/j9a+e18h8z01DvOvHDUogPS ts7KDCE2FHAf7nA+RTJzmaNGl3cqgI1FzcuiphoTk+TcfHj3dkuaS7pab2vqVuasHsEBY/qswLFs tBypWUVDcf4a0xR6DclveTgYa8kvGuufOYgze6qc75RhsdLFqin6h9JUY0k0O6LEY/fJIpsGgSaV 0ryOQyEjQA7U9OALsTMko1WZvxfiF1B5H3xa8M54wCLhk+qymcZunPvTQX+hftovnmYkz/vVwKvR zUam9/DxIYE2RezMNMFnJWniSrvm35FH+um5RD3+4f1vAAAA//8DAFBLAwQUAAYACAAAACEA+LLP s94AAAAHAQAADwAAAGRycy9kb3ducmV2LnhtbEyOTU/DMBBE70j8B2uRuFGH0EIa4lQVH2qP0CIV bm68JBH2OordJvDr2Z7gOHqjmVcsRmfFEfvQelJwPUlAIFXetFQreNs+X2UgQtRktPWECr4xwKI8 Pyt0bvxAr3jcxFrwCIVcK2hi7HIpQ9Wg02HiOyRmn753OnLsa2l6PfC4szJNklvpdEv80OgOHxqs vjYHp2CVdcv3tf8Zavv0sdq97OaP23lU6vJiXN6DiDjGvzKc9FkdSnba+wOZIKyCaZbccPUEBONZ epeC2CtIZ1OQZSH/+5e/AAAA//8DAFBLAQItABQABgAIAAAAIQC2gziS/gAAAOEBAAATAAAAAAAA AAAAAAAAAAAAAABbQ29udGVudF9UeXBlc10ueG1sUEsBAi0AFAAGAAgAAAAhADj9If/WAAAAlAEA AAsAAAAAAAAAAAAAAAAALwEAAF9yZWxzLy5yZWxzUEsBAi0AFAAGAAgAAAAhABLDs73QAQAACwQA AA4AAAAAAAAAAAAAAAAALgIAAGRycy9lMm9Eb2MueG1sUEsBAi0AFAAGAAgAAAAhAPiyz7PeAAAA BwEAAA8AAAAAAAAAAAAAAAAAKgQAAGRycy9kb3ducmV2LnhtbFBLBQYAAAAABAAEAPMAAAA1BQAA AAA= " filled="f" stroked="f">
              <v:textbox inset="0,0,0,0">
                <w:txbxContent>
                  <w:p w14:paraId="3E6A3859" w14:textId="77777777" w:rsidR="00065724" w:rsidRDefault="003A72B3">
                    <w:pPr>
                      <w:pStyle w:val="FrameContents"/>
                      <w:tabs>
                        <w:tab w:val="center" w:pos="4153"/>
                        <w:tab w:val="right" w:pos="8306"/>
                      </w:tabs>
                      <w:textAlignment w:val="baseline"/>
                      <w:rPr>
                        <w:color w:val="000000"/>
                      </w:rPr>
                    </w:pPr>
                    <w:r>
                      <w:rPr>
                        <w:color w:val="000000"/>
                        <w:sz w:val="22"/>
                      </w:rPr>
                      <w:fldChar w:fldCharType="begin"/>
                    </w:r>
                    <w:r>
                      <w:rPr>
                        <w:color w:val="000000"/>
                        <w:sz w:val="22"/>
                      </w:rPr>
                      <w:instrText>PAGE</w:instrText>
                    </w:r>
                    <w:r>
                      <w:rPr>
                        <w:color w:val="000000"/>
                        <w:sz w:val="22"/>
                      </w:rPr>
                      <w:fldChar w:fldCharType="separate"/>
                    </w:r>
                    <w:r>
                      <w:rPr>
                        <w:color w:val="000000"/>
                        <w:sz w:val="22"/>
                      </w:rPr>
                      <w:t>2</w:t>
                    </w:r>
                    <w:r>
                      <w:rPr>
                        <w:color w:val="000000"/>
                        <w:sz w:val="22"/>
                      </w:rPr>
                      <w:fldChar w:fldCharType="end"/>
                    </w:r>
                  </w:p>
                </w:txbxContent>
              </v:textbox>
              <w10:wrap type="square" anchorx="margin"/>
            </v:rect>
          </w:pict>
        </mc:Fallback>
      </mc:AlternateContent>
    </w:r>
  </w:p>
  <w:p w14:paraId="62B8F6D3" w14:textId="77777777" w:rsidR="00065724" w:rsidRDefault="00065724">
    <w:pPr>
      <w:tabs>
        <w:tab w:val="center" w:pos="4153"/>
        <w:tab w:val="right" w:pos="8306"/>
      </w:tabs>
      <w:ind w:right="-1"/>
      <w:jc w:val="center"/>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A59C" w14:textId="77777777" w:rsidR="00065724" w:rsidRDefault="00065724">
    <w:pPr>
      <w:tabs>
        <w:tab w:val="center" w:pos="4153"/>
        <w:tab w:val="right" w:pos="8306"/>
      </w:tab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24"/>
    <w:rsid w:val="00065724"/>
    <w:rsid w:val="00261CBF"/>
    <w:rsid w:val="002F1B37"/>
    <w:rsid w:val="002F6B80"/>
    <w:rsid w:val="00336CA9"/>
    <w:rsid w:val="00336D4C"/>
    <w:rsid w:val="003A72B3"/>
    <w:rsid w:val="00454A38"/>
    <w:rsid w:val="005A0149"/>
    <w:rsid w:val="005D4BE6"/>
    <w:rsid w:val="0081577F"/>
    <w:rsid w:val="00940F4B"/>
    <w:rsid w:val="0098675C"/>
    <w:rsid w:val="00A742CF"/>
    <w:rsid w:val="00AA18F7"/>
    <w:rsid w:val="00B90405"/>
    <w:rsid w:val="00B943B7"/>
    <w:rsid w:val="00BA1CA2"/>
    <w:rsid w:val="00BD01C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2E94"/>
  <w15:docId w15:val="{7D90B42B-6FA0-4337-A459-28B68BE5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qFormat/>
    <w:rsid w:val="00781227"/>
    <w:rPr>
      <w:rFonts w:ascii="Segoe UI" w:hAnsi="Segoe UI" w:cs="Segoe UI"/>
      <w:sz w:val="18"/>
      <w:szCs w:val="18"/>
    </w:rPr>
  </w:style>
  <w:style w:type="character" w:customStyle="1" w:styleId="KomentarotekstasDiagrama">
    <w:name w:val="Komentaro tekstas Diagrama"/>
    <w:basedOn w:val="Numatytasispastraiposriftas"/>
    <w:link w:val="Komentarotekstas"/>
    <w:semiHidden/>
    <w:qFormat/>
    <w:rPr>
      <w:sz w:val="20"/>
    </w:rPr>
  </w:style>
  <w:style w:type="character" w:styleId="Komentaronuoroda">
    <w:name w:val="annotation reference"/>
    <w:basedOn w:val="Numatytasispastraiposriftas"/>
    <w:semiHidden/>
    <w:unhideWhenUsed/>
    <w:qFormat/>
    <w:rPr>
      <w:sz w:val="16"/>
      <w:szCs w:val="16"/>
    </w:rPr>
  </w:style>
  <w:style w:type="character" w:customStyle="1" w:styleId="KomentarotemaDiagrama">
    <w:name w:val="Komentaro tema Diagrama"/>
    <w:basedOn w:val="KomentarotekstasDiagrama"/>
    <w:link w:val="Komentarotema"/>
    <w:semiHidden/>
    <w:qFormat/>
    <w:rsid w:val="00195F52"/>
    <w:rPr>
      <w:b/>
      <w:bCs/>
      <w:sz w:val="20"/>
    </w:rPr>
  </w:style>
  <w:style w:type="character" w:customStyle="1" w:styleId="CharStyle16">
    <w:name w:val="Char Style 16"/>
    <w:basedOn w:val="Numatytasispastraiposriftas"/>
    <w:uiPriority w:val="99"/>
    <w:qFormat/>
    <w:rsid w:val="00ED0C78"/>
    <w:rPr>
      <w:rFonts w:ascii="Times New Roman" w:hAnsi="Times New Roman" w:cs="Times New Roman"/>
      <w:strike w:val="0"/>
      <w:dstrike w:val="0"/>
      <w:color w:val="000000"/>
      <w:spacing w:val="0"/>
      <w:u w:val="none"/>
      <w:effect w:val="none"/>
      <w:lang w:eastAsia="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qFormat/>
    <w:rsid w:val="00781227"/>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HeaderandFooter"/>
  </w:style>
  <w:style w:type="paragraph" w:customStyle="1" w:styleId="FrameContents">
    <w:name w:val="Frame Contents"/>
    <w:basedOn w:val="prastasis"/>
    <w:qFormat/>
  </w:style>
  <w:style w:type="paragraph" w:styleId="Porat">
    <w:name w:val="footer"/>
    <w:basedOn w:val="HeaderandFooter"/>
  </w:style>
  <w:style w:type="paragraph" w:styleId="Komentarotekstas">
    <w:name w:val="annotation text"/>
    <w:basedOn w:val="prastasis"/>
    <w:link w:val="KomentarotekstasDiagrama"/>
    <w:semiHidden/>
    <w:unhideWhenUsed/>
    <w:qFormat/>
    <w:rPr>
      <w:sz w:val="20"/>
    </w:rPr>
  </w:style>
  <w:style w:type="paragraph" w:styleId="Komentarotema">
    <w:name w:val="annotation subject"/>
    <w:basedOn w:val="Komentarotekstas"/>
    <w:next w:val="Komentarotekstas"/>
    <w:link w:val="KomentarotemaDiagrama"/>
    <w:semiHidden/>
    <w:unhideWhenUsed/>
    <w:qFormat/>
    <w:rsid w:val="00195F52"/>
    <w:rPr>
      <w:b/>
      <w:bCs/>
    </w:rPr>
  </w:style>
  <w:style w:type="paragraph" w:styleId="Sraopastraipa">
    <w:name w:val="List Paragraph"/>
    <w:basedOn w:val="prastasis"/>
    <w:qFormat/>
    <w:rsid w:val="00F7150D"/>
    <w:pPr>
      <w:ind w:left="720"/>
      <w:contextualSpacing/>
    </w:pPr>
  </w:style>
  <w:style w:type="paragraph" w:customStyle="1" w:styleId="Standard">
    <w:name w:val="Standard"/>
    <w:qFormat/>
    <w:rsid w:val="00F7150D"/>
    <w:pPr>
      <w:suppressAutoHyphens w:val="0"/>
      <w:textAlignment w:val="baseline"/>
    </w:pPr>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E42C5E1-6A82-45F7-906E-F70069FD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2269</Words>
  <Characters>1294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2021-05-25T07:26:00Z</dcterms:created>
  <dc:creator>VRM</dc:creator>
  <dc:language>lt-LT</dc:language>
  <cp:lastModifiedBy>Vidmantas Pumputis</cp:lastModifiedBy>
  <cp:lastPrinted>2019-11-25T12:27:00Z</cp:lastPrinted>
  <dcterms:modified xsi:type="dcterms:W3CDTF">2021-05-25T07:26:00Z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0x01010030807CF26EA29548B3E03FD089CA6146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