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7a58ad3cdead4dbcaac6fb7e835aa731"/>
        <w:lock w:val="sdtLocked"/>
        <w:richText/>
      </w:sdtPr>
      <w:sdtContent>
        <w:p w14:paraId="6F4151F1" w14:textId="2BED77D4">
          <w:pPr>
            <w:spacing w:line="259" w:lineRule="auto"/>
            <w:jc w:val="right"/>
            <w:rPr>
              <w:b/>
              <w:szCs w:val="24"/>
            </w:rPr>
          </w:pPr>
          <w:r>
            <w:rPr>
              <w:b/>
              <w:szCs w:val="24"/>
            </w:rPr>
            <w:t>Projektas</w:t>
          </w:r>
        </w:p>
        <w:p w14:paraId="7B85E2E5" w14:textId="27C072B3"/>
        <w:p w14:paraId="1CFCF4B4" w14:textId="2F444F4B"/>
        <w:p w14:paraId="3955A7A1" w14:textId="77777777">
          <w:pPr>
            <w:spacing w:line="259" w:lineRule="auto"/>
            <w:jc w:val="center"/>
            <w:rPr>
              <w:b/>
              <w:szCs w:val="24"/>
            </w:rPr>
          </w:pPr>
          <w:r>
            <w:rPr>
              <w:b/>
              <w:szCs w:val="24"/>
            </w:rPr>
            <w:t>LIETUVOS RESPUBLIKOS VYRIAUSYBĖ</w:t>
          </w:r>
        </w:p>
        <w:p w14:paraId="260CA0AF" w14:textId="77777777">
          <w:pPr>
            <w:rPr>
              <w:sz w:val="14"/>
              <w:szCs w:val="14"/>
            </w:rPr>
          </w:pPr>
        </w:p>
        <w:p w14:paraId="4D7D2135" w14:textId="77777777">
          <w:pPr>
            <w:spacing w:line="259" w:lineRule="auto"/>
            <w:jc w:val="center"/>
            <w:rPr>
              <w:b/>
              <w:szCs w:val="24"/>
            </w:rPr>
          </w:pPr>
          <w:r>
            <w:rPr>
              <w:b/>
              <w:szCs w:val="24"/>
            </w:rPr>
            <w:t>NUTARIMAS</w:t>
          </w:r>
        </w:p>
        <w:p w14:paraId="546FBA9B" w14:textId="77777777">
          <w:pPr>
            <w:rPr>
              <w:sz w:val="14"/>
              <w:szCs w:val="14"/>
            </w:rPr>
          </w:pPr>
        </w:p>
        <w:p w14:paraId="5D56A9AB" w14:textId="1C87D609">
          <w:pPr>
            <w:spacing w:line="259" w:lineRule="auto"/>
            <w:jc w:val="center"/>
            <w:rPr>
              <w:b/>
              <w:szCs w:val="24"/>
            </w:rPr>
          </w:pPr>
          <w:r>
            <w:rPr>
              <w:b/>
              <w:szCs w:val="24"/>
            </w:rPr>
            <w:t>DĖL LIETUVOS RESPUBLIKOS VYRIAUSYBĖS 2001 M. SPALIO 1 D. NUTARIMO NR. 1179 „DĖL LIETUVOS RESPUBLIKOS TARPTAUTINIŲ SUTARČIŲ RENGIMO IR SUDARYMO TAISYKLIŲ PATVIRTINIMO“ PAKEITIMO</w:t>
          </w:r>
        </w:p>
        <w:p w14:paraId="60B7EB66" w14:textId="77777777">
          <w:pPr>
            <w:rPr>
              <w:sz w:val="14"/>
              <w:szCs w:val="14"/>
            </w:rPr>
          </w:pPr>
        </w:p>
        <w:p w14:paraId="0ACE7F93" w14:textId="77777777">
          <w:pPr>
            <w:spacing w:line="259" w:lineRule="auto"/>
            <w:jc w:val="center"/>
            <w:rPr>
              <w:szCs w:val="24"/>
            </w:rPr>
          </w:pPr>
          <w:r>
            <w:rPr>
              <w:szCs w:val="24"/>
            </w:rPr>
            <w:t>Nr.</w:t>
          </w:r>
        </w:p>
        <w:p w14:paraId="2F00E3E0" w14:textId="77777777">
          <w:pPr>
            <w:rPr>
              <w:sz w:val="14"/>
              <w:szCs w:val="14"/>
            </w:rPr>
          </w:pPr>
        </w:p>
        <w:p w14:paraId="5032C810" w14:textId="77777777">
          <w:pPr>
            <w:spacing w:line="259" w:lineRule="auto"/>
            <w:jc w:val="center"/>
            <w:rPr>
              <w:szCs w:val="24"/>
            </w:rPr>
          </w:pPr>
          <w:r>
            <w:rPr>
              <w:szCs w:val="24"/>
            </w:rPr>
            <w:t>Vilnius</w:t>
          </w:r>
        </w:p>
        <w:p w14:paraId="6AA2C909" w14:textId="4731F6C9"/>
        <w:p w14:paraId="62D56937" w14:textId="303247E9"/>
        <w:sdt>
          <w:sdtPr>
            <w:alias w:val="preambule"/>
            <w:tag w:val="part_eb104a65b74e418096acd200448403ad"/>
            <w:lock w:val="sdtLocked"/>
            <w:richText/>
          </w:sdtPr>
          <w:sdtContent>
            <w:p w14:paraId="67E0D9B6" w14:textId="77777777">
              <w:pPr>
                <w:spacing w:line="360" w:lineRule="atLeast"/>
                <w:ind w:firstLine="720"/>
                <w:jc w:val="both"/>
                <w:rPr>
                  <w:szCs w:val="24"/>
                </w:rPr>
              </w:pPr>
              <w:r>
                <w:rPr>
                  <w:szCs w:val="24"/>
                </w:rPr>
                <w:t xml:space="preserve">Lietuvos Respublikos Vyriausybė  n u t a r i a:</w:t>
              </w:r>
            </w:p>
          </w:sdtContent>
        </w:sdt>
        <w:sdt>
          <w:sdtPr>
            <w:alias w:val="pastraipa"/>
            <w:tag w:val="part_febc4f76ac944642a01612e477682fc4"/>
            <w:lock w:val="sdtLocked"/>
            <w:richText/>
          </w:sdtPr>
          <w:sdtContent>
            <w:p w14:paraId="49AB0E93" w14:textId="6A64547E">
              <w:pPr>
                <w:spacing w:line="360" w:lineRule="atLeast"/>
                <w:ind w:firstLine="720"/>
                <w:jc w:val="both"/>
                <w:rPr>
                  <w:szCs w:val="24"/>
                </w:rPr>
              </w:pPr>
              <w:r>
                <w:rPr>
                  <w:szCs w:val="24"/>
                </w:rPr>
                <w:t xml:space="preserve">Pakeisti Lietuvos Respublikos tarptautinių sutarčių rengimo ir sudarymo taisykles, patvirtintas Lietuvos Respublikos Vyriausybės 2001 m. spalio 1 d. nutarimu Nr. 1179 „Dėl Lietuvos Respublikos tarptautinių sutarčių rengimo ir sudarymo taisyklių patvirtinimo“, ir 11 punktą išdėstyti taip: </w:t>
              </w:r>
            </w:p>
            <w:sdt>
              <w:sdtPr>
                <w:alias w:val="citata"/>
                <w:tag w:val="part_939609e9e5794281a9cf03183fd11515"/>
                <w:lock w:val="sdtLocked"/>
                <w:richText/>
              </w:sdtPr>
              <w:sdtContent>
                <w:sdt>
                  <w:sdtPr>
                    <w:alias w:val="11 p."/>
                    <w:tag w:val="part_c16b2c19be20470d95bb70eec748b511"/>
                    <w:lock w:val="sdtLocked"/>
                    <w:richText/>
                  </w:sdtPr>
                  <w:sdtContent>
                    <w:p w14:paraId="452A222E" w14:textId="78971DAE">
                      <w:pPr>
                        <w:spacing w:line="360" w:lineRule="atLeast"/>
                        <w:ind w:firstLine="720"/>
                        <w:jc w:val="both"/>
                        <w:rPr>
                          <w:bCs/>
                        </w:rPr>
                      </w:pPr>
                      <w:r>
                        <w:t>„</w:t>
                      </w:r>
                      <w:sdt>
                        <w:sdtPr>
                          <w:alias w:val="Numeris"/>
                          <w:tag w:val="nr_c16b2c19be20470d95bb70eec748b511"/>
                          <w:lock w:val="sdtLocked"/>
                          <w:richText/>
                        </w:sdtPr>
                        <w:sdtContent>
                          <w:r>
                            <w:t>11</w:t>
                          </w:r>
                        </w:sdtContent>
                      </w:sdt>
                      <w:r>
                        <w:t xml:space="preserve">. </w:t>
                      </w:r>
                      <w:r>
                        <w:rPr>
                          <w:szCs w:val="24"/>
                        </w:rPr>
                        <w:t>Tarptautinės sutarties projekto teksto vertimą į lietuvių kalbą ar atitinkamą užsienio kalbą organizuoja arba verčia ir redaguoja atsakinga ministerija arba Vyriausybės įstaiga.</w:t>
                      </w:r>
                      <w:r>
                        <w:t xml:space="preserve"> </w:t>
                      </w:r>
                      <w:r>
                        <w:rPr>
                          <w:bCs/>
                          <w:szCs w:val="24"/>
                        </w:rPr>
                        <w:t>Reikiamos srities žinių turinčių asmenų peržiūrėtą ir suredaguotą tarptautinės sutarties projekto vertimą atsakinga ministerija ar Vyriausybės įstaiga pateikia Lietuvos Respublikos Vyriausybės kanceliarijai, kad ši atliktų vertimo ekspertizę ir patvirtintų jo autentiškumą.</w:t>
                      </w:r>
                      <w:r>
                        <w:rPr>
                          <w:bCs/>
                        </w:rPr>
                        <w:t>“</w:t>
                      </w:r>
                    </w:p>
                    <w:p w14:paraId="69E6D830" w14:textId="77777777">
                      <w:pPr>
                        <w:spacing w:line="259" w:lineRule="auto"/>
                        <w:jc w:val="both"/>
                      </w:pPr>
                    </w:p>
                    <w:p w14:paraId="284B7A5C" w14:textId="77777777">
                      <w:pPr>
                        <w:spacing w:line="259" w:lineRule="auto"/>
                        <w:jc w:val="both"/>
                      </w:pPr>
                    </w:p>
                    <w:p w14:paraId="4A002060" w14:textId="77777777">
                      <w:pPr>
                        <w:spacing w:line="259" w:lineRule="auto"/>
                        <w:jc w:val="both"/>
                      </w:pPr>
                    </w:p>
                  </w:sdtContent>
                </w:sdt>
              </w:sdtContent>
            </w:sdt>
          </w:sdtContent>
        </w:sdt>
        <w:sdt>
          <w:sdtPr>
            <w:alias w:val="signatura"/>
            <w:tag w:val="part_576183fc3ae046f0b7c77b318f696923"/>
            <w:lock w:val="sdtLocked"/>
            <w:richText/>
          </w:sdtPr>
          <w:sdtContent>
            <w:p w14:paraId="4B2878F6" w14:textId="45C59FCE">
              <w:pPr>
                <w:spacing w:line="259" w:lineRule="auto"/>
                <w:jc w:val="both"/>
              </w:pPr>
              <w:r>
                <w:t>Ministras Pirmininkas</w:t>
              </w:r>
            </w:p>
            <w:p w14:paraId="49908378" w14:textId="48106012">
              <w:pPr>
                <w:spacing w:line="259" w:lineRule="auto"/>
                <w:jc w:val="both"/>
              </w:pPr>
            </w:p>
            <w:p w14:paraId="37426556" w14:textId="09366312">
              <w:pPr>
                <w:spacing w:line="259" w:lineRule="auto"/>
                <w:jc w:val="both"/>
              </w:pPr>
            </w:p>
            <w:p w14:paraId="06836051" w14:textId="2409EFFB">
              <w:pPr>
                <w:spacing w:line="259" w:lineRule="auto"/>
                <w:jc w:val="both"/>
              </w:pPr>
              <w:r>
                <w:t>Užsienio reikalų ministras</w:t>
              </w:r>
            </w:p>
            <w:p w14:paraId="4AEB5C0F" w14:textId="77777777">
              <w:pPr>
                <w:spacing w:line="259" w:lineRule="auto"/>
                <w:jc w:val="both"/>
              </w:pPr>
            </w:p>
            <w:p w14:paraId="545F6C9D" w14:textId="6AB55E31">
              <w:pPr>
                <w:spacing w:line="259" w:lineRule="auto"/>
                <w:ind w:firstLine="120"/>
                <w:jc w:val="both"/>
              </w:pPr>
            </w:p>
            <w:p w14:paraId="13FD82D3" w14:textId="77777777"/>
          </w:sdtContent>
        </w:sdt>
      </w:sdtContent>
    </w:sdt>
    <w:sectPr>
      <w:pgSz w:w="11906" w:h="16838"/>
      <w:pgMar w:top="1701" w:right="567" w:bottom="1134" w:left="1701" w:header="567" w:footer="567" w:gutter="0"/>
      <w:cols w:space="1296"/>
      <w:docGrid w:linePitch="360"/>
    </w:sectPr>
  </w:body>
</w:document>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100"/>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4C94"/>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 Id="rId8" Target="../customXml/item2.xml"
                 Type="http://schemas.openxmlformats.org/officeDocument/2006/relationships/custom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c856ba09831f4765ac2c65c4e8cf342a" PartId="7a58ad3cdead4dbcaac6fb7e835aa731">
    <Part Type="preambule" DocPartId="f727dcd5303d4b2a8276005d3d980022" PartId="eb104a65b74e418096acd200448403ad"/>
    <Part Type="pastraipa" DocPartId="622dbbcfaa7e4e94aa5eed22ed11ed20" PartId="febc4f76ac944642a01612e477682fc4">
      <Part Type="citata" DocPartId="1714bd71ad76484c8bb7015dd5e72654" PartId="939609e9e5794281a9cf03183fd11515">
        <Part Type="punktas" Nr="11" Abbr="11 p." DocPartId="d76ef06499044ce7b7a7f3d25d2b4419" PartId="c16b2c19be20470d95bb70eec748b511"/>
      </Part>
    </Part>
    <Part Type="signatura" DocPartId="acbc0b67d3464c56ad67e4823e41c758" PartId="576183fc3ae046f0b7c77b318f696923"/>
  </Part>
</Parts>
</file>

<file path=customXml/itemProps1.xml><?xml version="1.0" encoding="utf-8"?>
<ds:datastoreItem xmlns:ds="http://schemas.openxmlformats.org/officeDocument/2006/customXml" ds:itemID="{E8FDFAB3-7992-49C8-A175-5DC707CE384A}">
  <ds:schemaRefs>
    <ds:schemaRef ds:uri="http://schemas.openxmlformats.org/officeDocument/2006/bibliography"/>
  </ds:schemaRefs>
</ds:datastoreItem>
</file>

<file path=customXml/itemProps2.xml><?xml version="1.0" encoding="utf-8"?>
<ds:datastoreItem xmlns:ds="http://schemas.openxmlformats.org/officeDocument/2006/customXml" ds:itemID="{3DB321D6-3FC2-48C6-8666-1F15BDE1C1A9}">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965</Characters>
  <Application>Microsoft Office Word</Application>
  <DocSecurity>4</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2020-11-26T12:23:00Z</dcterms:created>
  <dc:creator>Piotr Gerasimovič</dc:creator>
  <cp:lastModifiedBy>Asseco</cp:lastModifiedBy>
  <dcterms:modified xsi:type="dcterms:W3CDTF">2020-11-26T12:23:00Z</dcterms:modified>
  <cp:revision>2</cp:revision>
</cp:coreProperties>
</file>