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A96F" w14:textId="6EB8A557" w:rsidR="009E56D6" w:rsidRPr="00BD5F87" w:rsidRDefault="00BD5F87" w:rsidP="00BD5F87">
      <w:pPr>
        <w:tabs>
          <w:tab w:val="left" w:pos="993"/>
        </w:tabs>
        <w:jc w:val="center"/>
        <w:rPr>
          <w:b/>
          <w:bCs/>
          <w:color w:val="000000"/>
          <w:sz w:val="24"/>
          <w:szCs w:val="24"/>
        </w:rPr>
      </w:pPr>
      <w:r w:rsidRPr="00BD5F87">
        <w:rPr>
          <w:rFonts w:asciiTheme="majorBidi" w:hAnsiTheme="majorBidi" w:cstheme="majorBidi"/>
          <w:b/>
          <w:caps/>
          <w:spacing w:val="-4"/>
          <w:sz w:val="24"/>
          <w:szCs w:val="24"/>
        </w:rPr>
        <w:fldChar w:fldCharType="begin">
          <w:ffData>
            <w:name w:val="r17"/>
            <w:enabled/>
            <w:calcOnExit w:val="0"/>
            <w:statusText w:type="text" w:val="Teksto antraštė"/>
            <w:textInput>
              <w:default w:val="TEKSTO ANTRASTĖ"/>
            </w:textInput>
          </w:ffData>
        </w:fldChar>
      </w:r>
      <w:bookmarkStart w:id="0" w:name="r17"/>
      <w:r w:rsidRPr="00BD5F87">
        <w:rPr>
          <w:rFonts w:asciiTheme="majorBidi" w:hAnsiTheme="majorBidi" w:cstheme="majorBidi"/>
          <w:b/>
          <w:caps/>
          <w:spacing w:val="-4"/>
          <w:sz w:val="24"/>
          <w:szCs w:val="24"/>
        </w:rPr>
        <w:instrText xml:space="preserve"> FORMTEXT </w:instrText>
      </w:r>
      <w:r w:rsidRPr="00BD5F87">
        <w:rPr>
          <w:rFonts w:asciiTheme="majorBidi" w:hAnsiTheme="majorBidi" w:cstheme="majorBidi"/>
          <w:b/>
          <w:caps/>
          <w:spacing w:val="-4"/>
          <w:sz w:val="24"/>
          <w:szCs w:val="24"/>
        </w:rPr>
      </w:r>
      <w:r w:rsidRPr="00BD5F87">
        <w:rPr>
          <w:rFonts w:asciiTheme="majorBidi" w:hAnsiTheme="majorBidi" w:cstheme="majorBidi"/>
          <w:b/>
          <w:caps/>
          <w:spacing w:val="-4"/>
          <w:sz w:val="24"/>
          <w:szCs w:val="24"/>
        </w:rPr>
        <w:fldChar w:fldCharType="separate"/>
      </w:r>
      <w:r w:rsidRPr="00BD5F87">
        <w:rPr>
          <w:rFonts w:asciiTheme="majorBidi" w:hAnsiTheme="majorBidi" w:cstheme="majorBidi"/>
          <w:b/>
          <w:caps/>
          <w:noProof/>
          <w:spacing w:val="-4"/>
          <w:sz w:val="24"/>
          <w:szCs w:val="24"/>
        </w:rPr>
        <w:t xml:space="preserve">lietuvos respublikos kultūros rėmimo fondo įstatymo </w:t>
      </w:r>
      <w:r w:rsidRPr="00BD5F87">
        <w:rPr>
          <w:rFonts w:asciiTheme="majorBidi" w:hAnsiTheme="majorBidi" w:cstheme="majorBidi"/>
          <w:b/>
          <w:sz w:val="24"/>
          <w:szCs w:val="24"/>
        </w:rPr>
        <w:t xml:space="preserve">NR. X-1260 PRIPAŽINIMO NETEKUSIU GALIOS </w:t>
      </w:r>
      <w:r w:rsidRPr="00BD5F87">
        <w:rPr>
          <w:rFonts w:asciiTheme="majorBidi" w:hAnsiTheme="majorBidi" w:cstheme="majorBidi"/>
          <w:b/>
          <w:caps/>
          <w:noProof/>
          <w:spacing w:val="-4"/>
          <w:sz w:val="24"/>
          <w:szCs w:val="24"/>
        </w:rPr>
        <w:t xml:space="preserve">įstatymo ir </w:t>
      </w:r>
      <w:r w:rsidRPr="00BD5F87">
        <w:rPr>
          <w:rFonts w:asciiTheme="majorBidi" w:hAnsiTheme="majorBidi" w:cstheme="majorBidi"/>
          <w:b/>
          <w:caps/>
          <w:spacing w:val="-4"/>
          <w:sz w:val="24"/>
          <w:szCs w:val="24"/>
        </w:rPr>
        <w:fldChar w:fldCharType="begin">
          <w:ffData>
            <w:name w:val="r17"/>
            <w:enabled/>
            <w:calcOnExit w:val="0"/>
            <w:statusText w:type="text" w:val="Teksto antraštė"/>
            <w:textInput>
              <w:default w:val="TEKSTO ANTRASTĖ"/>
            </w:textInput>
          </w:ffData>
        </w:fldChar>
      </w:r>
      <w:r w:rsidRPr="00BD5F87">
        <w:rPr>
          <w:rFonts w:asciiTheme="majorBidi" w:hAnsiTheme="majorBidi" w:cstheme="majorBidi"/>
          <w:b/>
          <w:caps/>
          <w:spacing w:val="-4"/>
          <w:sz w:val="24"/>
          <w:szCs w:val="24"/>
        </w:rPr>
        <w:instrText xml:space="preserve"> FORMTEXT </w:instrText>
      </w:r>
      <w:r w:rsidRPr="00BD5F87">
        <w:rPr>
          <w:rFonts w:asciiTheme="majorBidi" w:hAnsiTheme="majorBidi" w:cstheme="majorBidi"/>
          <w:b/>
          <w:caps/>
          <w:spacing w:val="-4"/>
          <w:sz w:val="24"/>
          <w:szCs w:val="24"/>
        </w:rPr>
      </w:r>
      <w:r w:rsidRPr="00BD5F87">
        <w:rPr>
          <w:rFonts w:asciiTheme="majorBidi" w:hAnsiTheme="majorBidi" w:cstheme="majorBidi"/>
          <w:b/>
          <w:caps/>
          <w:spacing w:val="-4"/>
          <w:sz w:val="24"/>
          <w:szCs w:val="24"/>
        </w:rPr>
        <w:fldChar w:fldCharType="separate"/>
      </w:r>
      <w:r w:rsidRPr="00BD5F87">
        <w:rPr>
          <w:rFonts w:asciiTheme="majorBidi" w:hAnsiTheme="majorBidi" w:cstheme="majorBidi"/>
          <w:b/>
          <w:caps/>
          <w:noProof/>
          <w:spacing w:val="-4"/>
          <w:sz w:val="24"/>
          <w:szCs w:val="24"/>
        </w:rPr>
        <w:t xml:space="preserve">lietuvos respublikos LIETUVOS KULTŪROS TARYBOS ĮSTATYMO </w:t>
      </w:r>
      <w:r w:rsidRPr="00BD5F87">
        <w:rPr>
          <w:rFonts w:asciiTheme="majorBidi" w:hAnsiTheme="majorBidi" w:cstheme="majorBidi"/>
          <w:b/>
          <w:sz w:val="24"/>
          <w:szCs w:val="24"/>
        </w:rPr>
        <w:t xml:space="preserve">NR. XI-2218 </w:t>
      </w:r>
      <w:r w:rsidRPr="00BD5F87">
        <w:rPr>
          <w:rFonts w:asciiTheme="majorBidi" w:hAnsiTheme="majorBidi" w:cstheme="majorBidi"/>
          <w:b/>
          <w:bCs/>
          <w:sz w:val="24"/>
          <w:szCs w:val="24"/>
        </w:rPr>
        <w:t>4, 5, 8, 9, 10, 11</w:t>
      </w:r>
      <w:r w:rsidR="001D6825">
        <w:rPr>
          <w:rFonts w:asciiTheme="majorBidi" w:hAnsiTheme="majorBidi" w:cstheme="majorBidi"/>
          <w:b/>
          <w:bCs/>
          <w:sz w:val="24"/>
          <w:szCs w:val="24"/>
        </w:rPr>
        <w:t xml:space="preserve"> IR</w:t>
      </w:r>
      <w:r w:rsidRPr="00BD5F87">
        <w:rPr>
          <w:rFonts w:asciiTheme="majorBidi" w:hAnsiTheme="majorBidi" w:cstheme="majorBidi"/>
          <w:b/>
          <w:bCs/>
          <w:sz w:val="24"/>
          <w:szCs w:val="24"/>
        </w:rPr>
        <w:t xml:space="preserve"> 12 STRAIPSNIŲ PAKEITIMO </w:t>
      </w:r>
      <w:r w:rsidRPr="00BD5F87">
        <w:rPr>
          <w:rFonts w:asciiTheme="majorBidi" w:hAnsiTheme="majorBidi" w:cstheme="majorBidi"/>
          <w:b/>
          <w:caps/>
          <w:noProof/>
          <w:spacing w:val="-4"/>
          <w:sz w:val="24"/>
          <w:szCs w:val="24"/>
        </w:rPr>
        <w:t xml:space="preserve">įstatymo projektŲ </w:t>
      </w:r>
      <w:r w:rsidRPr="00BD5F87">
        <w:rPr>
          <w:rFonts w:asciiTheme="majorBidi" w:hAnsiTheme="majorBidi" w:cstheme="majorBidi"/>
          <w:b/>
          <w:caps/>
          <w:spacing w:val="-4"/>
          <w:sz w:val="24"/>
          <w:szCs w:val="24"/>
        </w:rPr>
        <w:fldChar w:fldCharType="end"/>
      </w:r>
      <w:bookmarkEnd w:id="0"/>
      <w:r w:rsidRPr="00BD5F87">
        <w:rPr>
          <w:rFonts w:asciiTheme="majorBidi" w:hAnsiTheme="majorBidi" w:cstheme="majorBidi"/>
          <w:b/>
          <w:caps/>
          <w:spacing w:val="-4"/>
          <w:sz w:val="24"/>
          <w:szCs w:val="24"/>
        </w:rPr>
        <w:fldChar w:fldCharType="end"/>
      </w:r>
      <w:r w:rsidR="00487AAE" w:rsidRPr="00BD5F87">
        <w:rPr>
          <w:b/>
          <w:bCs/>
          <w:color w:val="000000"/>
          <w:sz w:val="24"/>
          <w:szCs w:val="24"/>
        </w:rPr>
        <w:t>DERINIMO PAŽYMA</w:t>
      </w:r>
    </w:p>
    <w:p w14:paraId="03E56E4E" w14:textId="13C560EF" w:rsidR="006B60A1" w:rsidRDefault="006B60A1" w:rsidP="006B60A1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color w:val="000000"/>
          <w:szCs w:val="24"/>
        </w:rPr>
      </w:pPr>
    </w:p>
    <w:p w14:paraId="162465F4" w14:textId="77777777" w:rsidR="006B60A1" w:rsidRPr="006B60A1" w:rsidRDefault="006B60A1" w:rsidP="006B60A1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color w:val="000000"/>
          <w:spacing w:val="-4"/>
        </w:rPr>
      </w:pPr>
    </w:p>
    <w:tbl>
      <w:tblPr>
        <w:tblW w:w="151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2"/>
        <w:gridCol w:w="5103"/>
        <w:gridCol w:w="7882"/>
      </w:tblGrid>
      <w:tr w:rsidR="000916F6" w:rsidRPr="00A65243" w14:paraId="0CDCA973" w14:textId="77777777" w:rsidTr="00EA18D6">
        <w:tc>
          <w:tcPr>
            <w:tcW w:w="2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DCA970" w14:textId="77777777" w:rsidR="000916F6" w:rsidRPr="00890CFA" w:rsidRDefault="000916F6" w:rsidP="000916F6">
            <w:pPr>
              <w:snapToGrid w:val="0"/>
              <w:jc w:val="center"/>
              <w:rPr>
                <w:b/>
                <w:caps/>
                <w:color w:val="000000"/>
                <w:szCs w:val="24"/>
              </w:rPr>
            </w:pPr>
            <w:r w:rsidRPr="00890CFA">
              <w:rPr>
                <w:b/>
                <w:sz w:val="24"/>
                <w:szCs w:val="24"/>
                <w:lang w:eastAsia="lt-LT"/>
              </w:rPr>
              <w:t>Institucija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CA971" w14:textId="77777777" w:rsidR="000916F6" w:rsidRPr="00A65243" w:rsidRDefault="000916F6" w:rsidP="004A352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aps/>
                <w:color w:val="000000"/>
                <w:szCs w:val="24"/>
              </w:rPr>
              <w:t xml:space="preserve"> </w:t>
            </w:r>
            <w:r w:rsidRPr="00A65243">
              <w:rPr>
                <w:b/>
                <w:bCs/>
                <w:color w:val="000000"/>
                <w:sz w:val="24"/>
                <w:szCs w:val="24"/>
              </w:rPr>
              <w:t>Pastaba</w:t>
            </w:r>
          </w:p>
        </w:tc>
        <w:tc>
          <w:tcPr>
            <w:tcW w:w="7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DCA972" w14:textId="77777777" w:rsidR="000916F6" w:rsidRPr="00A65243" w:rsidRDefault="000916F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5243">
              <w:rPr>
                <w:b/>
                <w:bCs/>
                <w:color w:val="000000"/>
                <w:sz w:val="24"/>
                <w:szCs w:val="24"/>
              </w:rPr>
              <w:t>Įvertinimas</w:t>
            </w:r>
          </w:p>
        </w:tc>
      </w:tr>
      <w:tr w:rsidR="00696DA9" w:rsidRPr="00A65243" w14:paraId="0CDCA978" w14:textId="77777777" w:rsidTr="00696DA9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A974" w14:textId="4DFB44DD" w:rsidR="00696DA9" w:rsidRPr="00223D6C" w:rsidRDefault="00DF0DC0" w:rsidP="00696DA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Teisingumo ministerija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66D6" w14:textId="77777777" w:rsidR="00DF0DC0" w:rsidRPr="00DF0DC0" w:rsidRDefault="00DF0DC0" w:rsidP="00DF0DC0">
            <w:pPr>
              <w:jc w:val="both"/>
              <w:rPr>
                <w:sz w:val="24"/>
                <w:szCs w:val="24"/>
                <w:lang w:val="en-US"/>
              </w:rPr>
            </w:pPr>
            <w:r w:rsidRPr="00DF0DC0">
              <w:rPr>
                <w:sz w:val="24"/>
                <w:szCs w:val="24"/>
              </w:rPr>
              <w:t>1. Atsižvelgiant į Lietuvos Respublikos Kultūros rėmimo fondo įstatymo 6 straipsnį ir siekiant užtikrinti sklandų Kultūros rėmimo fondo veiklos užbaigimą, tinkamai sureguliuoti lėšų likučio pervedimą į valstybės biudžetą/kitokį panaudojimą, siūlytina įvertinti pereinamojo pobūdžio nuostatų įtvirtinimo Projekte poreikį (žr., pvz., Lietuvos Respublikos valstybės įmonės Ignalinos atominės elektrinės eksploatavimo nutraukimo fondo įstatymo Nr. IX-466 pripažinimo netekusiu galios įstatymo 2 straipsnio bei Lietuvos Respublikos kūno kultūros ir sporto rėmimo fondo įstatymo Nr. X-1261 pripažinimo netekusiu galios įstatymo 2 straipsnio nuostatas).</w:t>
            </w:r>
          </w:p>
          <w:p w14:paraId="0CDCA975" w14:textId="3B8DB7E3" w:rsidR="001C39C7" w:rsidRPr="00220946" w:rsidRDefault="001C39C7" w:rsidP="00DE7FCC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8F50" w14:textId="67AEE050" w:rsidR="00A26F8F" w:rsidRDefault="003B7C6C" w:rsidP="0001481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Neatsižvelgta</w:t>
            </w:r>
            <w:r w:rsidR="00DE7FCC" w:rsidRPr="008101A5">
              <w:rPr>
                <w:b/>
                <w:sz w:val="24"/>
                <w:szCs w:val="24"/>
              </w:rPr>
              <w:t xml:space="preserve">. </w:t>
            </w:r>
            <w:r w:rsidR="00DF0DC0" w:rsidRPr="008101A5">
              <w:rPr>
                <w:bCs/>
                <w:sz w:val="24"/>
                <w:szCs w:val="24"/>
              </w:rPr>
              <w:t>Pereinamųjų nuostatų būtinybė priklauso nuo</w:t>
            </w:r>
            <w:r w:rsidR="00EC22C0" w:rsidRPr="008101A5">
              <w:rPr>
                <w:bCs/>
                <w:sz w:val="24"/>
                <w:szCs w:val="24"/>
              </w:rPr>
              <w:t xml:space="preserve"> </w:t>
            </w:r>
            <w:r w:rsidR="00EC22C0" w:rsidRPr="008101A5">
              <w:rPr>
                <w:rFonts w:asciiTheme="majorBidi" w:hAnsiTheme="majorBidi" w:cstheme="majorBidi"/>
                <w:bCs/>
                <w:sz w:val="24"/>
                <w:szCs w:val="24"/>
              </w:rPr>
              <w:t>Lietuvos Respublikos Kultūros rėmimo fondo įstatymo Nr. X-1260 pripažinimo netekusiu galios įstatymo ir Lietuvos Respublikos Lietuvos kultūros tarybos įstatymo Nr. XI-2218 4, 5, 8, 9, 10, 11</w:t>
            </w:r>
            <w:r w:rsidR="00E9127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ir</w:t>
            </w:r>
            <w:r w:rsidR="00EC22C0" w:rsidRPr="008101A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12 straipsnių pakeitimo įstatymo projektų (toliau  kartu</w:t>
            </w:r>
            <w:r w:rsidR="00D1499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–</w:t>
            </w:r>
            <w:r w:rsidR="00EC22C0" w:rsidRPr="008101A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Projektai) </w:t>
            </w:r>
            <w:r w:rsidR="00DF0DC0" w:rsidRPr="008101A5">
              <w:rPr>
                <w:bCs/>
                <w:sz w:val="24"/>
                <w:szCs w:val="24"/>
              </w:rPr>
              <w:t>svarstym</w:t>
            </w:r>
            <w:r w:rsidR="00B0708B" w:rsidRPr="008101A5">
              <w:rPr>
                <w:bCs/>
                <w:sz w:val="24"/>
                <w:szCs w:val="24"/>
              </w:rPr>
              <w:t>o</w:t>
            </w:r>
            <w:r w:rsidR="00DF0DC0" w:rsidRPr="008101A5">
              <w:rPr>
                <w:bCs/>
                <w:sz w:val="24"/>
                <w:szCs w:val="24"/>
              </w:rPr>
              <w:t xml:space="preserve"> ir priėmimo </w:t>
            </w:r>
            <w:r w:rsidR="00B0708B" w:rsidRPr="008101A5">
              <w:rPr>
                <w:bCs/>
                <w:sz w:val="24"/>
                <w:szCs w:val="24"/>
              </w:rPr>
              <w:t>Lietuvos Respublikos Seime</w:t>
            </w:r>
            <w:r w:rsidR="00DF0DC0" w:rsidRPr="008101A5">
              <w:rPr>
                <w:bCs/>
                <w:sz w:val="24"/>
                <w:szCs w:val="24"/>
              </w:rPr>
              <w:t xml:space="preserve"> terminų. Tuo atveju</w:t>
            </w:r>
            <w:r w:rsidR="00B0708B" w:rsidRPr="008101A5">
              <w:rPr>
                <w:bCs/>
                <w:sz w:val="24"/>
                <w:szCs w:val="24"/>
              </w:rPr>
              <w:t>,</w:t>
            </w:r>
            <w:r w:rsidR="00DF0DC0" w:rsidRPr="008101A5">
              <w:rPr>
                <w:bCs/>
                <w:sz w:val="24"/>
                <w:szCs w:val="24"/>
              </w:rPr>
              <w:t xml:space="preserve"> jeigu</w:t>
            </w:r>
            <w:r w:rsidR="00B0708B" w:rsidRPr="008101A5">
              <w:rPr>
                <w:bCs/>
                <w:sz w:val="24"/>
                <w:szCs w:val="24"/>
              </w:rPr>
              <w:t xml:space="preserve"> užsitęsus svarstymams būtų keičiama </w:t>
            </w:r>
            <w:r w:rsidR="00E91274">
              <w:rPr>
                <w:bCs/>
                <w:sz w:val="24"/>
                <w:szCs w:val="24"/>
              </w:rPr>
              <w:t>P</w:t>
            </w:r>
            <w:r w:rsidR="00B0708B" w:rsidRPr="008101A5">
              <w:rPr>
                <w:bCs/>
                <w:sz w:val="24"/>
                <w:szCs w:val="24"/>
              </w:rPr>
              <w:t>rojektų įsigaliojimo data (ji nesutaptų su biudžetinių metų pradžios data</w:t>
            </w:r>
            <w:r w:rsidR="00361D02" w:rsidRPr="008101A5">
              <w:rPr>
                <w:bCs/>
                <w:sz w:val="24"/>
                <w:szCs w:val="24"/>
              </w:rPr>
              <w:t xml:space="preserve">), </w:t>
            </w:r>
            <w:r w:rsidR="00EC22C0" w:rsidRPr="008101A5">
              <w:rPr>
                <w:bCs/>
                <w:sz w:val="24"/>
                <w:szCs w:val="24"/>
              </w:rPr>
              <w:t>pereinamosios nuostatos privalėtų būti nustatytos</w:t>
            </w:r>
            <w:r w:rsidR="008101A5">
              <w:rPr>
                <w:bCs/>
                <w:sz w:val="24"/>
                <w:szCs w:val="24"/>
              </w:rPr>
              <w:t xml:space="preserve">. </w:t>
            </w:r>
            <w:r w:rsidR="00E91274">
              <w:rPr>
                <w:bCs/>
                <w:sz w:val="24"/>
                <w:szCs w:val="24"/>
              </w:rPr>
              <w:t>Kitu atveju n</w:t>
            </w:r>
            <w:r w:rsidR="008101A5">
              <w:rPr>
                <w:bCs/>
                <w:sz w:val="24"/>
                <w:szCs w:val="24"/>
              </w:rPr>
              <w:t>epanaudotos Kultūros rėmimo fondo lėšos biudžetinių metų pabaigoje yra gražinamos į biudžetą.</w:t>
            </w:r>
            <w:r w:rsidR="00A26F8F">
              <w:rPr>
                <w:bCs/>
                <w:sz w:val="24"/>
                <w:szCs w:val="24"/>
              </w:rPr>
              <w:t xml:space="preserve"> </w:t>
            </w:r>
            <w:r w:rsidR="003F06EE">
              <w:rPr>
                <w:bCs/>
                <w:sz w:val="24"/>
                <w:szCs w:val="24"/>
              </w:rPr>
              <w:t>Taip pat a</w:t>
            </w:r>
            <w:r w:rsidR="00A26F8F">
              <w:rPr>
                <w:bCs/>
                <w:sz w:val="24"/>
                <w:szCs w:val="24"/>
              </w:rPr>
              <w:t>tkreiptinas dėmesys, kad</w:t>
            </w:r>
            <w:r w:rsidR="0001481F">
              <w:rPr>
                <w:bCs/>
                <w:sz w:val="24"/>
                <w:szCs w:val="24"/>
              </w:rPr>
              <w:t xml:space="preserve"> reikalingi pakeitimai yra </w:t>
            </w:r>
            <w:r w:rsidR="001A251D">
              <w:rPr>
                <w:bCs/>
                <w:sz w:val="24"/>
                <w:szCs w:val="24"/>
              </w:rPr>
              <w:t xml:space="preserve">numatomi </w:t>
            </w:r>
            <w:r w:rsidR="0001481F">
              <w:rPr>
                <w:bCs/>
                <w:sz w:val="24"/>
                <w:szCs w:val="24"/>
              </w:rPr>
              <w:t xml:space="preserve">Lietuvos Respublikos 2022 metų valstybės biudžeto ir savivaldybių biudžetų finansinių rodiklių įstatymo projekte. </w:t>
            </w:r>
            <w:r w:rsidR="00A26F8F">
              <w:rPr>
                <w:bCs/>
                <w:sz w:val="24"/>
                <w:szCs w:val="24"/>
              </w:rPr>
              <w:t xml:space="preserve"> </w:t>
            </w:r>
          </w:p>
          <w:p w14:paraId="7A331E7D" w14:textId="77777777" w:rsidR="00A26F8F" w:rsidRDefault="00A26F8F" w:rsidP="00EC22C0">
            <w:pPr>
              <w:jc w:val="both"/>
              <w:rPr>
                <w:bCs/>
                <w:sz w:val="24"/>
                <w:szCs w:val="24"/>
              </w:rPr>
            </w:pPr>
          </w:p>
          <w:p w14:paraId="3B8AE33B" w14:textId="77777777" w:rsidR="00A26F8F" w:rsidRDefault="00A26F8F" w:rsidP="00EC22C0">
            <w:pPr>
              <w:jc w:val="both"/>
              <w:rPr>
                <w:bCs/>
                <w:sz w:val="24"/>
                <w:szCs w:val="24"/>
              </w:rPr>
            </w:pPr>
          </w:p>
          <w:p w14:paraId="0CDCA976" w14:textId="16C432FE" w:rsidR="00DE7FCC" w:rsidRPr="008101A5" w:rsidRDefault="00EC22C0" w:rsidP="00EC22C0">
            <w:pPr>
              <w:jc w:val="both"/>
              <w:rPr>
                <w:bCs/>
                <w:sz w:val="24"/>
                <w:szCs w:val="24"/>
              </w:rPr>
            </w:pPr>
            <w:r w:rsidRPr="008101A5">
              <w:rPr>
                <w:bCs/>
                <w:sz w:val="24"/>
                <w:szCs w:val="24"/>
              </w:rPr>
              <w:t xml:space="preserve"> </w:t>
            </w:r>
          </w:p>
          <w:p w14:paraId="0CDCA977" w14:textId="77777777" w:rsidR="00DE7FCC" w:rsidRPr="008101A5" w:rsidRDefault="00DE7FCC" w:rsidP="0079265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CDCA982" w14:textId="60C56EF2" w:rsidR="00212624" w:rsidRPr="00A65243" w:rsidRDefault="00212624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  <w:r w:rsidR="00693979">
        <w:rPr>
          <w:color w:val="000000"/>
        </w:rPr>
        <w:t xml:space="preserve">          </w:t>
      </w:r>
      <w:r w:rsidR="00BC3059">
        <w:rPr>
          <w:color w:val="000000"/>
        </w:rPr>
        <w:t xml:space="preserve">                                  </w:t>
      </w:r>
      <w:r>
        <w:rPr>
          <w:color w:val="000000"/>
        </w:rPr>
        <w:t>________________________________</w:t>
      </w:r>
    </w:p>
    <w:sectPr w:rsidR="00212624" w:rsidRPr="00A65243" w:rsidSect="00913EB6">
      <w:headerReference w:type="default" r:id="rId8"/>
      <w:pgSz w:w="16838" w:h="11906" w:orient="landscape"/>
      <w:pgMar w:top="1366" w:right="567" w:bottom="720" w:left="1134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7F67" w14:textId="77777777" w:rsidR="00980CC6" w:rsidRDefault="00980CC6">
      <w:r>
        <w:separator/>
      </w:r>
    </w:p>
  </w:endnote>
  <w:endnote w:type="continuationSeparator" w:id="0">
    <w:p w14:paraId="5A44287B" w14:textId="77777777" w:rsidR="00980CC6" w:rsidRDefault="0098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AC97" w14:textId="77777777" w:rsidR="00980CC6" w:rsidRDefault="00980CC6">
      <w:r>
        <w:separator/>
      </w:r>
    </w:p>
  </w:footnote>
  <w:footnote w:type="continuationSeparator" w:id="0">
    <w:p w14:paraId="5A917091" w14:textId="77777777" w:rsidR="00980CC6" w:rsidRDefault="0098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A987" w14:textId="77777777" w:rsidR="00913EB6" w:rsidRDefault="00913EB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1FB8">
      <w:rPr>
        <w:noProof/>
      </w:rPr>
      <w:t>3</w:t>
    </w:r>
    <w:r>
      <w:rPr>
        <w:noProof/>
      </w:rPr>
      <w:fldChar w:fldCharType="end"/>
    </w:r>
  </w:p>
  <w:p w14:paraId="0CDCA988" w14:textId="77777777" w:rsidR="00913EB6" w:rsidRDefault="00913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0F27795"/>
    <w:multiLevelType w:val="hybridMultilevel"/>
    <w:tmpl w:val="6E9CD82A"/>
    <w:lvl w:ilvl="0" w:tplc="3134208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EE"/>
    <w:rsid w:val="00006D37"/>
    <w:rsid w:val="00010978"/>
    <w:rsid w:val="0001481F"/>
    <w:rsid w:val="00032745"/>
    <w:rsid w:val="00032A4E"/>
    <w:rsid w:val="00040E66"/>
    <w:rsid w:val="00047175"/>
    <w:rsid w:val="00053B55"/>
    <w:rsid w:val="00054B6D"/>
    <w:rsid w:val="00057E31"/>
    <w:rsid w:val="00061180"/>
    <w:rsid w:val="00073178"/>
    <w:rsid w:val="00073902"/>
    <w:rsid w:val="0007648D"/>
    <w:rsid w:val="00090A9C"/>
    <w:rsid w:val="000916F6"/>
    <w:rsid w:val="000A1AD3"/>
    <w:rsid w:val="000D31AB"/>
    <w:rsid w:val="000D7369"/>
    <w:rsid w:val="000E6D24"/>
    <w:rsid w:val="000E733C"/>
    <w:rsid w:val="000F214E"/>
    <w:rsid w:val="000F2AE2"/>
    <w:rsid w:val="000F533E"/>
    <w:rsid w:val="000F7B0B"/>
    <w:rsid w:val="00100835"/>
    <w:rsid w:val="001013E0"/>
    <w:rsid w:val="00102887"/>
    <w:rsid w:val="001047C9"/>
    <w:rsid w:val="00111914"/>
    <w:rsid w:val="0015506B"/>
    <w:rsid w:val="00160969"/>
    <w:rsid w:val="00172540"/>
    <w:rsid w:val="00185087"/>
    <w:rsid w:val="001A251D"/>
    <w:rsid w:val="001C3972"/>
    <w:rsid w:val="001C39C7"/>
    <w:rsid w:val="001C4CE5"/>
    <w:rsid w:val="001D356A"/>
    <w:rsid w:val="001D54C6"/>
    <w:rsid w:val="001D6825"/>
    <w:rsid w:val="00204E75"/>
    <w:rsid w:val="00205A18"/>
    <w:rsid w:val="002110EF"/>
    <w:rsid w:val="00212624"/>
    <w:rsid w:val="00213CF4"/>
    <w:rsid w:val="00214E58"/>
    <w:rsid w:val="00220946"/>
    <w:rsid w:val="00227FD5"/>
    <w:rsid w:val="00236306"/>
    <w:rsid w:val="00242723"/>
    <w:rsid w:val="00254351"/>
    <w:rsid w:val="002767E0"/>
    <w:rsid w:val="00276EE8"/>
    <w:rsid w:val="00282C43"/>
    <w:rsid w:val="00294DD4"/>
    <w:rsid w:val="0029516E"/>
    <w:rsid w:val="00297234"/>
    <w:rsid w:val="002A1CFD"/>
    <w:rsid w:val="002A366C"/>
    <w:rsid w:val="002A7DA9"/>
    <w:rsid w:val="002C1FD2"/>
    <w:rsid w:val="002E3C48"/>
    <w:rsid w:val="002F29F0"/>
    <w:rsid w:val="002F4670"/>
    <w:rsid w:val="002F635F"/>
    <w:rsid w:val="002F63D9"/>
    <w:rsid w:val="00304D9A"/>
    <w:rsid w:val="00323D5D"/>
    <w:rsid w:val="00325B1E"/>
    <w:rsid w:val="00341BE1"/>
    <w:rsid w:val="0034650D"/>
    <w:rsid w:val="00357225"/>
    <w:rsid w:val="00361D02"/>
    <w:rsid w:val="00362DBA"/>
    <w:rsid w:val="00363293"/>
    <w:rsid w:val="00364F4F"/>
    <w:rsid w:val="00372F83"/>
    <w:rsid w:val="00374845"/>
    <w:rsid w:val="00376865"/>
    <w:rsid w:val="00381147"/>
    <w:rsid w:val="00396BCF"/>
    <w:rsid w:val="003B11CF"/>
    <w:rsid w:val="003B5E75"/>
    <w:rsid w:val="003B7C6C"/>
    <w:rsid w:val="003B7F1B"/>
    <w:rsid w:val="003C73D5"/>
    <w:rsid w:val="003D168D"/>
    <w:rsid w:val="003D33FA"/>
    <w:rsid w:val="003D366C"/>
    <w:rsid w:val="003D5FB6"/>
    <w:rsid w:val="003E3EE0"/>
    <w:rsid w:val="003F06EE"/>
    <w:rsid w:val="003F2151"/>
    <w:rsid w:val="004019B6"/>
    <w:rsid w:val="004049A6"/>
    <w:rsid w:val="004050E0"/>
    <w:rsid w:val="00405245"/>
    <w:rsid w:val="00415860"/>
    <w:rsid w:val="004259E7"/>
    <w:rsid w:val="004270FD"/>
    <w:rsid w:val="00427D1F"/>
    <w:rsid w:val="00440D42"/>
    <w:rsid w:val="00445B86"/>
    <w:rsid w:val="004475A1"/>
    <w:rsid w:val="00470DC7"/>
    <w:rsid w:val="0047437B"/>
    <w:rsid w:val="00487AAE"/>
    <w:rsid w:val="004939B0"/>
    <w:rsid w:val="00497FA2"/>
    <w:rsid w:val="004A352F"/>
    <w:rsid w:val="004B1CCF"/>
    <w:rsid w:val="004C42DD"/>
    <w:rsid w:val="0050330B"/>
    <w:rsid w:val="00506124"/>
    <w:rsid w:val="00514A39"/>
    <w:rsid w:val="005169F3"/>
    <w:rsid w:val="005319F7"/>
    <w:rsid w:val="00533249"/>
    <w:rsid w:val="0054405D"/>
    <w:rsid w:val="00553D44"/>
    <w:rsid w:val="00560DEA"/>
    <w:rsid w:val="00571922"/>
    <w:rsid w:val="005821DF"/>
    <w:rsid w:val="005868DA"/>
    <w:rsid w:val="005A6F5D"/>
    <w:rsid w:val="005D46D1"/>
    <w:rsid w:val="005F472B"/>
    <w:rsid w:val="005F7047"/>
    <w:rsid w:val="00606E76"/>
    <w:rsid w:val="0061368D"/>
    <w:rsid w:val="00632483"/>
    <w:rsid w:val="00633A6A"/>
    <w:rsid w:val="0063474A"/>
    <w:rsid w:val="0064171B"/>
    <w:rsid w:val="006506B1"/>
    <w:rsid w:val="0065437E"/>
    <w:rsid w:val="00654E70"/>
    <w:rsid w:val="006578E4"/>
    <w:rsid w:val="006660BD"/>
    <w:rsid w:val="006677FD"/>
    <w:rsid w:val="00677B57"/>
    <w:rsid w:val="00686926"/>
    <w:rsid w:val="00693979"/>
    <w:rsid w:val="00696DA9"/>
    <w:rsid w:val="006A11DE"/>
    <w:rsid w:val="006B60A1"/>
    <w:rsid w:val="006C175B"/>
    <w:rsid w:val="006D2BDD"/>
    <w:rsid w:val="006D64B2"/>
    <w:rsid w:val="0070328D"/>
    <w:rsid w:val="00711E51"/>
    <w:rsid w:val="007121C8"/>
    <w:rsid w:val="007138C3"/>
    <w:rsid w:val="00716682"/>
    <w:rsid w:val="00723F79"/>
    <w:rsid w:val="00727C9C"/>
    <w:rsid w:val="007308E3"/>
    <w:rsid w:val="00731F9E"/>
    <w:rsid w:val="00743307"/>
    <w:rsid w:val="00753C09"/>
    <w:rsid w:val="007577EB"/>
    <w:rsid w:val="00760803"/>
    <w:rsid w:val="007657E3"/>
    <w:rsid w:val="00780E9C"/>
    <w:rsid w:val="007846CF"/>
    <w:rsid w:val="0079265C"/>
    <w:rsid w:val="00796B56"/>
    <w:rsid w:val="00797E3B"/>
    <w:rsid w:val="007A22CF"/>
    <w:rsid w:val="007A5BEE"/>
    <w:rsid w:val="007A7D59"/>
    <w:rsid w:val="007B3F3C"/>
    <w:rsid w:val="007B41C6"/>
    <w:rsid w:val="007C170B"/>
    <w:rsid w:val="007C70C9"/>
    <w:rsid w:val="007E63C3"/>
    <w:rsid w:val="007E79EB"/>
    <w:rsid w:val="0080401D"/>
    <w:rsid w:val="008101A5"/>
    <w:rsid w:val="00813458"/>
    <w:rsid w:val="00813FB8"/>
    <w:rsid w:val="00816744"/>
    <w:rsid w:val="00824157"/>
    <w:rsid w:val="0083403F"/>
    <w:rsid w:val="00836562"/>
    <w:rsid w:val="0086708D"/>
    <w:rsid w:val="008719C6"/>
    <w:rsid w:val="00873E95"/>
    <w:rsid w:val="00882ED7"/>
    <w:rsid w:val="008846F4"/>
    <w:rsid w:val="00890CFA"/>
    <w:rsid w:val="00892588"/>
    <w:rsid w:val="00892CFD"/>
    <w:rsid w:val="008A6F30"/>
    <w:rsid w:val="008B6C40"/>
    <w:rsid w:val="008C33C9"/>
    <w:rsid w:val="008D2A78"/>
    <w:rsid w:val="008D333D"/>
    <w:rsid w:val="0091374A"/>
    <w:rsid w:val="00913884"/>
    <w:rsid w:val="00913EB6"/>
    <w:rsid w:val="009176EE"/>
    <w:rsid w:val="00921012"/>
    <w:rsid w:val="009248D8"/>
    <w:rsid w:val="00926E07"/>
    <w:rsid w:val="00930281"/>
    <w:rsid w:val="00942F93"/>
    <w:rsid w:val="009508FE"/>
    <w:rsid w:val="00952037"/>
    <w:rsid w:val="009605D1"/>
    <w:rsid w:val="00974919"/>
    <w:rsid w:val="0097765C"/>
    <w:rsid w:val="00977BF6"/>
    <w:rsid w:val="00980CC6"/>
    <w:rsid w:val="009939E7"/>
    <w:rsid w:val="00994575"/>
    <w:rsid w:val="009978BA"/>
    <w:rsid w:val="009E56D6"/>
    <w:rsid w:val="009E6128"/>
    <w:rsid w:val="009E6537"/>
    <w:rsid w:val="009E725E"/>
    <w:rsid w:val="009E770E"/>
    <w:rsid w:val="009F5A7D"/>
    <w:rsid w:val="00A13052"/>
    <w:rsid w:val="00A2614C"/>
    <w:rsid w:val="00A26296"/>
    <w:rsid w:val="00A26F8F"/>
    <w:rsid w:val="00A3732E"/>
    <w:rsid w:val="00A37DF6"/>
    <w:rsid w:val="00A43346"/>
    <w:rsid w:val="00A44286"/>
    <w:rsid w:val="00A464A0"/>
    <w:rsid w:val="00A5350D"/>
    <w:rsid w:val="00A5378F"/>
    <w:rsid w:val="00A65243"/>
    <w:rsid w:val="00A65D00"/>
    <w:rsid w:val="00A72B54"/>
    <w:rsid w:val="00A93293"/>
    <w:rsid w:val="00A93456"/>
    <w:rsid w:val="00AA020A"/>
    <w:rsid w:val="00AA12EE"/>
    <w:rsid w:val="00AA31A0"/>
    <w:rsid w:val="00AC3A1A"/>
    <w:rsid w:val="00AC7EF0"/>
    <w:rsid w:val="00AD281D"/>
    <w:rsid w:val="00AD36F5"/>
    <w:rsid w:val="00AD6ACA"/>
    <w:rsid w:val="00AE0691"/>
    <w:rsid w:val="00AE0F7B"/>
    <w:rsid w:val="00AE16A4"/>
    <w:rsid w:val="00AF18E5"/>
    <w:rsid w:val="00B01614"/>
    <w:rsid w:val="00B06415"/>
    <w:rsid w:val="00B0708B"/>
    <w:rsid w:val="00B12EB9"/>
    <w:rsid w:val="00B23D3B"/>
    <w:rsid w:val="00B31C1C"/>
    <w:rsid w:val="00B33B29"/>
    <w:rsid w:val="00B45217"/>
    <w:rsid w:val="00B573F8"/>
    <w:rsid w:val="00B602F5"/>
    <w:rsid w:val="00B60F9F"/>
    <w:rsid w:val="00B671E9"/>
    <w:rsid w:val="00B82A77"/>
    <w:rsid w:val="00B85841"/>
    <w:rsid w:val="00B91552"/>
    <w:rsid w:val="00B945C5"/>
    <w:rsid w:val="00BB14DF"/>
    <w:rsid w:val="00BB4F75"/>
    <w:rsid w:val="00BB6397"/>
    <w:rsid w:val="00BC3059"/>
    <w:rsid w:val="00BC7FA2"/>
    <w:rsid w:val="00BD08DC"/>
    <w:rsid w:val="00BD5F87"/>
    <w:rsid w:val="00BE0B73"/>
    <w:rsid w:val="00BE6AB2"/>
    <w:rsid w:val="00C10EBA"/>
    <w:rsid w:val="00C1380F"/>
    <w:rsid w:val="00C15FC2"/>
    <w:rsid w:val="00C36326"/>
    <w:rsid w:val="00C37721"/>
    <w:rsid w:val="00C459FA"/>
    <w:rsid w:val="00C46F61"/>
    <w:rsid w:val="00C54623"/>
    <w:rsid w:val="00C6022B"/>
    <w:rsid w:val="00C80CA4"/>
    <w:rsid w:val="00C877CA"/>
    <w:rsid w:val="00C87B01"/>
    <w:rsid w:val="00CA15BD"/>
    <w:rsid w:val="00CA4CFB"/>
    <w:rsid w:val="00CB6856"/>
    <w:rsid w:val="00CB6928"/>
    <w:rsid w:val="00CC1AD9"/>
    <w:rsid w:val="00CC2F7E"/>
    <w:rsid w:val="00CD2A56"/>
    <w:rsid w:val="00CD4CDE"/>
    <w:rsid w:val="00CD5672"/>
    <w:rsid w:val="00CE0E58"/>
    <w:rsid w:val="00CF5F89"/>
    <w:rsid w:val="00D1499A"/>
    <w:rsid w:val="00D16D47"/>
    <w:rsid w:val="00D42DA7"/>
    <w:rsid w:val="00D447FB"/>
    <w:rsid w:val="00D45DC2"/>
    <w:rsid w:val="00D50168"/>
    <w:rsid w:val="00D50219"/>
    <w:rsid w:val="00D52D6D"/>
    <w:rsid w:val="00D70CCB"/>
    <w:rsid w:val="00D94646"/>
    <w:rsid w:val="00DB0D62"/>
    <w:rsid w:val="00DB138C"/>
    <w:rsid w:val="00DB6D65"/>
    <w:rsid w:val="00DB6F1D"/>
    <w:rsid w:val="00DB7867"/>
    <w:rsid w:val="00DE7FCC"/>
    <w:rsid w:val="00DF0DC0"/>
    <w:rsid w:val="00DF24D4"/>
    <w:rsid w:val="00DF4176"/>
    <w:rsid w:val="00E00D9B"/>
    <w:rsid w:val="00E07463"/>
    <w:rsid w:val="00E12AA5"/>
    <w:rsid w:val="00E15FB7"/>
    <w:rsid w:val="00E1623D"/>
    <w:rsid w:val="00E20D66"/>
    <w:rsid w:val="00E21FB8"/>
    <w:rsid w:val="00E25E3D"/>
    <w:rsid w:val="00E43BD1"/>
    <w:rsid w:val="00E5695C"/>
    <w:rsid w:val="00E67F4D"/>
    <w:rsid w:val="00E91274"/>
    <w:rsid w:val="00E91686"/>
    <w:rsid w:val="00E96CE1"/>
    <w:rsid w:val="00EA0817"/>
    <w:rsid w:val="00EA18D6"/>
    <w:rsid w:val="00EA7871"/>
    <w:rsid w:val="00EB76C4"/>
    <w:rsid w:val="00EC22C0"/>
    <w:rsid w:val="00ED4F4A"/>
    <w:rsid w:val="00EE1267"/>
    <w:rsid w:val="00EF38E7"/>
    <w:rsid w:val="00F0642E"/>
    <w:rsid w:val="00F17980"/>
    <w:rsid w:val="00F249F2"/>
    <w:rsid w:val="00F35373"/>
    <w:rsid w:val="00F47DF2"/>
    <w:rsid w:val="00F60221"/>
    <w:rsid w:val="00F62B65"/>
    <w:rsid w:val="00F71CF5"/>
    <w:rsid w:val="00F7401E"/>
    <w:rsid w:val="00F83F9B"/>
    <w:rsid w:val="00FA069D"/>
    <w:rsid w:val="00FA0D75"/>
    <w:rsid w:val="00FA4D05"/>
    <w:rsid w:val="00FC537B"/>
    <w:rsid w:val="00FE58F3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DCA96E"/>
  <w15:docId w15:val="{7F7717BE-9834-40F9-A155-F3DD57C1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Numatytasispastraiposriftas">
    <w:name w:val="Numatytasis pastraipos šriftas"/>
  </w:style>
  <w:style w:type="character" w:styleId="Hyperlink">
    <w:name w:val="Hyperlink"/>
    <w:rPr>
      <w:color w:val="006666"/>
      <w:u w:val="single"/>
    </w:rPr>
  </w:style>
  <w:style w:type="character" w:styleId="PageNumber">
    <w:name w:val="page number"/>
    <w:basedOn w:val="Numatytasispastraiposriftas"/>
  </w:style>
  <w:style w:type="character" w:customStyle="1" w:styleId="typewriter">
    <w:name w:val="typewriter"/>
    <w:basedOn w:val="Numatytasispastraiposriftas"/>
  </w:style>
  <w:style w:type="character" w:customStyle="1" w:styleId="Komentaronuoroda">
    <w:name w:val="Komentaro nuoroda"/>
    <w:rPr>
      <w:sz w:val="16"/>
      <w:szCs w:val="16"/>
    </w:rPr>
  </w:style>
  <w:style w:type="character" w:customStyle="1" w:styleId="HTMLiankstoformatuotasDiagrama">
    <w:name w:val="HTML iš anksto formatuotas Diagrama"/>
    <w:rPr>
      <w:rFonts w:ascii="Courier New" w:hAnsi="Courier New" w:cs="Courier New"/>
    </w:rPr>
  </w:style>
  <w:style w:type="character" w:customStyle="1" w:styleId="Typewriter0">
    <w:name w:val="Typewriter"/>
    <w:rPr>
      <w:rFonts w:ascii="Courier New" w:hAnsi="Courier New"/>
      <w:sz w:val="20"/>
    </w:rPr>
  </w:style>
  <w:style w:type="character" w:styleId="Emphasis">
    <w:name w:val="Emphasis"/>
    <w:qFormat/>
    <w:rPr>
      <w:b/>
      <w:bCs/>
      <w:i w:val="0"/>
      <w:iCs w:val="0"/>
    </w:rPr>
  </w:style>
  <w:style w:type="character" w:customStyle="1" w:styleId="PagrindiniotekstotraukaDiagrama">
    <w:name w:val="Pagrindinio teksto įtrauka Diagrama"/>
    <w:basedOn w:val="Numatytasispastraiposriftas"/>
  </w:style>
  <w:style w:type="character" w:customStyle="1" w:styleId="KomentarotekstasDiagrama">
    <w:name w:val="Komentaro tekstas Diagrama"/>
    <w:basedOn w:val="Numatytasispastraiposriftas"/>
  </w:style>
  <w:style w:type="character" w:customStyle="1" w:styleId="AntratsDiagrama">
    <w:name w:val="Antraštės Diagrama"/>
    <w:basedOn w:val="Numatytasispastraiposriftas"/>
  </w:style>
  <w:style w:type="character" w:customStyle="1" w:styleId="HTMLspausdinimomainl">
    <w:name w:val="HTML spausdinimo mašinėlė"/>
    <w:rPr>
      <w:rFonts w:ascii="Arial Unicode MS" w:eastAsia="Arial Unicode MS" w:hAnsi="Arial Unicode MS" w:cs="Arial Unicode MS"/>
      <w:sz w:val="20"/>
      <w:szCs w:val="20"/>
    </w:rPr>
  </w:style>
  <w:style w:type="character" w:customStyle="1" w:styleId="PoratDiagrama">
    <w:name w:val="Poraštė Diagrama"/>
    <w:basedOn w:val="Numatytasispastraiposriftas"/>
  </w:style>
  <w:style w:type="character" w:customStyle="1" w:styleId="Numeravimosimboliai">
    <w:name w:val="Numeravimo simboliai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styleId="List">
    <w:name w:val="List"/>
    <w:basedOn w:val="BodyText"/>
    <w:rPr>
      <w:rFonts w:cs="Tahoma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HTMLiankstoformatuotas">
    <w:name w:val="HTML iš anksto formatuotas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istatymas">
    <w:name w:val="istatymas"/>
    <w:basedOn w:val="Normal"/>
    <w:pPr>
      <w:spacing w:before="280" w:after="280"/>
    </w:pPr>
    <w:rPr>
      <w:sz w:val="24"/>
      <w:szCs w:val="24"/>
    </w:rPr>
  </w:style>
  <w:style w:type="paragraph" w:customStyle="1" w:styleId="Tekstas">
    <w:name w:val="Tekstas"/>
    <w:basedOn w:val="Normal"/>
    <w:pPr>
      <w:spacing w:before="40" w:after="40"/>
      <w:ind w:right="40" w:firstLine="1247"/>
      <w:jc w:val="both"/>
    </w:pPr>
    <w:rPr>
      <w:sz w:val="24"/>
      <w:szCs w:val="24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customStyle="1" w:styleId="statymopavad">
    <w:name w:val="Įstatymo pavad."/>
    <w:basedOn w:val="Normal"/>
    <w:pPr>
      <w:spacing w:line="360" w:lineRule="auto"/>
      <w:ind w:firstLine="720"/>
      <w:jc w:val="center"/>
    </w:pPr>
    <w:rPr>
      <w:rFonts w:ascii="TimesLT" w:hAnsi="TimesLT"/>
      <w:caps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customStyle="1" w:styleId="Komentarotekstas">
    <w:name w:val="Komentaro tekstas"/>
    <w:basedOn w:val="Normal"/>
  </w:style>
  <w:style w:type="paragraph" w:customStyle="1" w:styleId="Komentarotema">
    <w:name w:val="Komentaro tema"/>
    <w:basedOn w:val="Komentarotekstas"/>
    <w:next w:val="Komentarotekstas"/>
    <w:rPr>
      <w:b/>
      <w:bCs/>
    </w:rPr>
  </w:style>
  <w:style w:type="paragraph" w:customStyle="1" w:styleId="preformatted">
    <w:name w:val="preformatted"/>
    <w:basedOn w:val="Normal"/>
    <w:pPr>
      <w:spacing w:before="280" w:after="280"/>
    </w:pPr>
    <w:rPr>
      <w:sz w:val="24"/>
      <w:szCs w:val="24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rastasistinklapis">
    <w:name w:val="Įprastasis (tinklapis)"/>
    <w:basedOn w:val="Normal"/>
    <w:pPr>
      <w:spacing w:before="280" w:after="280"/>
      <w:jc w:val="both"/>
    </w:pPr>
    <w:rPr>
      <w:rFonts w:ascii="Tahoma" w:hAnsi="Tahoma" w:cs="Tahoma"/>
      <w:color w:val="606872"/>
      <w:sz w:val="15"/>
      <w:szCs w:val="15"/>
      <w:lang w:val="en-US"/>
    </w:rPr>
  </w:style>
  <w:style w:type="paragraph" w:customStyle="1" w:styleId="tekstas0">
    <w:name w:val="tekstas"/>
    <w:basedOn w:val="Normal"/>
    <w:pPr>
      <w:spacing w:before="280" w:after="280"/>
    </w:pPr>
    <w:rPr>
      <w:sz w:val="24"/>
      <w:szCs w:val="24"/>
    </w:rPr>
  </w:style>
  <w:style w:type="paragraph" w:customStyle="1" w:styleId="centrbold">
    <w:name w:val="centrbold"/>
    <w:basedOn w:val="Normal"/>
    <w:pPr>
      <w:spacing w:before="280" w:after="280"/>
    </w:pPr>
    <w:rPr>
      <w:sz w:val="24"/>
      <w:szCs w:val="24"/>
    </w:rPr>
  </w:style>
  <w:style w:type="paragraph" w:customStyle="1" w:styleId="CharDiagramaCharDiagramaChar">
    <w:name w:val="Char Diagrama Char Diagrama Char"/>
    <w:basedOn w:val="Normal"/>
    <w:pPr>
      <w:spacing w:after="160" w:line="240" w:lineRule="exact"/>
    </w:pPr>
    <w:rPr>
      <w:rFonts w:ascii="Tahoma" w:hAnsi="Tahoma"/>
      <w:lang w:val="en-US"/>
    </w:rPr>
  </w:style>
  <w:style w:type="paragraph" w:customStyle="1" w:styleId="Char1">
    <w:name w:val="Char1"/>
    <w:basedOn w:val="Normal"/>
    <w:pPr>
      <w:spacing w:after="160" w:line="240" w:lineRule="exact"/>
    </w:pPr>
    <w:rPr>
      <w:rFonts w:ascii="Tahoma" w:hAnsi="Tahoma"/>
    </w:rPr>
  </w:style>
  <w:style w:type="paragraph" w:customStyle="1" w:styleId="Preformatted0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DiagramaCharCharDiagramaCharCharDiagramaCharChar1DiagramaCharCharDiagramaDiagramaDiagramaCharCharDiagramaDiagramaDiagramaDiagramaDiagramaDiagramaDiagramaDiagramaDiagramaDiagramaDiagramaDiagrama">
    <w:name w:val="Diagrama Char Char Diagrama Char Char Diagrama Char Char1 Diagrama Char Char Diagrama Diagrama Diagrama Char Char Diagrama Diagrama Diagrama Diagrama Diagrama Diagrama Diagrama Diagrama Diagrama Diagrama Diagrama Diagrama"/>
    <w:basedOn w:val="Normal"/>
    <w:pPr>
      <w:spacing w:after="160" w:line="240" w:lineRule="exact"/>
    </w:pPr>
    <w:rPr>
      <w:rFonts w:ascii="Verdana" w:hAnsi="Verdana" w:cs="Verdana"/>
    </w:rPr>
  </w:style>
  <w:style w:type="paragraph" w:customStyle="1" w:styleId="Pagrindiniotekstotrauka21">
    <w:name w:val="Pagrindinio teksto įtrauka 21"/>
    <w:pPr>
      <w:suppressAutoHyphens/>
      <w:spacing w:after="120" w:line="480" w:lineRule="auto"/>
      <w:ind w:left="283"/>
    </w:pPr>
    <w:rPr>
      <w:rFonts w:eastAsia="ヒラギノ角ゴ Pro W3"/>
      <w:color w:val="000000"/>
      <w:sz w:val="24"/>
      <w:lang w:eastAsia="ar-SA"/>
    </w:rPr>
  </w:style>
  <w:style w:type="paragraph" w:customStyle="1" w:styleId="Char">
    <w:name w:val="Char"/>
    <w:basedOn w:val="Normal"/>
    <w:pPr>
      <w:widowControl w:val="0"/>
      <w:spacing w:after="160" w:line="240" w:lineRule="exact"/>
      <w:jc w:val="both"/>
      <w:textAlignment w:val="baseline"/>
    </w:pPr>
    <w:rPr>
      <w:rFonts w:ascii="Tahoma" w:hAnsi="Tahoma"/>
      <w:lang w:val="en-US"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Kadroturinys">
    <w:name w:val="Kadro turinys"/>
    <w:basedOn w:val="BodyText"/>
  </w:style>
  <w:style w:type="character" w:styleId="CommentReference">
    <w:name w:val="annotation reference"/>
    <w:uiPriority w:val="99"/>
    <w:semiHidden/>
    <w:unhideWhenUsed/>
    <w:rsid w:val="00743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307"/>
  </w:style>
  <w:style w:type="character" w:customStyle="1" w:styleId="CommentTextChar">
    <w:name w:val="Comment Text Char"/>
    <w:link w:val="CommentText"/>
    <w:uiPriority w:val="99"/>
    <w:semiHidden/>
    <w:rsid w:val="00743307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30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3307"/>
    <w:rPr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3307"/>
    <w:rPr>
      <w:rFonts w:ascii="Tahoma" w:hAnsi="Tahoma" w:cs="Tahoma"/>
      <w:sz w:val="16"/>
      <w:szCs w:val="16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7DA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A7DA9"/>
    <w:rPr>
      <w:sz w:val="16"/>
      <w:szCs w:val="16"/>
      <w:lang w:eastAsia="ar-SA"/>
    </w:rPr>
  </w:style>
  <w:style w:type="character" w:customStyle="1" w:styleId="FooterChar">
    <w:name w:val="Footer Char"/>
    <w:link w:val="Footer"/>
    <w:rsid w:val="002A7DA9"/>
    <w:rPr>
      <w:lang w:eastAsia="ar-SA"/>
    </w:rPr>
  </w:style>
  <w:style w:type="paragraph" w:customStyle="1" w:styleId="Default">
    <w:name w:val="Default"/>
    <w:rsid w:val="00B23D3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913EB6"/>
    <w:rPr>
      <w:lang w:eastAsia="ar-SA"/>
    </w:rPr>
  </w:style>
  <w:style w:type="paragraph" w:customStyle="1" w:styleId="tajtip">
    <w:name w:val="tajtip"/>
    <w:basedOn w:val="Normal"/>
    <w:rsid w:val="00C877CA"/>
    <w:pPr>
      <w:suppressAutoHyphens w:val="0"/>
      <w:spacing w:after="150"/>
    </w:pPr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7B41C6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05928-429A-4E93-9641-F9468964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„12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„12</dc:title>
  <dc:creator>Alesia</dc:creator>
  <cp:lastModifiedBy>Janina Krušinskaitė</cp:lastModifiedBy>
  <cp:revision>22</cp:revision>
  <cp:lastPrinted>2017-06-21T07:21:00Z</cp:lastPrinted>
  <dcterms:created xsi:type="dcterms:W3CDTF">2021-06-18T06:56:00Z</dcterms:created>
  <dcterms:modified xsi:type="dcterms:W3CDTF">2021-06-29T12:51:00Z</dcterms:modified>
</cp:coreProperties>
</file>