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23AA" w14:textId="6BCBCA26" w:rsidR="005E20B1" w:rsidRPr="0048608F" w:rsidRDefault="005E20B1" w:rsidP="005E20B1">
      <w:pPr>
        <w:ind w:left="10490"/>
        <w:jc w:val="both"/>
        <w:rPr>
          <w:b/>
          <w:bCs/>
          <w:szCs w:val="24"/>
        </w:rPr>
      </w:pPr>
      <w:r w:rsidRPr="0048608F">
        <w:rPr>
          <w:color w:val="000000"/>
          <w:szCs w:val="24"/>
        </w:rPr>
        <w:t>PATVIRTINTA</w:t>
      </w:r>
      <w:r w:rsidRPr="0048608F">
        <w:rPr>
          <w:color w:val="000000"/>
          <w:szCs w:val="24"/>
        </w:rPr>
        <w:br/>
        <w:t>Lietuvos Respublikos Vyriausybės</w:t>
      </w:r>
      <w:r w:rsidRPr="0048608F">
        <w:rPr>
          <w:color w:val="000000"/>
          <w:szCs w:val="24"/>
        </w:rPr>
        <w:br/>
        <w:t xml:space="preserve">2021 m.                   d. nutarimu Nr.  </w:t>
      </w:r>
    </w:p>
    <w:p w14:paraId="0B1F71D8" w14:textId="77777777" w:rsidR="005E20B1" w:rsidRPr="0048608F" w:rsidRDefault="005E20B1" w:rsidP="00AD3558">
      <w:pPr>
        <w:ind w:left="11340"/>
        <w:jc w:val="right"/>
      </w:pPr>
    </w:p>
    <w:p w14:paraId="41FC37EF" w14:textId="3B8C8B8F" w:rsidR="00347C14" w:rsidRPr="0048608F" w:rsidRDefault="00347C14" w:rsidP="00347C14">
      <w:pPr>
        <w:jc w:val="center"/>
        <w:rPr>
          <w:b/>
          <w:szCs w:val="24"/>
          <w:lang w:eastAsia="lt-LT"/>
        </w:rPr>
      </w:pPr>
      <w:r w:rsidRPr="0048608F" w:rsidDel="0048608F">
        <w:rPr>
          <w:b/>
          <w:szCs w:val="24"/>
          <w:lang w:eastAsia="lt-LT"/>
        </w:rPr>
        <w:t>2021–2030 M</w:t>
      </w:r>
      <w:r w:rsidR="00D44ABD">
        <w:rPr>
          <w:b/>
          <w:szCs w:val="24"/>
          <w:lang w:eastAsia="lt-LT"/>
        </w:rPr>
        <w:t>ETŲ</w:t>
      </w:r>
      <w:r w:rsidR="00974452" w:rsidRPr="0048608F" w:rsidDel="0048608F">
        <w:rPr>
          <w:b/>
          <w:bCs/>
          <w:szCs w:val="24"/>
        </w:rPr>
        <w:t xml:space="preserve"> </w:t>
      </w:r>
      <w:bookmarkStart w:id="0" w:name="_Hlk74296057"/>
      <w:r w:rsidR="00974452" w:rsidRPr="0048608F">
        <w:rPr>
          <w:b/>
          <w:bCs/>
          <w:szCs w:val="24"/>
        </w:rPr>
        <w:t>PLĖTROS PROGRAMOS VALDYTOJO</w:t>
      </w:r>
      <w:r w:rsidR="00D44ABD">
        <w:rPr>
          <w:b/>
          <w:bCs/>
          <w:szCs w:val="24"/>
        </w:rPr>
        <w:t>S</w:t>
      </w:r>
      <w:r w:rsidR="00974452" w:rsidRPr="0048608F">
        <w:rPr>
          <w:b/>
          <w:bCs/>
          <w:szCs w:val="24"/>
        </w:rPr>
        <w:t xml:space="preserve"> LIETUVOS RESPUBLIKOS SOCIALINĖS APSAUGOS IR DARBO MINISTERIJOS</w:t>
      </w:r>
      <w:r w:rsidRPr="0048608F">
        <w:rPr>
          <w:b/>
          <w:szCs w:val="24"/>
          <w:lang w:eastAsia="lt-LT"/>
        </w:rPr>
        <w:t xml:space="preserve"> </w:t>
      </w:r>
      <w:bookmarkEnd w:id="0"/>
      <w:r w:rsidRPr="0048608F">
        <w:rPr>
          <w:b/>
          <w:szCs w:val="24"/>
          <w:lang w:eastAsia="lt-LT"/>
        </w:rPr>
        <w:t xml:space="preserve">NEĮGALIESIEMS TINKAMOS APLINKOS VISOSE GYVENIMO SRITYSE </w:t>
      </w:r>
    </w:p>
    <w:p w14:paraId="03FA9449" w14:textId="1C813A56" w:rsidR="00347C14" w:rsidRPr="0048608F" w:rsidRDefault="00347C14" w:rsidP="00347C14">
      <w:pPr>
        <w:jc w:val="center"/>
        <w:rPr>
          <w:b/>
          <w:szCs w:val="24"/>
          <w:lang w:eastAsia="lt-LT"/>
        </w:rPr>
      </w:pPr>
      <w:r w:rsidRPr="0048608F">
        <w:rPr>
          <w:b/>
          <w:szCs w:val="24"/>
          <w:lang w:eastAsia="lt-LT"/>
        </w:rPr>
        <w:t>PLĖTROS PROGRAMA</w:t>
      </w:r>
    </w:p>
    <w:p w14:paraId="16610051" w14:textId="77777777" w:rsidR="00E075A9" w:rsidRPr="0048608F" w:rsidRDefault="00E075A9" w:rsidP="00347C14">
      <w:pPr>
        <w:jc w:val="center"/>
        <w:rPr>
          <w:b/>
          <w:szCs w:val="24"/>
          <w:lang w:eastAsia="lt-LT"/>
        </w:rPr>
      </w:pPr>
    </w:p>
    <w:p w14:paraId="7DF52AB7" w14:textId="77777777" w:rsidR="00347C14" w:rsidRPr="0048608F" w:rsidRDefault="00347C14" w:rsidP="00347C14">
      <w:pPr>
        <w:ind w:left="284" w:hanging="284"/>
        <w:jc w:val="center"/>
        <w:rPr>
          <w:b/>
          <w:color w:val="000000"/>
        </w:rPr>
      </w:pPr>
      <w:r w:rsidRPr="0048608F">
        <w:rPr>
          <w:b/>
          <w:color w:val="000000"/>
        </w:rPr>
        <w:t>I SKYRIUS</w:t>
      </w:r>
    </w:p>
    <w:p w14:paraId="417498E1" w14:textId="77777777" w:rsidR="00347C14" w:rsidRPr="0048608F" w:rsidRDefault="00347C14" w:rsidP="00347C14">
      <w:pPr>
        <w:ind w:left="284" w:hanging="284"/>
        <w:jc w:val="center"/>
        <w:rPr>
          <w:b/>
          <w:caps/>
          <w:szCs w:val="24"/>
        </w:rPr>
      </w:pPr>
      <w:r w:rsidRPr="0048608F">
        <w:rPr>
          <w:b/>
          <w:caps/>
          <w:szCs w:val="24"/>
        </w:rPr>
        <w:t>Plėtros programos paskirtis</w:t>
      </w:r>
    </w:p>
    <w:p w14:paraId="3119C6E2" w14:textId="77777777" w:rsidR="00347C14" w:rsidRPr="0048608F" w:rsidRDefault="00347C14" w:rsidP="00347C14">
      <w:pPr>
        <w:ind w:left="284" w:hanging="284"/>
        <w:jc w:val="center"/>
        <w:rPr>
          <w:b/>
          <w:color w:val="000000"/>
        </w:rPr>
      </w:pPr>
    </w:p>
    <w:tbl>
      <w:tblPr>
        <w:tblStyle w:val="Lentelstinklelis"/>
        <w:tblW w:w="14460" w:type="dxa"/>
        <w:tblInd w:w="113" w:type="dxa"/>
        <w:tblLayout w:type="fixed"/>
        <w:tblLook w:val="04A0" w:firstRow="1" w:lastRow="0" w:firstColumn="1" w:lastColumn="0" w:noHBand="0" w:noVBand="1"/>
      </w:tblPr>
      <w:tblGrid>
        <w:gridCol w:w="14460"/>
      </w:tblGrid>
      <w:tr w:rsidR="00347C14" w:rsidRPr="0048608F" w14:paraId="0F6A8432" w14:textId="77777777" w:rsidTr="0B6DB883">
        <w:trPr>
          <w:trHeight w:val="573"/>
        </w:trPr>
        <w:tc>
          <w:tcPr>
            <w:tcW w:w="1445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EF8918" w14:textId="0BB0879C" w:rsidR="00347C14" w:rsidRPr="0048608F" w:rsidRDefault="00347C14" w:rsidP="005E20B1">
            <w:pPr>
              <w:jc w:val="center"/>
              <w:rPr>
                <w:b/>
                <w:szCs w:val="24"/>
              </w:rPr>
            </w:pPr>
            <w:r w:rsidRPr="0048608F">
              <w:rPr>
                <w:b/>
                <w:szCs w:val="24"/>
              </w:rPr>
              <w:t>Valstybės veiklos sritis</w:t>
            </w:r>
          </w:p>
          <w:p w14:paraId="346B3204" w14:textId="5D0D9E21" w:rsidR="00347C14" w:rsidRPr="0048608F" w:rsidRDefault="00347C14">
            <w:pPr>
              <w:jc w:val="center"/>
              <w:rPr>
                <w:b/>
                <w:szCs w:val="24"/>
              </w:rPr>
            </w:pPr>
            <w:r w:rsidRPr="0048608F">
              <w:rPr>
                <w:b/>
                <w:szCs w:val="24"/>
              </w:rPr>
              <w:t>SOCIALINĖ APSAUGA IR UŽIMTUMAS</w:t>
            </w:r>
          </w:p>
        </w:tc>
      </w:tr>
      <w:tr w:rsidR="00347C14" w:rsidRPr="0048608F" w14:paraId="38D8E0D4" w14:textId="77777777" w:rsidTr="0B6DB883">
        <w:trPr>
          <w:trHeight w:val="573"/>
        </w:trPr>
        <w:tc>
          <w:tcPr>
            <w:tcW w:w="144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5E233F" w14:textId="24A7A5DF" w:rsidR="00347C14" w:rsidRPr="0048608F" w:rsidRDefault="00347C14">
            <w:pPr>
              <w:jc w:val="center"/>
              <w:rPr>
                <w:b/>
                <w:szCs w:val="24"/>
              </w:rPr>
            </w:pPr>
            <w:r w:rsidRPr="0048608F">
              <w:rPr>
                <w:b/>
                <w:szCs w:val="24"/>
              </w:rPr>
              <w:t>Nacionalinio pažangos plano</w:t>
            </w:r>
            <w:r w:rsidR="008C5073" w:rsidRPr="0048608F">
              <w:rPr>
                <w:b/>
                <w:szCs w:val="24"/>
              </w:rPr>
              <w:t xml:space="preserve"> </w:t>
            </w:r>
            <w:r w:rsidRPr="0048608F">
              <w:rPr>
                <w:b/>
                <w:szCs w:val="24"/>
              </w:rPr>
              <w:t xml:space="preserve">(toliau – NPP) </w:t>
            </w:r>
            <w:r w:rsidRPr="00907089">
              <w:rPr>
                <w:b/>
                <w:szCs w:val="24"/>
              </w:rPr>
              <w:t>uždavinių įtraukimo į Programą logika</w:t>
            </w:r>
            <w:r w:rsidRPr="0048608F">
              <w:rPr>
                <w:b/>
                <w:szCs w:val="24"/>
              </w:rPr>
              <w:t xml:space="preserve"> </w:t>
            </w:r>
          </w:p>
          <w:p w14:paraId="2A7ADA64" w14:textId="755EE1BE" w:rsidR="00347C14" w:rsidRPr="0048608F" w:rsidRDefault="00347C14">
            <w:pPr>
              <w:jc w:val="center"/>
              <w:rPr>
                <w:b/>
                <w:szCs w:val="24"/>
              </w:rPr>
            </w:pPr>
          </w:p>
          <w:p w14:paraId="282D5277" w14:textId="77777777" w:rsidR="005E20B1" w:rsidRPr="0048608F" w:rsidRDefault="005E20B1">
            <w:pPr>
              <w:jc w:val="center"/>
              <w:rPr>
                <w:b/>
                <w:szCs w:val="24"/>
              </w:rPr>
            </w:pPr>
          </w:p>
          <w:p w14:paraId="5799E593" w14:textId="19D2BE66" w:rsidR="008C5073" w:rsidRPr="0048608F" w:rsidRDefault="62DFDA80" w:rsidP="00BB3B51">
            <w:pPr>
              <w:jc w:val="both"/>
              <w:rPr>
                <w:szCs w:val="24"/>
              </w:rPr>
            </w:pPr>
            <w:r w:rsidRPr="0048608F">
              <w:rPr>
                <w:szCs w:val="24"/>
              </w:rPr>
              <w:t xml:space="preserve">Įgyvendinant </w:t>
            </w:r>
            <w:r w:rsidR="0066088F" w:rsidRPr="0048608F">
              <w:rPr>
                <w:szCs w:val="24"/>
              </w:rPr>
              <w:t>NPP 2.6 uždavinį</w:t>
            </w:r>
            <w:r w:rsidR="00974452" w:rsidRPr="0048608F">
              <w:rPr>
                <w:szCs w:val="24"/>
              </w:rPr>
              <w:t xml:space="preserve"> </w:t>
            </w:r>
            <w:r w:rsidR="00974452" w:rsidRPr="0048608F">
              <w:rPr>
                <w:bCs/>
                <w:szCs w:val="24"/>
              </w:rPr>
              <w:t>„Plėtoti neįgaliesiems tinkamą aplinką visose gyvenimo srityse“ (toliau – NPP 2.6 uždavinys)</w:t>
            </w:r>
            <w:r w:rsidR="0066088F" w:rsidRPr="0048608F">
              <w:rPr>
                <w:szCs w:val="24"/>
              </w:rPr>
              <w:t xml:space="preserve">, </w:t>
            </w:r>
            <w:r w:rsidRPr="0048608F">
              <w:rPr>
                <w:szCs w:val="24"/>
              </w:rPr>
              <w:t xml:space="preserve">2021–2030 </w:t>
            </w:r>
            <w:r w:rsidR="008C5073" w:rsidRPr="0048608F">
              <w:rPr>
                <w:szCs w:val="24"/>
              </w:rPr>
              <w:t>m</w:t>
            </w:r>
            <w:r w:rsidR="007153EB">
              <w:rPr>
                <w:szCs w:val="24"/>
              </w:rPr>
              <w:t>etų</w:t>
            </w:r>
            <w:r w:rsidR="00854194">
              <w:rPr>
                <w:szCs w:val="24"/>
              </w:rPr>
              <w:t xml:space="preserve"> </w:t>
            </w:r>
            <w:r w:rsidR="00854194" w:rsidRPr="0048608F">
              <w:rPr>
                <w:szCs w:val="24"/>
              </w:rPr>
              <w:t>plėtros programos valdytojo</w:t>
            </w:r>
            <w:r w:rsidR="00854194">
              <w:rPr>
                <w:szCs w:val="24"/>
              </w:rPr>
              <w:t>s</w:t>
            </w:r>
            <w:r w:rsidR="00854194" w:rsidRPr="0048608F">
              <w:rPr>
                <w:szCs w:val="24"/>
              </w:rPr>
              <w:t xml:space="preserve"> Lietuvos Respublikos socialinės apsaugos ir darbo ministerijos</w:t>
            </w:r>
            <w:r w:rsidRPr="0048608F">
              <w:rPr>
                <w:szCs w:val="24"/>
              </w:rPr>
              <w:t xml:space="preserve"> </w:t>
            </w:r>
            <w:r w:rsidR="003334F2" w:rsidRPr="0048608F">
              <w:rPr>
                <w:szCs w:val="24"/>
              </w:rPr>
              <w:t>n</w:t>
            </w:r>
            <w:r w:rsidR="008C5073" w:rsidRPr="0048608F">
              <w:rPr>
                <w:szCs w:val="24"/>
              </w:rPr>
              <w:t>eįgaliesiems tinkamos aplinkos visose gyvenimo srityse plėtros program</w:t>
            </w:r>
            <w:r w:rsidR="0066088F" w:rsidRPr="0048608F">
              <w:rPr>
                <w:szCs w:val="24"/>
              </w:rPr>
              <w:t>a</w:t>
            </w:r>
            <w:r w:rsidR="008C5073" w:rsidRPr="0048608F">
              <w:rPr>
                <w:szCs w:val="24"/>
              </w:rPr>
              <w:t xml:space="preserve"> </w:t>
            </w:r>
            <w:r w:rsidRPr="0048608F">
              <w:rPr>
                <w:szCs w:val="24"/>
              </w:rPr>
              <w:t xml:space="preserve">(toliau – Aplinkos </w:t>
            </w:r>
            <w:r w:rsidR="008C5073" w:rsidRPr="0048608F">
              <w:rPr>
                <w:szCs w:val="24"/>
              </w:rPr>
              <w:t>plėtros programa</w:t>
            </w:r>
            <w:r w:rsidRPr="0048608F">
              <w:rPr>
                <w:szCs w:val="24"/>
              </w:rPr>
              <w:t>) bus siekiama spręsti kompleksines aplinkos neprieinamumo pr</w:t>
            </w:r>
            <w:r w:rsidR="00373DE2">
              <w:rPr>
                <w:szCs w:val="24"/>
              </w:rPr>
              <w:t>oblemas</w:t>
            </w:r>
            <w:r w:rsidR="301CB1DB" w:rsidRPr="0048608F">
              <w:rPr>
                <w:szCs w:val="24"/>
              </w:rPr>
              <w:t>,</w:t>
            </w:r>
            <w:r w:rsidRPr="0048608F">
              <w:rPr>
                <w:szCs w:val="24"/>
              </w:rPr>
              <w:t xml:space="preserve"> dėl kurių neįgali</w:t>
            </w:r>
            <w:r w:rsidR="00907089">
              <w:rPr>
                <w:szCs w:val="24"/>
              </w:rPr>
              <w:t>ųjų</w:t>
            </w:r>
            <w:r w:rsidRPr="0048608F">
              <w:rPr>
                <w:szCs w:val="24"/>
              </w:rPr>
              <w:t xml:space="preserve"> </w:t>
            </w:r>
            <w:r w:rsidRPr="00907089">
              <w:rPr>
                <w:szCs w:val="24"/>
              </w:rPr>
              <w:t>dalyva</w:t>
            </w:r>
            <w:r w:rsidR="00907089">
              <w:rPr>
                <w:szCs w:val="24"/>
              </w:rPr>
              <w:t>vimas</w:t>
            </w:r>
            <w:r w:rsidRPr="0048608F">
              <w:rPr>
                <w:szCs w:val="24"/>
              </w:rPr>
              <w:t xml:space="preserve"> socialiniame, visuomeniniame, </w:t>
            </w:r>
            <w:r w:rsidRPr="00D07354">
              <w:rPr>
                <w:szCs w:val="24"/>
              </w:rPr>
              <w:t>šeim</w:t>
            </w:r>
            <w:r w:rsidRPr="0048608F">
              <w:rPr>
                <w:szCs w:val="24"/>
              </w:rPr>
              <w:t>iniame gyvenime</w:t>
            </w:r>
            <w:r w:rsidR="00907089">
              <w:rPr>
                <w:szCs w:val="24"/>
              </w:rPr>
              <w:t xml:space="preserve"> apribotas</w:t>
            </w:r>
            <w:r w:rsidRPr="0048608F">
              <w:rPr>
                <w:szCs w:val="24"/>
              </w:rPr>
              <w:t xml:space="preserve">, </w:t>
            </w:r>
            <w:r w:rsidR="00907089">
              <w:rPr>
                <w:szCs w:val="24"/>
              </w:rPr>
              <w:t xml:space="preserve">jie </w:t>
            </w:r>
            <w:r w:rsidR="00324639">
              <w:rPr>
                <w:szCs w:val="24"/>
              </w:rPr>
              <w:t>patiria</w:t>
            </w:r>
            <w:r w:rsidRPr="0048608F">
              <w:rPr>
                <w:szCs w:val="24"/>
              </w:rPr>
              <w:t xml:space="preserve"> skurd</w:t>
            </w:r>
            <w:r w:rsidR="00324639">
              <w:rPr>
                <w:szCs w:val="24"/>
              </w:rPr>
              <w:t>ą</w:t>
            </w:r>
            <w:r w:rsidRPr="0048608F">
              <w:rPr>
                <w:szCs w:val="24"/>
              </w:rPr>
              <w:t xml:space="preserve">, </w:t>
            </w:r>
            <w:r w:rsidR="2512F093" w:rsidRPr="0048608F">
              <w:rPr>
                <w:szCs w:val="24"/>
              </w:rPr>
              <w:t>socialin</w:t>
            </w:r>
            <w:r w:rsidR="00324639">
              <w:rPr>
                <w:szCs w:val="24"/>
              </w:rPr>
              <w:t>ę</w:t>
            </w:r>
            <w:r w:rsidR="2512F093" w:rsidRPr="0048608F">
              <w:rPr>
                <w:szCs w:val="24"/>
              </w:rPr>
              <w:t xml:space="preserve"> </w:t>
            </w:r>
            <w:r w:rsidRPr="0048608F">
              <w:rPr>
                <w:szCs w:val="24"/>
              </w:rPr>
              <w:t>atskirt</w:t>
            </w:r>
            <w:r w:rsidR="00324639">
              <w:rPr>
                <w:szCs w:val="24"/>
              </w:rPr>
              <w:t>į</w:t>
            </w:r>
            <w:r w:rsidRPr="0048608F">
              <w:rPr>
                <w:szCs w:val="24"/>
              </w:rPr>
              <w:t>, įvairi</w:t>
            </w:r>
            <w:r w:rsidR="00324639">
              <w:rPr>
                <w:szCs w:val="24"/>
              </w:rPr>
              <w:t>ų</w:t>
            </w:r>
            <w:r w:rsidRPr="0048608F">
              <w:rPr>
                <w:szCs w:val="24"/>
              </w:rPr>
              <w:t xml:space="preserve"> sunkum</w:t>
            </w:r>
            <w:r w:rsidR="00324639">
              <w:rPr>
                <w:szCs w:val="24"/>
              </w:rPr>
              <w:t>ų</w:t>
            </w:r>
            <w:r w:rsidRPr="0048608F">
              <w:rPr>
                <w:szCs w:val="24"/>
              </w:rPr>
              <w:t xml:space="preserve"> įsidarb</w:t>
            </w:r>
            <w:r w:rsidR="00373DE2">
              <w:rPr>
                <w:szCs w:val="24"/>
              </w:rPr>
              <w:t>indami</w:t>
            </w:r>
            <w:r w:rsidRPr="0048608F">
              <w:rPr>
                <w:szCs w:val="24"/>
              </w:rPr>
              <w:t xml:space="preserve"> ar kreip</w:t>
            </w:r>
            <w:r w:rsidR="00373DE2">
              <w:rPr>
                <w:szCs w:val="24"/>
              </w:rPr>
              <w:t>damiesi</w:t>
            </w:r>
            <w:r w:rsidRPr="0048608F">
              <w:rPr>
                <w:szCs w:val="24"/>
              </w:rPr>
              <w:t xml:space="preserve"> dėl reikalingų paslaugų</w:t>
            </w:r>
            <w:r w:rsidR="008C5073" w:rsidRPr="0048608F">
              <w:rPr>
                <w:szCs w:val="24"/>
              </w:rPr>
              <w:t>, taip pat</w:t>
            </w:r>
            <w:r w:rsidRPr="0048608F">
              <w:rPr>
                <w:szCs w:val="24"/>
              </w:rPr>
              <w:t xml:space="preserve"> įsigy</w:t>
            </w:r>
            <w:r w:rsidR="00373DE2">
              <w:rPr>
                <w:szCs w:val="24"/>
              </w:rPr>
              <w:t>dami</w:t>
            </w:r>
            <w:r w:rsidRPr="0048608F">
              <w:rPr>
                <w:szCs w:val="24"/>
              </w:rPr>
              <w:t xml:space="preserve"> prekes. </w:t>
            </w:r>
          </w:p>
          <w:p w14:paraId="69661425" w14:textId="77777777" w:rsidR="008C5073" w:rsidRPr="0048608F" w:rsidRDefault="008C5073" w:rsidP="00BB3B51">
            <w:pPr>
              <w:jc w:val="both"/>
              <w:rPr>
                <w:szCs w:val="24"/>
              </w:rPr>
            </w:pPr>
          </w:p>
          <w:p w14:paraId="4618F223" w14:textId="3EA7DE3B" w:rsidR="00347C14" w:rsidRPr="0048608F" w:rsidRDefault="62DFDA80" w:rsidP="00BB3B51">
            <w:pPr>
              <w:jc w:val="both"/>
              <w:rPr>
                <w:szCs w:val="24"/>
              </w:rPr>
            </w:pPr>
            <w:r w:rsidRPr="0048608F">
              <w:rPr>
                <w:szCs w:val="24"/>
              </w:rPr>
              <w:t xml:space="preserve">Įgyvendinant </w:t>
            </w:r>
            <w:r w:rsidR="00974452" w:rsidRPr="0048608F">
              <w:rPr>
                <w:szCs w:val="24"/>
              </w:rPr>
              <w:t>Aplinkos plėtros programą</w:t>
            </w:r>
            <w:r w:rsidR="0015761F">
              <w:rPr>
                <w:szCs w:val="24"/>
              </w:rPr>
              <w:t>,</w:t>
            </w:r>
            <w:r w:rsidR="00974452" w:rsidRPr="0048608F">
              <w:rPr>
                <w:szCs w:val="24"/>
              </w:rPr>
              <w:t xml:space="preserve"> bus</w:t>
            </w:r>
            <w:r w:rsidRPr="0048608F">
              <w:rPr>
                <w:szCs w:val="24"/>
              </w:rPr>
              <w:t xml:space="preserve"> laikomasi individualizuoto požiūrio, siekiama, kad aplinka atitiktų visų visuomenės narių poreikius, būtų laikomasi universalaus dizaino principų. </w:t>
            </w:r>
          </w:p>
          <w:p w14:paraId="460E1151" w14:textId="77777777" w:rsidR="00347C14" w:rsidRPr="0048608F" w:rsidRDefault="00347C14" w:rsidP="00BB3B51">
            <w:pPr>
              <w:jc w:val="both"/>
              <w:rPr>
                <w:rFonts w:eastAsiaTheme="minorHAnsi"/>
                <w:szCs w:val="24"/>
              </w:rPr>
            </w:pPr>
          </w:p>
          <w:p w14:paraId="1E5BBF64" w14:textId="3CFD6FB9" w:rsidR="00347C14" w:rsidRPr="0048608F" w:rsidRDefault="62DFDA80" w:rsidP="00BB3B51">
            <w:pPr>
              <w:jc w:val="both"/>
              <w:rPr>
                <w:szCs w:val="24"/>
              </w:rPr>
            </w:pPr>
            <w:r w:rsidRPr="0048608F">
              <w:rPr>
                <w:szCs w:val="24"/>
              </w:rPr>
              <w:t xml:space="preserve">Dėl vykstančių demografinių pokyčių (spartus visuomenės senėjimas, augantis imigrantų skaičius) aplinkos prieinamumas tampa aktualus ne tik neįgaliesiems. </w:t>
            </w:r>
            <w:r w:rsidR="004A6427">
              <w:rPr>
                <w:szCs w:val="24"/>
              </w:rPr>
              <w:t>Todėl,</w:t>
            </w:r>
            <w:r w:rsidR="004A6427" w:rsidRPr="0048608F">
              <w:rPr>
                <w:szCs w:val="24"/>
              </w:rPr>
              <w:t xml:space="preserve"> </w:t>
            </w:r>
            <w:r w:rsidRPr="0048608F">
              <w:rPr>
                <w:szCs w:val="24"/>
              </w:rPr>
              <w:t>augant socialinių, sveikatos bei švietimo paslaugų poreikiui, labai svarbu sudaryti tinkamas sąlygas ir lygias galimybes šias paslaugas</w:t>
            </w:r>
            <w:r w:rsidR="0015761F">
              <w:rPr>
                <w:szCs w:val="24"/>
              </w:rPr>
              <w:t xml:space="preserve"> </w:t>
            </w:r>
            <w:r w:rsidR="004A6427" w:rsidRPr="000544B7">
              <w:rPr>
                <w:szCs w:val="24"/>
              </w:rPr>
              <w:t>gauti</w:t>
            </w:r>
            <w:r w:rsidR="004A6427" w:rsidRPr="00861674">
              <w:rPr>
                <w:szCs w:val="24"/>
              </w:rPr>
              <w:t xml:space="preserve"> </w:t>
            </w:r>
            <w:r w:rsidR="0015761F" w:rsidRPr="000544B7">
              <w:rPr>
                <w:szCs w:val="24"/>
              </w:rPr>
              <w:t>visiems</w:t>
            </w:r>
            <w:r w:rsidR="00A63AF9">
              <w:rPr>
                <w:szCs w:val="24"/>
              </w:rPr>
              <w:t xml:space="preserve"> asmenims</w:t>
            </w:r>
            <w:r w:rsidR="003334F2" w:rsidRPr="0048608F">
              <w:rPr>
                <w:szCs w:val="24"/>
              </w:rPr>
              <w:t>,</w:t>
            </w:r>
            <w:r w:rsidRPr="0048608F">
              <w:rPr>
                <w:szCs w:val="24"/>
              </w:rPr>
              <w:t xml:space="preserve"> ypač tiems, kurie dėl savo ribotų galimybių negali savarankiškai jų užsitikrinti. Jungtinių Tautų neįgaliųjų teisių konvencijoje pažymima, kad neįgalumas atsiranda dėl asmenų, turinčių sveikatos sutrikimų, ir požiūrio bei aplinkos sudaromų kliūčių sąveikos, trukdančios tokiems asmenims visapusiškai ir veiksmingai dalyvauti visuomenėje lygiai su kitais asmenimis</w:t>
            </w:r>
            <w:r w:rsidR="301CB1DB" w:rsidRPr="0048608F">
              <w:rPr>
                <w:szCs w:val="24"/>
              </w:rPr>
              <w:t>.</w:t>
            </w:r>
            <w:r w:rsidRPr="0048608F">
              <w:rPr>
                <w:szCs w:val="24"/>
              </w:rPr>
              <w:t xml:space="preserve"> </w:t>
            </w:r>
            <w:r w:rsidR="00977DAC">
              <w:rPr>
                <w:szCs w:val="24"/>
              </w:rPr>
              <w:t>U</w:t>
            </w:r>
            <w:r w:rsidR="00977DAC" w:rsidRPr="0048608F">
              <w:rPr>
                <w:szCs w:val="24"/>
              </w:rPr>
              <w:t>žtikrin</w:t>
            </w:r>
            <w:r w:rsidR="00977DAC">
              <w:rPr>
                <w:szCs w:val="24"/>
              </w:rPr>
              <w:t>us</w:t>
            </w:r>
            <w:r w:rsidR="00977DAC" w:rsidRPr="0048608F">
              <w:rPr>
                <w:szCs w:val="24"/>
              </w:rPr>
              <w:t xml:space="preserve"> </w:t>
            </w:r>
            <w:r w:rsidR="00977DAC">
              <w:rPr>
                <w:szCs w:val="24"/>
              </w:rPr>
              <w:t>f</w:t>
            </w:r>
            <w:r w:rsidRPr="0048608F">
              <w:rPr>
                <w:szCs w:val="24"/>
              </w:rPr>
              <w:t>izinės</w:t>
            </w:r>
            <w:r w:rsidR="301CB1DB" w:rsidRPr="0048608F">
              <w:rPr>
                <w:szCs w:val="24"/>
              </w:rPr>
              <w:t xml:space="preserve"> ir</w:t>
            </w:r>
            <w:r w:rsidRPr="0048608F">
              <w:rPr>
                <w:szCs w:val="24"/>
              </w:rPr>
              <w:t xml:space="preserve"> informacinės aplinkos, prekių ir paslaugų prieinamum</w:t>
            </w:r>
            <w:r w:rsidR="00977DAC">
              <w:rPr>
                <w:szCs w:val="24"/>
              </w:rPr>
              <w:t>ą</w:t>
            </w:r>
            <w:r w:rsidRPr="0048608F">
              <w:rPr>
                <w:szCs w:val="24"/>
              </w:rPr>
              <w:t xml:space="preserve"> bei </w:t>
            </w:r>
            <w:r w:rsidR="00977DAC">
              <w:rPr>
                <w:szCs w:val="24"/>
              </w:rPr>
              <w:t xml:space="preserve">įgyvendinus </w:t>
            </w:r>
            <w:r w:rsidR="00E075A9" w:rsidRPr="0048608F">
              <w:rPr>
                <w:szCs w:val="24"/>
              </w:rPr>
              <w:t>visuomenės švietimo priemon</w:t>
            </w:r>
            <w:r w:rsidR="00977DAC">
              <w:rPr>
                <w:szCs w:val="24"/>
              </w:rPr>
              <w:t>e</w:t>
            </w:r>
            <w:r w:rsidR="00E075A9" w:rsidRPr="0048608F">
              <w:rPr>
                <w:szCs w:val="24"/>
              </w:rPr>
              <w:t xml:space="preserve">s, </w:t>
            </w:r>
            <w:r w:rsidR="00977DAC">
              <w:rPr>
                <w:szCs w:val="24"/>
              </w:rPr>
              <w:t>numatytas</w:t>
            </w:r>
            <w:r w:rsidR="00977DAC" w:rsidRPr="0048608F">
              <w:rPr>
                <w:szCs w:val="24"/>
              </w:rPr>
              <w:t xml:space="preserve"> </w:t>
            </w:r>
            <w:r w:rsidR="00617A6B" w:rsidRPr="00E57796">
              <w:rPr>
                <w:szCs w:val="24"/>
              </w:rPr>
              <w:t xml:space="preserve">Lietuvos Respublikos Vyriausybės patvirtintoje </w:t>
            </w:r>
            <w:r w:rsidR="00D5402C" w:rsidRPr="00E57796">
              <w:rPr>
                <w:bCs/>
                <w:szCs w:val="24"/>
              </w:rPr>
              <w:t>2021–2030 m</w:t>
            </w:r>
            <w:r w:rsidR="00854194">
              <w:rPr>
                <w:bCs/>
                <w:szCs w:val="24"/>
              </w:rPr>
              <w:t>etų</w:t>
            </w:r>
            <w:r w:rsidR="00D5402C" w:rsidRPr="00E57796">
              <w:rPr>
                <w:bCs/>
                <w:szCs w:val="24"/>
              </w:rPr>
              <w:t xml:space="preserve"> </w:t>
            </w:r>
            <w:r w:rsidR="00974452" w:rsidRPr="00E57796">
              <w:rPr>
                <w:szCs w:val="24"/>
              </w:rPr>
              <w:t>plėtros programos valdytojo</w:t>
            </w:r>
            <w:r w:rsidR="00854194">
              <w:rPr>
                <w:szCs w:val="24"/>
              </w:rPr>
              <w:t>s</w:t>
            </w:r>
            <w:r w:rsidR="00974452" w:rsidRPr="00E57796">
              <w:rPr>
                <w:szCs w:val="24"/>
              </w:rPr>
              <w:t xml:space="preserve"> Lietuvos Respublikos socialinės apsaugos ir darbo ministerijos </w:t>
            </w:r>
            <w:r w:rsidR="003334F2" w:rsidRPr="00E57796">
              <w:rPr>
                <w:szCs w:val="24"/>
              </w:rPr>
              <w:t xml:space="preserve">socialinės </w:t>
            </w:r>
            <w:proofErr w:type="spellStart"/>
            <w:r w:rsidR="003334F2" w:rsidRPr="00E57796">
              <w:rPr>
                <w:szCs w:val="24"/>
              </w:rPr>
              <w:t>sutelkties</w:t>
            </w:r>
            <w:proofErr w:type="spellEnd"/>
            <w:r w:rsidR="003334F2" w:rsidRPr="00E57796">
              <w:rPr>
                <w:szCs w:val="24"/>
              </w:rPr>
              <w:t xml:space="preserve"> plėtros programoje</w:t>
            </w:r>
            <w:r w:rsidR="00974452" w:rsidRPr="0048608F">
              <w:rPr>
                <w:szCs w:val="24"/>
              </w:rPr>
              <w:t xml:space="preserve"> </w:t>
            </w:r>
            <w:r w:rsidR="00DF4442" w:rsidRPr="0048608F">
              <w:rPr>
                <w:szCs w:val="24"/>
              </w:rPr>
              <w:t xml:space="preserve">(toliau </w:t>
            </w:r>
            <w:r w:rsidR="00BD0A15" w:rsidRPr="0048608F">
              <w:rPr>
                <w:szCs w:val="24"/>
              </w:rPr>
              <w:t>–</w:t>
            </w:r>
            <w:r w:rsidR="00DF4442" w:rsidRPr="0048608F">
              <w:rPr>
                <w:szCs w:val="24"/>
              </w:rPr>
              <w:t xml:space="preserve"> </w:t>
            </w:r>
            <w:r w:rsidR="00E075A9" w:rsidRPr="0048608F">
              <w:rPr>
                <w:szCs w:val="24"/>
              </w:rPr>
              <w:t>S</w:t>
            </w:r>
            <w:r w:rsidR="00DF4442" w:rsidRPr="0048608F">
              <w:rPr>
                <w:szCs w:val="24"/>
              </w:rPr>
              <w:t xml:space="preserve">ocialinės </w:t>
            </w:r>
            <w:proofErr w:type="spellStart"/>
            <w:r w:rsidR="00DF4442" w:rsidRPr="0048608F">
              <w:rPr>
                <w:szCs w:val="24"/>
              </w:rPr>
              <w:t>sutelkties</w:t>
            </w:r>
            <w:proofErr w:type="spellEnd"/>
            <w:r w:rsidR="00DF4442" w:rsidRPr="0048608F">
              <w:rPr>
                <w:szCs w:val="24"/>
              </w:rPr>
              <w:t xml:space="preserve"> plėtros programa)</w:t>
            </w:r>
            <w:r w:rsidR="00974452" w:rsidRPr="0048608F">
              <w:rPr>
                <w:szCs w:val="24"/>
              </w:rPr>
              <w:t>,</w:t>
            </w:r>
            <w:r w:rsidRPr="0048608F">
              <w:rPr>
                <w:szCs w:val="24"/>
              </w:rPr>
              <w:t xml:space="preserve"> </w:t>
            </w:r>
            <w:r w:rsidR="00977DAC">
              <w:rPr>
                <w:szCs w:val="24"/>
              </w:rPr>
              <w:t xml:space="preserve">bus </w:t>
            </w:r>
            <w:r w:rsidRPr="0048608F">
              <w:rPr>
                <w:szCs w:val="24"/>
              </w:rPr>
              <w:t>pašalin</w:t>
            </w:r>
            <w:r w:rsidR="00977DAC">
              <w:rPr>
                <w:szCs w:val="24"/>
              </w:rPr>
              <w:t>tos</w:t>
            </w:r>
            <w:r w:rsidRPr="0048608F">
              <w:rPr>
                <w:szCs w:val="24"/>
              </w:rPr>
              <w:t xml:space="preserve"> požiūrio bei aplinkos sudarom</w:t>
            </w:r>
            <w:r w:rsidR="00977DAC">
              <w:rPr>
                <w:szCs w:val="24"/>
              </w:rPr>
              <w:t>o</w:t>
            </w:r>
            <w:r w:rsidRPr="0048608F">
              <w:rPr>
                <w:szCs w:val="24"/>
              </w:rPr>
              <w:t>s kliūt</w:t>
            </w:r>
            <w:r w:rsidR="00977DAC">
              <w:rPr>
                <w:szCs w:val="24"/>
              </w:rPr>
              <w:t>y</w:t>
            </w:r>
            <w:r w:rsidRPr="0048608F">
              <w:rPr>
                <w:szCs w:val="24"/>
              </w:rPr>
              <w:t>s</w:t>
            </w:r>
            <w:r w:rsidR="00977DAC">
              <w:rPr>
                <w:szCs w:val="24"/>
              </w:rPr>
              <w:t>, trukdančios</w:t>
            </w:r>
            <w:r w:rsidRPr="0048608F">
              <w:rPr>
                <w:szCs w:val="24"/>
              </w:rPr>
              <w:t xml:space="preserve"> neįgali</w:t>
            </w:r>
            <w:r w:rsidR="00977DAC">
              <w:rPr>
                <w:szCs w:val="24"/>
              </w:rPr>
              <w:t>esiems</w:t>
            </w:r>
            <w:r w:rsidRPr="0048608F">
              <w:rPr>
                <w:szCs w:val="24"/>
              </w:rPr>
              <w:t xml:space="preserve"> dalyva</w:t>
            </w:r>
            <w:r w:rsidR="00977DAC">
              <w:rPr>
                <w:szCs w:val="24"/>
              </w:rPr>
              <w:t xml:space="preserve">uti </w:t>
            </w:r>
            <w:r w:rsidR="00977DAC" w:rsidRPr="0048608F">
              <w:rPr>
                <w:szCs w:val="24"/>
              </w:rPr>
              <w:t xml:space="preserve">socialiniame, visuomeniniame, </w:t>
            </w:r>
            <w:r w:rsidR="00977DAC" w:rsidRPr="00861674">
              <w:rPr>
                <w:szCs w:val="24"/>
              </w:rPr>
              <w:t>šeim</w:t>
            </w:r>
            <w:r w:rsidR="00D07354">
              <w:rPr>
                <w:szCs w:val="24"/>
              </w:rPr>
              <w:t>iniame</w:t>
            </w:r>
            <w:r w:rsidR="00977DAC" w:rsidRPr="0048608F">
              <w:rPr>
                <w:szCs w:val="24"/>
              </w:rPr>
              <w:t xml:space="preserve"> gyvenime</w:t>
            </w:r>
            <w:r w:rsidR="00977DAC">
              <w:rPr>
                <w:szCs w:val="24"/>
              </w:rPr>
              <w:t>,</w:t>
            </w:r>
            <w:r w:rsidRPr="0048608F">
              <w:rPr>
                <w:szCs w:val="24"/>
              </w:rPr>
              <w:t xml:space="preserve"> ir </w:t>
            </w:r>
            <w:r w:rsidR="00A63AF9">
              <w:rPr>
                <w:szCs w:val="24"/>
              </w:rPr>
              <w:t>užtikrinta</w:t>
            </w:r>
            <w:r w:rsidRPr="0048608F">
              <w:rPr>
                <w:szCs w:val="24"/>
              </w:rPr>
              <w:t xml:space="preserve"> neįgaliesiems tinkam</w:t>
            </w:r>
            <w:r w:rsidR="00977DAC">
              <w:rPr>
                <w:szCs w:val="24"/>
              </w:rPr>
              <w:t>a</w:t>
            </w:r>
            <w:r w:rsidRPr="0048608F">
              <w:rPr>
                <w:szCs w:val="24"/>
              </w:rPr>
              <w:t xml:space="preserve"> </w:t>
            </w:r>
            <w:r w:rsidRPr="00A63AF9">
              <w:rPr>
                <w:szCs w:val="24"/>
              </w:rPr>
              <w:t>aplink</w:t>
            </w:r>
            <w:r w:rsidR="00977DAC" w:rsidRPr="00A63AF9">
              <w:rPr>
                <w:szCs w:val="24"/>
              </w:rPr>
              <w:t>a</w:t>
            </w:r>
            <w:r w:rsidRPr="0048608F">
              <w:rPr>
                <w:szCs w:val="24"/>
              </w:rPr>
              <w:t xml:space="preserve"> visose gyvenimo srityse.</w:t>
            </w:r>
          </w:p>
          <w:p w14:paraId="3E6B4307" w14:textId="778F85AA" w:rsidR="00347C14" w:rsidRPr="0048608F" w:rsidRDefault="00347C14" w:rsidP="00BB3B51">
            <w:pPr>
              <w:jc w:val="both"/>
              <w:rPr>
                <w:szCs w:val="24"/>
              </w:rPr>
            </w:pPr>
          </w:p>
          <w:p w14:paraId="09599BC4" w14:textId="2FDC25BC" w:rsidR="00EB07EF" w:rsidRPr="0048608F" w:rsidRDefault="0066088F" w:rsidP="00BB3B51">
            <w:pPr>
              <w:jc w:val="both"/>
              <w:rPr>
                <w:szCs w:val="24"/>
              </w:rPr>
            </w:pPr>
            <w:bookmarkStart w:id="1" w:name="_Hlk82602157"/>
            <w:r w:rsidRPr="0048608F">
              <w:rPr>
                <w:szCs w:val="24"/>
              </w:rPr>
              <w:t xml:space="preserve">Aplinkos plėtros programos </w:t>
            </w:r>
            <w:r w:rsidR="00BB3B51" w:rsidRPr="0048608F">
              <w:rPr>
                <w:szCs w:val="24"/>
              </w:rPr>
              <w:t>priemonės</w:t>
            </w:r>
            <w:r w:rsidR="17A28103" w:rsidRPr="0048608F">
              <w:rPr>
                <w:szCs w:val="24"/>
              </w:rPr>
              <w:t xml:space="preserve"> </w:t>
            </w:r>
            <w:r w:rsidR="00793592" w:rsidRPr="0048608F">
              <w:rPr>
                <w:szCs w:val="24"/>
              </w:rPr>
              <w:t>horizontaliu</w:t>
            </w:r>
            <w:r w:rsidR="003044BD">
              <w:rPr>
                <w:szCs w:val="24"/>
              </w:rPr>
              <w:t>oju</w:t>
            </w:r>
            <w:r w:rsidR="00793592" w:rsidRPr="0048608F">
              <w:rPr>
                <w:szCs w:val="24"/>
              </w:rPr>
              <w:t xml:space="preserve"> principu </w:t>
            </w:r>
            <w:r w:rsidR="17A28103" w:rsidRPr="0048608F">
              <w:rPr>
                <w:szCs w:val="24"/>
              </w:rPr>
              <w:t xml:space="preserve">planuojamos ir derinamos su kitų ministerijų </w:t>
            </w:r>
            <w:r w:rsidRPr="0048608F">
              <w:rPr>
                <w:szCs w:val="24"/>
              </w:rPr>
              <w:t xml:space="preserve">valdomomis </w:t>
            </w:r>
            <w:r w:rsidR="36CC71D2" w:rsidRPr="0048608F">
              <w:rPr>
                <w:szCs w:val="24"/>
              </w:rPr>
              <w:t>plėt</w:t>
            </w:r>
            <w:r w:rsidR="00793592">
              <w:rPr>
                <w:szCs w:val="24"/>
              </w:rPr>
              <w:t>r</w:t>
            </w:r>
            <w:r w:rsidR="2DEAC296" w:rsidRPr="0048608F">
              <w:rPr>
                <w:szCs w:val="24"/>
              </w:rPr>
              <w:t>os</w:t>
            </w:r>
            <w:r w:rsidR="6D1C8574" w:rsidRPr="0048608F">
              <w:rPr>
                <w:szCs w:val="24"/>
              </w:rPr>
              <w:t xml:space="preserve"> </w:t>
            </w:r>
            <w:r w:rsidR="6D1C8574" w:rsidRPr="003044BD">
              <w:rPr>
                <w:szCs w:val="24"/>
              </w:rPr>
              <w:t>programomis</w:t>
            </w:r>
            <w:r w:rsidR="003334F2" w:rsidRPr="003044BD">
              <w:rPr>
                <w:szCs w:val="24"/>
              </w:rPr>
              <w:t>,</w:t>
            </w:r>
            <w:r w:rsidRPr="003044BD">
              <w:rPr>
                <w:szCs w:val="24"/>
              </w:rPr>
              <w:t xml:space="preserve"> </w:t>
            </w:r>
            <w:r w:rsidR="00EB07EF" w:rsidRPr="003044BD">
              <w:rPr>
                <w:szCs w:val="24"/>
              </w:rPr>
              <w:t>k</w:t>
            </w:r>
            <w:r w:rsidR="00E075A9" w:rsidRPr="003044BD">
              <w:rPr>
                <w:szCs w:val="24"/>
              </w:rPr>
              <w:t>u</w:t>
            </w:r>
            <w:r w:rsidR="00EB07EF" w:rsidRPr="003044BD">
              <w:rPr>
                <w:szCs w:val="24"/>
              </w:rPr>
              <w:t>rios</w:t>
            </w:r>
            <w:r w:rsidR="2DEAC296" w:rsidRPr="003044BD">
              <w:rPr>
                <w:szCs w:val="24"/>
              </w:rPr>
              <w:t xml:space="preserve"> </w:t>
            </w:r>
            <w:r w:rsidR="17A28103" w:rsidRPr="003044BD">
              <w:rPr>
                <w:szCs w:val="24"/>
              </w:rPr>
              <w:t>derinamos tarpusa</w:t>
            </w:r>
            <w:r w:rsidR="6A602A3F" w:rsidRPr="003044BD">
              <w:rPr>
                <w:szCs w:val="24"/>
              </w:rPr>
              <w:t>vyje</w:t>
            </w:r>
            <w:r w:rsidR="003044BD">
              <w:rPr>
                <w:szCs w:val="24"/>
              </w:rPr>
              <w:t>, siekiant išsiaiškinti</w:t>
            </w:r>
            <w:r w:rsidR="228852A6" w:rsidRPr="0048608F">
              <w:rPr>
                <w:szCs w:val="24"/>
              </w:rPr>
              <w:t xml:space="preserve">, kaip </w:t>
            </w:r>
            <w:r w:rsidR="07FFB77B" w:rsidRPr="0048608F">
              <w:rPr>
                <w:szCs w:val="24"/>
              </w:rPr>
              <w:t>jos</w:t>
            </w:r>
            <w:r w:rsidR="228852A6" w:rsidRPr="0048608F">
              <w:rPr>
                <w:szCs w:val="24"/>
              </w:rPr>
              <w:t xml:space="preserve"> p</w:t>
            </w:r>
            <w:r w:rsidR="003044BD">
              <w:rPr>
                <w:szCs w:val="24"/>
              </w:rPr>
              <w:t>a</w:t>
            </w:r>
            <w:r w:rsidR="228852A6" w:rsidRPr="0048608F">
              <w:rPr>
                <w:szCs w:val="24"/>
              </w:rPr>
              <w:t xml:space="preserve">dės </w:t>
            </w:r>
            <w:r w:rsidR="003044BD">
              <w:rPr>
                <w:szCs w:val="24"/>
              </w:rPr>
              <w:t>įgyvendinti</w:t>
            </w:r>
            <w:r w:rsidR="003044BD" w:rsidRPr="0048608F">
              <w:rPr>
                <w:szCs w:val="24"/>
              </w:rPr>
              <w:t xml:space="preserve"> </w:t>
            </w:r>
            <w:r w:rsidR="228852A6" w:rsidRPr="0048608F">
              <w:rPr>
                <w:szCs w:val="24"/>
              </w:rPr>
              <w:t xml:space="preserve">Aplinkos </w:t>
            </w:r>
            <w:r w:rsidR="003334F2" w:rsidRPr="0048608F">
              <w:rPr>
                <w:szCs w:val="24"/>
              </w:rPr>
              <w:t>plėtros programos</w:t>
            </w:r>
            <w:r w:rsidR="228852A6" w:rsidRPr="0048608F">
              <w:rPr>
                <w:szCs w:val="24"/>
              </w:rPr>
              <w:t xml:space="preserve"> </w:t>
            </w:r>
            <w:r w:rsidR="00BB3B51" w:rsidRPr="0048608F">
              <w:rPr>
                <w:szCs w:val="24"/>
              </w:rPr>
              <w:t>priemon</w:t>
            </w:r>
            <w:r w:rsidR="003044BD">
              <w:rPr>
                <w:szCs w:val="24"/>
              </w:rPr>
              <w:t>es</w:t>
            </w:r>
            <w:r w:rsidR="009F75D8" w:rsidRPr="0048608F">
              <w:rPr>
                <w:szCs w:val="24"/>
              </w:rPr>
              <w:t>,</w:t>
            </w:r>
            <w:r w:rsidR="2F1ECFFC" w:rsidRPr="0048608F">
              <w:rPr>
                <w:szCs w:val="24"/>
              </w:rPr>
              <w:t xml:space="preserve"> </w:t>
            </w:r>
            <w:r w:rsidR="003044BD">
              <w:rPr>
                <w:szCs w:val="24"/>
              </w:rPr>
              <w:t>kad būtų</w:t>
            </w:r>
            <w:r w:rsidR="2F1ECFFC" w:rsidRPr="0048608F">
              <w:rPr>
                <w:szCs w:val="24"/>
              </w:rPr>
              <w:t xml:space="preserve"> užtikrint</w:t>
            </w:r>
            <w:r w:rsidR="003044BD">
              <w:rPr>
                <w:szCs w:val="24"/>
              </w:rPr>
              <w:t>as</w:t>
            </w:r>
            <w:r w:rsidR="2F1ECFFC" w:rsidRPr="0048608F">
              <w:rPr>
                <w:szCs w:val="24"/>
              </w:rPr>
              <w:t xml:space="preserve"> aplinkos prieinamum</w:t>
            </w:r>
            <w:r w:rsidR="003044BD">
              <w:rPr>
                <w:szCs w:val="24"/>
              </w:rPr>
              <w:t>as</w:t>
            </w:r>
            <w:r w:rsidR="2F1ECFFC" w:rsidRPr="0048608F">
              <w:rPr>
                <w:szCs w:val="24"/>
              </w:rPr>
              <w:t xml:space="preserve"> neįgaliesiems.</w:t>
            </w:r>
          </w:p>
          <w:bookmarkEnd w:id="1"/>
          <w:p w14:paraId="24BB19C8" w14:textId="67A6E986" w:rsidR="00E075A9" w:rsidRPr="0048608F" w:rsidRDefault="00E075A9" w:rsidP="00BB3B51">
            <w:pPr>
              <w:jc w:val="both"/>
              <w:rPr>
                <w:szCs w:val="24"/>
              </w:rPr>
            </w:pPr>
          </w:p>
        </w:tc>
      </w:tr>
      <w:tr w:rsidR="00347C14" w:rsidRPr="0048608F" w14:paraId="036A170A" w14:textId="77777777" w:rsidTr="0B6DB883">
        <w:trPr>
          <w:trHeight w:val="70"/>
        </w:trPr>
        <w:tc>
          <w:tcPr>
            <w:tcW w:w="1445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5F051" w14:textId="0C7CCCDA" w:rsidR="00347C14" w:rsidRPr="0048608F" w:rsidRDefault="00347C14">
            <w:pPr>
              <w:jc w:val="both"/>
              <w:rPr>
                <w:sz w:val="22"/>
                <w:szCs w:val="22"/>
              </w:rPr>
            </w:pPr>
            <w:r w:rsidRPr="0048608F">
              <w:rPr>
                <w:b/>
              </w:rPr>
              <w:lastRenderedPageBreak/>
              <w:t>NPP uždavinys, kodas ir pavadinimas</w:t>
            </w:r>
            <w:r w:rsidRPr="0048608F">
              <w:t xml:space="preserve"> </w:t>
            </w:r>
          </w:p>
          <w:p w14:paraId="158478C1" w14:textId="71CF7F65" w:rsidR="00347C14" w:rsidRPr="0048608F" w:rsidRDefault="00347C14">
            <w:pPr>
              <w:jc w:val="both"/>
              <w:rPr>
                <w:b/>
                <w:i/>
              </w:rPr>
            </w:pPr>
            <w:r w:rsidRPr="0048608F">
              <w:rPr>
                <w:b/>
                <w:i/>
              </w:rPr>
              <w:t xml:space="preserve">2.6 </w:t>
            </w:r>
            <w:r w:rsidR="00E075A9" w:rsidRPr="0048608F">
              <w:rPr>
                <w:b/>
                <w:i/>
              </w:rPr>
              <w:t>uždavinys „</w:t>
            </w:r>
            <w:r w:rsidRPr="0048608F">
              <w:rPr>
                <w:b/>
                <w:i/>
              </w:rPr>
              <w:t>Plėtoti neįgaliesiems tinkamą aplinką visose gyvenimo srityse</w:t>
            </w:r>
            <w:r w:rsidR="00E075A9" w:rsidRPr="0048608F">
              <w:rPr>
                <w:b/>
                <w:i/>
              </w:rPr>
              <w:t>“</w:t>
            </w:r>
          </w:p>
          <w:p w14:paraId="77514251" w14:textId="106F3658" w:rsidR="00E075A9" w:rsidRPr="0048608F" w:rsidRDefault="00E075A9">
            <w:pPr>
              <w:jc w:val="both"/>
            </w:pPr>
          </w:p>
        </w:tc>
      </w:tr>
      <w:tr w:rsidR="00347C14" w:rsidRPr="0048608F" w14:paraId="74848DDE" w14:textId="77777777" w:rsidTr="0B6DB883">
        <w:trPr>
          <w:trHeight w:val="70"/>
        </w:trPr>
        <w:tc>
          <w:tcPr>
            <w:tcW w:w="14454" w:type="dxa"/>
            <w:tcBorders>
              <w:top w:val="single" w:sz="4" w:space="0" w:color="auto"/>
              <w:left w:val="single" w:sz="4" w:space="0" w:color="auto"/>
              <w:bottom w:val="single" w:sz="4" w:space="0" w:color="auto"/>
              <w:right w:val="single" w:sz="4" w:space="0" w:color="auto"/>
            </w:tcBorders>
            <w:hideMark/>
          </w:tcPr>
          <w:p w14:paraId="1802869E" w14:textId="77777777" w:rsidR="00347C14" w:rsidRPr="0048608F" w:rsidRDefault="00347C14">
            <w:pPr>
              <w:jc w:val="both"/>
              <w:rPr>
                <w:b/>
                <w:bCs/>
                <w:i/>
                <w:color w:val="808080" w:themeColor="background1" w:themeShade="80"/>
              </w:rPr>
            </w:pPr>
            <w:r w:rsidRPr="0048608F">
              <w:rPr>
                <w:b/>
                <w:bCs/>
              </w:rPr>
              <w:t>NPP uždavinio rodiklis ir (ar) tikslo rodiklis</w:t>
            </w:r>
            <w:r w:rsidRPr="0048608F">
              <w:rPr>
                <w:b/>
                <w:bCs/>
                <w:i/>
                <w:color w:val="808080" w:themeColor="background1" w:themeShade="80"/>
              </w:rPr>
              <w:t xml:space="preserve"> </w:t>
            </w:r>
          </w:p>
          <w:p w14:paraId="33F326C7" w14:textId="129BD23B" w:rsidR="00347C14" w:rsidRPr="0048608F" w:rsidRDefault="00347C14">
            <w:pPr>
              <w:jc w:val="both"/>
              <w:rPr>
                <w:b/>
                <w:bCs/>
                <w:i/>
              </w:rPr>
            </w:pPr>
            <w:r w:rsidRPr="0048608F">
              <w:rPr>
                <w:b/>
                <w:bCs/>
                <w:i/>
              </w:rPr>
              <w:t>2.6.1. Fizinės ir informacinės aplinkos prieinamumo neįgaliesiems lygis, proc</w:t>
            </w:r>
            <w:r w:rsidR="003A4657" w:rsidRPr="0048608F">
              <w:rPr>
                <w:b/>
                <w:bCs/>
                <w:i/>
              </w:rPr>
              <w:t>entais</w:t>
            </w:r>
            <w:r w:rsidRPr="0048608F">
              <w:rPr>
                <w:b/>
                <w:bCs/>
                <w:i/>
              </w:rPr>
              <w:t xml:space="preserve"> (2025 m. – 50</w:t>
            </w:r>
            <w:r w:rsidR="00A63AF9">
              <w:rPr>
                <w:b/>
                <w:bCs/>
                <w:i/>
              </w:rPr>
              <w:t xml:space="preserve"> proc.</w:t>
            </w:r>
            <w:r w:rsidRPr="0048608F">
              <w:rPr>
                <w:b/>
                <w:bCs/>
                <w:i/>
              </w:rPr>
              <w:t xml:space="preserve">; 2030 m. </w:t>
            </w:r>
            <w:r w:rsidR="00793592">
              <w:rPr>
                <w:b/>
                <w:bCs/>
                <w:i/>
              </w:rPr>
              <w:t>–</w:t>
            </w:r>
            <w:r w:rsidRPr="0048608F">
              <w:rPr>
                <w:b/>
                <w:bCs/>
                <w:i/>
              </w:rPr>
              <w:t xml:space="preserve"> </w:t>
            </w:r>
            <w:r w:rsidRPr="00A63AF9">
              <w:rPr>
                <w:b/>
                <w:bCs/>
                <w:i/>
              </w:rPr>
              <w:t>70</w:t>
            </w:r>
            <w:r w:rsidR="00A63AF9">
              <w:rPr>
                <w:b/>
                <w:bCs/>
                <w:i/>
              </w:rPr>
              <w:t xml:space="preserve"> proc.</w:t>
            </w:r>
            <w:r w:rsidRPr="0048608F">
              <w:rPr>
                <w:b/>
                <w:bCs/>
                <w:i/>
              </w:rPr>
              <w:t xml:space="preserve">) </w:t>
            </w:r>
          </w:p>
          <w:p w14:paraId="12236FCC" w14:textId="10B05D39" w:rsidR="00347C14" w:rsidRPr="0048608F" w:rsidRDefault="62DFDA80" w:rsidP="57F716C1">
            <w:pPr>
              <w:jc w:val="both"/>
              <w:rPr>
                <w:i/>
                <w:iCs/>
              </w:rPr>
            </w:pPr>
            <w:r w:rsidRPr="0048608F">
              <w:rPr>
                <w:i/>
                <w:iCs/>
              </w:rPr>
              <w:t>NPP 2.6 uždavinio rodiklis tiesiogiai susijęs su sprendžiam</w:t>
            </w:r>
            <w:r w:rsidR="301CB1DB" w:rsidRPr="0048608F">
              <w:rPr>
                <w:i/>
                <w:iCs/>
              </w:rPr>
              <w:t>a</w:t>
            </w:r>
            <w:r w:rsidRPr="0048608F">
              <w:rPr>
                <w:i/>
                <w:iCs/>
              </w:rPr>
              <w:t xml:space="preserve"> problema, kuri</w:t>
            </w:r>
            <w:r w:rsidR="00793592">
              <w:rPr>
                <w:i/>
                <w:iCs/>
              </w:rPr>
              <w:t>ą</w:t>
            </w:r>
            <w:r w:rsidRPr="0048608F">
              <w:rPr>
                <w:i/>
                <w:iCs/>
              </w:rPr>
              <w:t xml:space="preserve"> išsprend</w:t>
            </w:r>
            <w:r w:rsidR="00793592">
              <w:rPr>
                <w:i/>
                <w:iCs/>
              </w:rPr>
              <w:t>us bus</w:t>
            </w:r>
            <w:r w:rsidRPr="0048608F">
              <w:rPr>
                <w:i/>
                <w:iCs/>
              </w:rPr>
              <w:t xml:space="preserve"> užtikrin</w:t>
            </w:r>
            <w:r w:rsidR="00793592">
              <w:rPr>
                <w:i/>
                <w:iCs/>
              </w:rPr>
              <w:t>tas</w:t>
            </w:r>
            <w:r w:rsidRPr="0048608F">
              <w:rPr>
                <w:i/>
                <w:iCs/>
              </w:rPr>
              <w:t xml:space="preserve"> fizinės ir informacinės aplinkos prieinamumo neįgaliesiems lygio </w:t>
            </w:r>
            <w:r w:rsidRPr="00B725A6">
              <w:rPr>
                <w:i/>
                <w:iCs/>
              </w:rPr>
              <w:t>augim</w:t>
            </w:r>
            <w:r w:rsidR="00793592" w:rsidRPr="00B725A6">
              <w:rPr>
                <w:i/>
                <w:iCs/>
              </w:rPr>
              <w:t>as</w:t>
            </w:r>
            <w:r w:rsidRPr="0048608F">
              <w:rPr>
                <w:i/>
                <w:iCs/>
              </w:rPr>
              <w:t>.</w:t>
            </w:r>
            <w:r w:rsidRPr="0048608F">
              <w:t xml:space="preserve"> </w:t>
            </w:r>
            <w:r w:rsidRPr="0048608F">
              <w:rPr>
                <w:i/>
                <w:iCs/>
              </w:rPr>
              <w:t xml:space="preserve">NPP nustatytos </w:t>
            </w:r>
            <w:r w:rsidR="00616AE2" w:rsidRPr="0048608F">
              <w:rPr>
                <w:i/>
                <w:iCs/>
              </w:rPr>
              <w:t xml:space="preserve">šio </w:t>
            </w:r>
            <w:r w:rsidRPr="0048608F">
              <w:rPr>
                <w:i/>
                <w:iCs/>
              </w:rPr>
              <w:t>uždavinio rodiklio reikšmės orientuotos į fizinės ir informacinės aplinkos pritaikymo pokytį.</w:t>
            </w:r>
          </w:p>
        </w:tc>
      </w:tr>
      <w:tr w:rsidR="00347C14" w:rsidRPr="0048608F" w14:paraId="27FD7968" w14:textId="77777777" w:rsidTr="0B6DB883">
        <w:trPr>
          <w:trHeight w:val="70"/>
        </w:trPr>
        <w:tc>
          <w:tcPr>
            <w:tcW w:w="1445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32BF25B" w14:textId="7693C8EC" w:rsidR="00347C14" w:rsidRPr="0048608F" w:rsidRDefault="00941C94">
            <w:pPr>
              <w:jc w:val="both"/>
            </w:pPr>
            <w:r w:rsidRPr="0048608F">
              <w:rPr>
                <w:b/>
              </w:rPr>
              <w:t>P</w:t>
            </w:r>
            <w:r w:rsidR="00347C14" w:rsidRPr="0048608F">
              <w:rPr>
                <w:b/>
              </w:rPr>
              <w:t>roblema –</w:t>
            </w:r>
            <w:r w:rsidR="00347C14" w:rsidRPr="0048608F">
              <w:t xml:space="preserve"> </w:t>
            </w:r>
            <w:r w:rsidR="003A4657" w:rsidRPr="0048608F">
              <w:rPr>
                <w:b/>
              </w:rPr>
              <w:t>n</w:t>
            </w:r>
            <w:r w:rsidR="008628C6" w:rsidRPr="0048608F">
              <w:rPr>
                <w:b/>
              </w:rPr>
              <w:t>et 65 proc</w:t>
            </w:r>
            <w:r w:rsidR="003A4657" w:rsidRPr="0048608F">
              <w:rPr>
                <w:b/>
              </w:rPr>
              <w:t>entai</w:t>
            </w:r>
            <w:r w:rsidR="008628C6" w:rsidRPr="0048608F">
              <w:rPr>
                <w:b/>
              </w:rPr>
              <w:t xml:space="preserve"> neįgaliųjų </w:t>
            </w:r>
            <w:r w:rsidR="003A4657" w:rsidRPr="0048608F">
              <w:rPr>
                <w:b/>
              </w:rPr>
              <w:t xml:space="preserve">dėl aplinkos neprieinamumo </w:t>
            </w:r>
            <w:r w:rsidR="008628C6" w:rsidRPr="0048608F">
              <w:rPr>
                <w:b/>
              </w:rPr>
              <w:t>patiria sunkumų savarankiškai gyvendami, naudodamiesi viešosiomis paslaugomis ir įsigydami prekes ar paslaugas.</w:t>
            </w:r>
          </w:p>
        </w:tc>
      </w:tr>
      <w:tr w:rsidR="00347C14" w:rsidRPr="0048608F" w14:paraId="61004AD5" w14:textId="77777777" w:rsidTr="0B6DB883">
        <w:trPr>
          <w:trHeight w:val="70"/>
        </w:trPr>
        <w:tc>
          <w:tcPr>
            <w:tcW w:w="14454" w:type="dxa"/>
            <w:tcBorders>
              <w:top w:val="single" w:sz="4" w:space="0" w:color="auto"/>
              <w:left w:val="single" w:sz="4" w:space="0" w:color="auto"/>
              <w:bottom w:val="single" w:sz="4" w:space="0" w:color="auto"/>
              <w:right w:val="single" w:sz="4" w:space="0" w:color="auto"/>
            </w:tcBorders>
            <w:hideMark/>
          </w:tcPr>
          <w:p w14:paraId="42275749" w14:textId="08DE9203" w:rsidR="00347C14" w:rsidRPr="0048608F" w:rsidRDefault="00347C14">
            <w:pPr>
              <w:jc w:val="both"/>
              <w:rPr>
                <w:b/>
              </w:rPr>
            </w:pPr>
            <w:bookmarkStart w:id="2" w:name="_Hlk82613420"/>
            <w:r w:rsidRPr="0048608F">
              <w:rPr>
                <w:b/>
              </w:rPr>
              <w:t>Spręstinos problemos priežastys</w:t>
            </w:r>
            <w:r w:rsidR="00941C94" w:rsidRPr="0048608F">
              <w:rPr>
                <w:b/>
              </w:rPr>
              <w:t xml:space="preserve"> </w:t>
            </w:r>
            <w:bookmarkEnd w:id="2"/>
            <w:r w:rsidR="00941C94" w:rsidRPr="0048608F">
              <w:rPr>
                <w:b/>
                <w:i/>
                <w:iCs/>
              </w:rPr>
              <w:t>(išdėstytos prioriteto tvarka)</w:t>
            </w:r>
            <w:r w:rsidRPr="0048608F">
              <w:rPr>
                <w:b/>
              </w:rPr>
              <w:t xml:space="preserve">: </w:t>
            </w:r>
          </w:p>
          <w:p w14:paraId="7A4C5073" w14:textId="4D2DA15E" w:rsidR="00347C14" w:rsidRPr="0048608F" w:rsidRDefault="00347C14" w:rsidP="2CDFC599">
            <w:pPr>
              <w:spacing w:line="276" w:lineRule="auto"/>
              <w:ind w:left="44"/>
              <w:jc w:val="both"/>
              <w:rPr>
                <w:b/>
                <w:bCs/>
              </w:rPr>
            </w:pPr>
            <w:r w:rsidRPr="0048608F">
              <w:rPr>
                <w:b/>
                <w:bCs/>
              </w:rPr>
              <w:t>1.</w:t>
            </w:r>
            <w:r w:rsidR="000E420F" w:rsidRPr="0048608F">
              <w:rPr>
                <w:rFonts w:eastAsia="+mn-ea"/>
                <w:b/>
                <w:bCs/>
                <w:color w:val="000000"/>
                <w:kern w:val="24"/>
              </w:rPr>
              <w:t xml:space="preserve"> Neprieinama fizinė infrastruktūra (fizinė infrastruktūra suprantama kaip viešosios, rekreacinės, sporto, turizmo ir kitos erdvės, visuomeniniai statiniai ir gyvenamieji pastatai bei viešasis transportas ir viešojo transporto infrastruktūra)</w:t>
            </w:r>
            <w:r w:rsidRPr="0048608F">
              <w:rPr>
                <w:rFonts w:eastAsia="+mn-ea"/>
                <w:b/>
                <w:bCs/>
                <w:i/>
                <w:iCs/>
                <w:color w:val="000000"/>
                <w:kern w:val="24"/>
              </w:rPr>
              <w:t xml:space="preserve"> (poveikis problemai </w:t>
            </w:r>
            <w:r w:rsidR="004A3F44">
              <w:rPr>
                <w:rFonts w:eastAsia="+mn-ea"/>
                <w:b/>
                <w:bCs/>
                <w:i/>
                <w:iCs/>
                <w:color w:val="000000"/>
                <w:kern w:val="24"/>
              </w:rPr>
              <w:t>–</w:t>
            </w:r>
            <w:r w:rsidRPr="0048608F">
              <w:rPr>
                <w:rFonts w:eastAsia="+mn-ea"/>
                <w:b/>
                <w:bCs/>
                <w:i/>
                <w:iCs/>
                <w:color w:val="000000"/>
                <w:kern w:val="24"/>
              </w:rPr>
              <w:t xml:space="preserve"> 50</w:t>
            </w:r>
            <w:r w:rsidR="004A3F44">
              <w:rPr>
                <w:rFonts w:eastAsia="+mn-ea"/>
                <w:b/>
                <w:bCs/>
                <w:i/>
                <w:iCs/>
                <w:color w:val="000000"/>
                <w:kern w:val="24"/>
              </w:rPr>
              <w:t> </w:t>
            </w:r>
            <w:r w:rsidRPr="0048608F">
              <w:rPr>
                <w:rFonts w:eastAsia="+mn-ea"/>
                <w:b/>
                <w:bCs/>
                <w:i/>
                <w:iCs/>
                <w:color w:val="000000"/>
                <w:kern w:val="24"/>
              </w:rPr>
              <w:t>proc</w:t>
            </w:r>
            <w:r w:rsidR="003A4657" w:rsidRPr="0048608F">
              <w:rPr>
                <w:rFonts w:eastAsia="+mn-ea"/>
                <w:b/>
                <w:bCs/>
                <w:i/>
                <w:iCs/>
                <w:color w:val="000000"/>
                <w:kern w:val="24"/>
              </w:rPr>
              <w:t>entų</w:t>
            </w:r>
            <w:r w:rsidRPr="0048608F">
              <w:rPr>
                <w:rFonts w:eastAsia="+mn-ea"/>
                <w:b/>
                <w:bCs/>
                <w:i/>
                <w:iCs/>
                <w:color w:val="000000"/>
                <w:kern w:val="24"/>
              </w:rPr>
              <w:t>, tikslinės grupės dydis</w:t>
            </w:r>
            <w:r w:rsidR="008628C6" w:rsidRPr="0048608F">
              <w:rPr>
                <w:rStyle w:val="Puslapioinaosnuoroda"/>
                <w:rFonts w:eastAsia="+mn-ea"/>
                <w:b/>
                <w:bCs/>
                <w:i/>
                <w:iCs/>
                <w:color w:val="000000"/>
                <w:kern w:val="24"/>
              </w:rPr>
              <w:footnoteReference w:id="1"/>
            </w:r>
            <w:r w:rsidRPr="0048608F">
              <w:rPr>
                <w:rFonts w:eastAsia="+mn-ea"/>
                <w:b/>
                <w:bCs/>
                <w:i/>
                <w:iCs/>
                <w:color w:val="000000"/>
                <w:kern w:val="24"/>
              </w:rPr>
              <w:t xml:space="preserve"> </w:t>
            </w:r>
            <w:r w:rsidR="004A3F44">
              <w:rPr>
                <w:rFonts w:eastAsia="+mn-ea"/>
                <w:b/>
                <w:bCs/>
                <w:i/>
                <w:iCs/>
                <w:color w:val="000000"/>
                <w:kern w:val="24"/>
              </w:rPr>
              <w:t xml:space="preserve">– </w:t>
            </w:r>
            <w:r w:rsidRPr="0048608F">
              <w:rPr>
                <w:rFonts w:eastAsia="+mn-ea"/>
                <w:b/>
                <w:bCs/>
                <w:i/>
                <w:iCs/>
                <w:color w:val="000000"/>
                <w:kern w:val="24"/>
              </w:rPr>
              <w:t>apie 500 000 asm</w:t>
            </w:r>
            <w:r w:rsidR="00616AE2" w:rsidRPr="0048608F">
              <w:rPr>
                <w:rFonts w:eastAsia="+mn-ea"/>
                <w:b/>
                <w:bCs/>
                <w:i/>
                <w:iCs/>
                <w:color w:val="000000"/>
                <w:kern w:val="24"/>
              </w:rPr>
              <w:t>enų</w:t>
            </w:r>
            <w:r w:rsidRPr="0048608F">
              <w:rPr>
                <w:rFonts w:eastAsia="+mn-ea"/>
                <w:b/>
                <w:bCs/>
                <w:i/>
                <w:iCs/>
                <w:color w:val="000000"/>
                <w:kern w:val="24"/>
              </w:rPr>
              <w:t>)</w:t>
            </w:r>
            <w:r w:rsidR="00941C94" w:rsidRPr="0048608F">
              <w:rPr>
                <w:rFonts w:eastAsia="+mn-ea"/>
                <w:b/>
                <w:bCs/>
                <w:color w:val="000000"/>
                <w:kern w:val="24"/>
              </w:rPr>
              <w:t>:</w:t>
            </w:r>
          </w:p>
          <w:p w14:paraId="5CB7502D" w14:textId="3AFFDF45" w:rsidR="00347C14" w:rsidRPr="0048608F" w:rsidRDefault="00347C14" w:rsidP="00347C14">
            <w:pPr>
              <w:numPr>
                <w:ilvl w:val="1"/>
                <w:numId w:val="47"/>
              </w:numPr>
              <w:spacing w:line="276" w:lineRule="auto"/>
              <w:ind w:left="469" w:hanging="73"/>
              <w:jc w:val="both"/>
              <w:rPr>
                <w:szCs w:val="24"/>
              </w:rPr>
            </w:pPr>
            <w:r w:rsidRPr="0048608F">
              <w:rPr>
                <w:szCs w:val="24"/>
              </w:rPr>
              <w:t>netinkamas fizinės infrastruktūros prieinamum</w:t>
            </w:r>
            <w:r w:rsidR="004A3F44">
              <w:rPr>
                <w:szCs w:val="24"/>
              </w:rPr>
              <w:t>o</w:t>
            </w:r>
            <w:r w:rsidRPr="0048608F">
              <w:rPr>
                <w:szCs w:val="24"/>
              </w:rPr>
              <w:t xml:space="preserve"> ir pritaikym</w:t>
            </w:r>
            <w:r w:rsidR="004A3F44">
              <w:rPr>
                <w:szCs w:val="24"/>
              </w:rPr>
              <w:t>o</w:t>
            </w:r>
            <w:r w:rsidRPr="0048608F">
              <w:rPr>
                <w:szCs w:val="24"/>
              </w:rPr>
              <w:t xml:space="preserve"> neįgaliesiems</w:t>
            </w:r>
            <w:r w:rsidR="004A3F44" w:rsidRPr="0048608F">
              <w:rPr>
                <w:szCs w:val="24"/>
              </w:rPr>
              <w:t xml:space="preserve"> teisinis reglamentavimas</w:t>
            </w:r>
            <w:r w:rsidRPr="0048608F">
              <w:rPr>
                <w:szCs w:val="24"/>
              </w:rPr>
              <w:t xml:space="preserve">; </w:t>
            </w:r>
          </w:p>
          <w:p w14:paraId="7F8BA6AF" w14:textId="6834B8EF" w:rsidR="00347C14" w:rsidRPr="0048608F" w:rsidRDefault="000E420F" w:rsidP="00347C14">
            <w:pPr>
              <w:numPr>
                <w:ilvl w:val="1"/>
                <w:numId w:val="47"/>
              </w:numPr>
              <w:spacing w:line="276" w:lineRule="auto"/>
              <w:ind w:left="469" w:hanging="73"/>
              <w:jc w:val="both"/>
              <w:rPr>
                <w:szCs w:val="24"/>
              </w:rPr>
            </w:pPr>
            <w:r w:rsidRPr="0048608F">
              <w:rPr>
                <w:szCs w:val="24"/>
              </w:rPr>
              <w:t xml:space="preserve">netinkamai vykdoma fizinės infrastruktūros pritaikymo neįgaliesiems </w:t>
            </w:r>
            <w:r w:rsidRPr="00B725A6">
              <w:rPr>
                <w:szCs w:val="24"/>
              </w:rPr>
              <w:t>stebėsena ir kontrolė neskatina</w:t>
            </w:r>
            <w:r w:rsidRPr="0048608F">
              <w:rPr>
                <w:szCs w:val="24"/>
              </w:rPr>
              <w:t xml:space="preserve"> </w:t>
            </w:r>
            <w:r w:rsidR="00857E0A" w:rsidRPr="0048608F">
              <w:rPr>
                <w:szCs w:val="24"/>
              </w:rPr>
              <w:t>pritaiky</w:t>
            </w:r>
            <w:r w:rsidR="00857E0A">
              <w:rPr>
                <w:szCs w:val="24"/>
              </w:rPr>
              <w:t>ti</w:t>
            </w:r>
            <w:r w:rsidR="00857E0A" w:rsidRPr="0048608F">
              <w:rPr>
                <w:szCs w:val="24"/>
              </w:rPr>
              <w:t xml:space="preserve"> </w:t>
            </w:r>
            <w:r w:rsidRPr="0048608F">
              <w:rPr>
                <w:szCs w:val="24"/>
              </w:rPr>
              <w:t xml:space="preserve">fizinės infrastruktūros ir (ar) </w:t>
            </w:r>
            <w:r w:rsidR="00857E0A" w:rsidRPr="001B2C1D">
              <w:rPr>
                <w:szCs w:val="24"/>
              </w:rPr>
              <w:t>išlaiky</w:t>
            </w:r>
            <w:r w:rsidR="00857E0A" w:rsidRPr="00B725A6">
              <w:rPr>
                <w:szCs w:val="24"/>
              </w:rPr>
              <w:t xml:space="preserve">ti </w:t>
            </w:r>
            <w:r w:rsidRPr="006B0AFB">
              <w:rPr>
                <w:szCs w:val="24"/>
              </w:rPr>
              <w:t>pritaikytų</w:t>
            </w:r>
            <w:r w:rsidRPr="00B725A6">
              <w:rPr>
                <w:szCs w:val="24"/>
              </w:rPr>
              <w:t xml:space="preserve"> pastatų prieinamumo</w:t>
            </w:r>
            <w:r w:rsidR="00347C14" w:rsidRPr="0048608F">
              <w:rPr>
                <w:szCs w:val="24"/>
              </w:rPr>
              <w:t>;</w:t>
            </w:r>
          </w:p>
          <w:p w14:paraId="2B868DB3" w14:textId="36C9D997" w:rsidR="00347C14" w:rsidRPr="0048608F" w:rsidRDefault="000E420F" w:rsidP="00347C14">
            <w:pPr>
              <w:numPr>
                <w:ilvl w:val="1"/>
                <w:numId w:val="47"/>
              </w:numPr>
              <w:spacing w:line="276" w:lineRule="auto"/>
              <w:ind w:left="469" w:hanging="73"/>
              <w:jc w:val="both"/>
              <w:rPr>
                <w:szCs w:val="24"/>
              </w:rPr>
            </w:pPr>
            <w:r w:rsidRPr="0048608F">
              <w:rPr>
                <w:szCs w:val="24"/>
              </w:rPr>
              <w:t>neįgaliųjų poreikiams nepritaikytų svarb</w:t>
            </w:r>
            <w:r w:rsidR="0070082C">
              <w:rPr>
                <w:szCs w:val="24"/>
              </w:rPr>
              <w:t>i</w:t>
            </w:r>
            <w:r w:rsidRPr="0048608F">
              <w:rPr>
                <w:szCs w:val="24"/>
              </w:rPr>
              <w:t>ų pastatų</w:t>
            </w:r>
            <w:r w:rsidR="0070082C">
              <w:rPr>
                <w:szCs w:val="24"/>
              </w:rPr>
              <w:t xml:space="preserve"> </w:t>
            </w:r>
            <w:r w:rsidR="0070082C" w:rsidRPr="0048608F">
              <w:rPr>
                <w:szCs w:val="24"/>
              </w:rPr>
              <w:t>(valstybės ir savivaldybių institucijų)</w:t>
            </w:r>
            <w:r w:rsidRPr="0048608F">
              <w:rPr>
                <w:szCs w:val="24"/>
              </w:rPr>
              <w:t xml:space="preserve"> pritaikymo veiksmų planų trūkumas lemia</w:t>
            </w:r>
            <w:r w:rsidR="0070082C">
              <w:rPr>
                <w:szCs w:val="24"/>
              </w:rPr>
              <w:t xml:space="preserve"> tai</w:t>
            </w:r>
            <w:r w:rsidRPr="0048608F">
              <w:rPr>
                <w:szCs w:val="24"/>
              </w:rPr>
              <w:t>, kad 2020</w:t>
            </w:r>
            <w:r w:rsidR="00854194">
              <w:rPr>
                <w:szCs w:val="24"/>
              </w:rPr>
              <w:t> </w:t>
            </w:r>
            <w:r w:rsidRPr="0048608F">
              <w:rPr>
                <w:szCs w:val="24"/>
              </w:rPr>
              <w:t xml:space="preserve">m. buvo pritaikyta tik 28 proc. svarbių pastatų </w:t>
            </w:r>
            <w:r w:rsidR="00347C14" w:rsidRPr="0048608F">
              <w:t>(</w:t>
            </w:r>
            <w:r w:rsidR="006F3DFB" w:rsidRPr="00291807">
              <w:rPr>
                <w:i/>
                <w:szCs w:val="24"/>
              </w:rPr>
              <w:t>problemos priežastis</w:t>
            </w:r>
            <w:r w:rsidR="00347C14" w:rsidRPr="00291807">
              <w:rPr>
                <w:i/>
                <w:szCs w:val="24"/>
              </w:rPr>
              <w:t xml:space="preserve"> iš dalies priklauso savivaldybių (regionų) kompetencijai</w:t>
            </w:r>
            <w:r w:rsidR="00347C14" w:rsidRPr="0048608F">
              <w:rPr>
                <w:szCs w:val="24"/>
              </w:rPr>
              <w:t xml:space="preserve">). </w:t>
            </w:r>
          </w:p>
          <w:p w14:paraId="0CEC803A" w14:textId="25C7BE36" w:rsidR="00347C14" w:rsidRPr="0048608F" w:rsidRDefault="00347C14" w:rsidP="2CDFC599">
            <w:pPr>
              <w:pStyle w:val="Sraopastraipa"/>
              <w:spacing w:line="276" w:lineRule="auto"/>
              <w:ind w:left="0"/>
              <w:jc w:val="both"/>
              <w:rPr>
                <w:rFonts w:eastAsiaTheme="minorEastAsia"/>
                <w:b/>
                <w:bCs/>
              </w:rPr>
            </w:pPr>
            <w:r w:rsidRPr="0048608F">
              <w:rPr>
                <w:b/>
                <w:bCs/>
              </w:rPr>
              <w:t>2. Nepritaikyta informacinė infrastruktūra ir informacija (</w:t>
            </w:r>
            <w:r w:rsidRPr="0048608F">
              <w:rPr>
                <w:b/>
                <w:bCs/>
                <w:i/>
                <w:iCs/>
              </w:rPr>
              <w:t>poveikis problemai – 35 proc</w:t>
            </w:r>
            <w:r w:rsidR="003A4657" w:rsidRPr="0048608F">
              <w:rPr>
                <w:b/>
                <w:bCs/>
                <w:i/>
                <w:iCs/>
              </w:rPr>
              <w:t>entai</w:t>
            </w:r>
            <w:r w:rsidR="0070082C">
              <w:rPr>
                <w:b/>
                <w:bCs/>
                <w:i/>
                <w:iCs/>
              </w:rPr>
              <w:t>,</w:t>
            </w:r>
            <w:r w:rsidRPr="0048608F">
              <w:rPr>
                <w:b/>
                <w:bCs/>
                <w:i/>
                <w:iCs/>
              </w:rPr>
              <w:t xml:space="preserve"> tikslinės grupės dydis </w:t>
            </w:r>
            <w:r w:rsidR="0070082C">
              <w:rPr>
                <w:b/>
                <w:bCs/>
                <w:i/>
                <w:iCs/>
              </w:rPr>
              <w:t xml:space="preserve">– </w:t>
            </w:r>
            <w:r w:rsidRPr="0048608F">
              <w:rPr>
                <w:b/>
                <w:bCs/>
                <w:i/>
                <w:iCs/>
              </w:rPr>
              <w:t>iki 420 000 asm</w:t>
            </w:r>
            <w:r w:rsidR="00616AE2" w:rsidRPr="0048608F">
              <w:rPr>
                <w:b/>
                <w:bCs/>
                <w:i/>
                <w:iCs/>
              </w:rPr>
              <w:t>enų</w:t>
            </w:r>
            <w:r w:rsidRPr="0048608F">
              <w:rPr>
                <w:b/>
                <w:bCs/>
                <w:i/>
                <w:iCs/>
              </w:rPr>
              <w:t>)</w:t>
            </w:r>
            <w:r w:rsidRPr="0048608F">
              <w:rPr>
                <w:b/>
                <w:bCs/>
              </w:rPr>
              <w:t>:</w:t>
            </w:r>
          </w:p>
          <w:p w14:paraId="67FFEE49" w14:textId="494B9DE8" w:rsidR="00347C14" w:rsidRPr="0048608F" w:rsidRDefault="00347C14">
            <w:pPr>
              <w:spacing w:line="276" w:lineRule="auto"/>
              <w:ind w:firstLine="14"/>
              <w:jc w:val="both"/>
              <w:rPr>
                <w:szCs w:val="24"/>
              </w:rPr>
            </w:pPr>
            <w:r w:rsidRPr="0048608F">
              <w:rPr>
                <w:szCs w:val="24"/>
              </w:rPr>
              <w:t xml:space="preserve">2.1. </w:t>
            </w:r>
            <w:r w:rsidR="000E420F" w:rsidRPr="0048608F">
              <w:rPr>
                <w:szCs w:val="24"/>
              </w:rPr>
              <w:t>netinkamas teisinis reglamentavimas</w:t>
            </w:r>
            <w:r w:rsidR="005F0874">
              <w:rPr>
                <w:szCs w:val="24"/>
              </w:rPr>
              <w:t xml:space="preserve">: </w:t>
            </w:r>
            <w:r w:rsidR="000E420F" w:rsidRPr="0048608F">
              <w:rPr>
                <w:szCs w:val="24"/>
              </w:rPr>
              <w:t xml:space="preserve">visos be išimties viešąsias ir administracines paslaugas, informaciją teikiančios ir (ar) internetine prekyba užsiimančios įstaigos </w:t>
            </w:r>
            <w:r w:rsidR="00842D9A" w:rsidRPr="006B0AFB">
              <w:rPr>
                <w:szCs w:val="24"/>
              </w:rPr>
              <w:t>ne</w:t>
            </w:r>
            <w:r w:rsidR="000E420F" w:rsidRPr="006B0AFB">
              <w:rPr>
                <w:szCs w:val="24"/>
              </w:rPr>
              <w:t>įpareigo</w:t>
            </w:r>
            <w:r w:rsidR="00842D9A" w:rsidRPr="006B0AFB">
              <w:rPr>
                <w:szCs w:val="24"/>
              </w:rPr>
              <w:t>tos</w:t>
            </w:r>
            <w:r w:rsidR="006B0AFB">
              <w:rPr>
                <w:szCs w:val="24"/>
              </w:rPr>
              <w:t xml:space="preserve"> užtikrinti</w:t>
            </w:r>
            <w:r w:rsidR="000E420F" w:rsidRPr="006B0AFB">
              <w:rPr>
                <w:szCs w:val="24"/>
              </w:rPr>
              <w:t>, kad jų interneto svetainės būtų prieinamos</w:t>
            </w:r>
            <w:r w:rsidR="000E420F" w:rsidRPr="0048608F">
              <w:rPr>
                <w:szCs w:val="24"/>
              </w:rPr>
              <w:t xml:space="preserve"> neįgaliesiems</w:t>
            </w:r>
            <w:r w:rsidR="00941C94" w:rsidRPr="0048608F">
              <w:rPr>
                <w:szCs w:val="24"/>
              </w:rPr>
              <w:t>;</w:t>
            </w:r>
            <w:r w:rsidRPr="0048608F">
              <w:rPr>
                <w:szCs w:val="24"/>
              </w:rPr>
              <w:t xml:space="preserve"> </w:t>
            </w:r>
          </w:p>
          <w:p w14:paraId="60654FB8" w14:textId="32D07D7D" w:rsidR="00347C14" w:rsidRPr="0048608F" w:rsidRDefault="00347C14">
            <w:pPr>
              <w:spacing w:line="276" w:lineRule="auto"/>
              <w:ind w:firstLine="14"/>
              <w:jc w:val="both"/>
              <w:rPr>
                <w:szCs w:val="24"/>
              </w:rPr>
            </w:pPr>
            <w:r w:rsidRPr="0048608F">
              <w:rPr>
                <w:szCs w:val="24"/>
              </w:rPr>
              <w:t>2.2.</w:t>
            </w:r>
            <w:r w:rsidRPr="0048608F">
              <w:rPr>
                <w:b/>
                <w:szCs w:val="24"/>
              </w:rPr>
              <w:t xml:space="preserve"> </w:t>
            </w:r>
            <w:r w:rsidR="000E420F" w:rsidRPr="0048608F">
              <w:rPr>
                <w:szCs w:val="24"/>
              </w:rPr>
              <w:t xml:space="preserve">valstybės institucijų ir įstaigų interneto svetainių </w:t>
            </w:r>
            <w:r w:rsidR="00842D9A">
              <w:rPr>
                <w:szCs w:val="24"/>
              </w:rPr>
              <w:t>bei</w:t>
            </w:r>
            <w:r w:rsidR="000E420F" w:rsidRPr="0048608F">
              <w:rPr>
                <w:szCs w:val="24"/>
              </w:rPr>
              <w:t xml:space="preserve"> mobiliųjų programų stebėsenos rezultatai </w:t>
            </w:r>
            <w:r w:rsidR="000E420F" w:rsidRPr="006B0AFB">
              <w:rPr>
                <w:szCs w:val="24"/>
              </w:rPr>
              <w:t>ne</w:t>
            </w:r>
            <w:r w:rsidR="00842D9A" w:rsidRPr="006B0AFB">
              <w:rPr>
                <w:szCs w:val="24"/>
              </w:rPr>
              <w:t xml:space="preserve">padeda </w:t>
            </w:r>
            <w:r w:rsidR="000E420F" w:rsidRPr="006B0AFB">
              <w:rPr>
                <w:szCs w:val="24"/>
              </w:rPr>
              <w:t>didin</w:t>
            </w:r>
            <w:r w:rsidR="00842D9A" w:rsidRPr="006B0AFB">
              <w:rPr>
                <w:szCs w:val="24"/>
              </w:rPr>
              <w:t>ti</w:t>
            </w:r>
            <w:r w:rsidR="000E420F" w:rsidRPr="0048608F">
              <w:rPr>
                <w:szCs w:val="24"/>
              </w:rPr>
              <w:t xml:space="preserve"> informacijos prieinamumo negalią turintiems asmenim</w:t>
            </w:r>
            <w:r w:rsidR="00842D9A">
              <w:rPr>
                <w:szCs w:val="24"/>
              </w:rPr>
              <w:t>s</w:t>
            </w:r>
            <w:r w:rsidRPr="0048608F">
              <w:rPr>
                <w:szCs w:val="24"/>
              </w:rPr>
              <w:t>;</w:t>
            </w:r>
          </w:p>
          <w:p w14:paraId="29B02095" w14:textId="45C3900F" w:rsidR="00347C14" w:rsidRPr="0048608F" w:rsidRDefault="00347C14">
            <w:pPr>
              <w:spacing w:line="276" w:lineRule="auto"/>
              <w:ind w:firstLine="14"/>
              <w:jc w:val="both"/>
              <w:rPr>
                <w:szCs w:val="24"/>
              </w:rPr>
            </w:pPr>
            <w:r w:rsidRPr="0048608F">
              <w:rPr>
                <w:szCs w:val="24"/>
              </w:rPr>
              <w:lastRenderedPageBreak/>
              <w:t>2.3.</w:t>
            </w:r>
            <w:r w:rsidRPr="0048608F">
              <w:rPr>
                <w:color w:val="000000"/>
                <w:szCs w:val="24"/>
              </w:rPr>
              <w:t xml:space="preserve"> viešųjų paslaugų teikėjai neužtikrina informacijos prieinamumo neįgaliesiems </w:t>
            </w:r>
            <w:r w:rsidRPr="001B2C1D">
              <w:rPr>
                <w:color w:val="000000"/>
                <w:szCs w:val="24"/>
              </w:rPr>
              <w:t>(</w:t>
            </w:r>
            <w:r w:rsidR="006F3DFB" w:rsidRPr="001B2C1D">
              <w:rPr>
                <w:i/>
                <w:szCs w:val="24"/>
              </w:rPr>
              <w:t>problemos priežastis iš dalies priklauso</w:t>
            </w:r>
            <w:r w:rsidR="006F3DFB" w:rsidRPr="0048608F">
              <w:rPr>
                <w:i/>
                <w:szCs w:val="24"/>
              </w:rPr>
              <w:t xml:space="preserve"> savivaldybių (regionų) kompetencijai</w:t>
            </w:r>
            <w:r w:rsidRPr="0048608F">
              <w:rPr>
                <w:color w:val="000000"/>
                <w:szCs w:val="24"/>
              </w:rPr>
              <w:t>)</w:t>
            </w:r>
            <w:r w:rsidR="00941C94" w:rsidRPr="0048608F">
              <w:rPr>
                <w:szCs w:val="24"/>
              </w:rPr>
              <w:t>;</w:t>
            </w:r>
          </w:p>
          <w:p w14:paraId="525F96F7" w14:textId="798F6A2A" w:rsidR="00347C14" w:rsidRPr="0048608F" w:rsidRDefault="00347C14">
            <w:pPr>
              <w:spacing w:after="240" w:line="276" w:lineRule="auto"/>
              <w:ind w:left="14" w:firstLine="14"/>
              <w:jc w:val="both"/>
              <w:rPr>
                <w:i/>
                <w:szCs w:val="24"/>
              </w:rPr>
            </w:pPr>
            <w:r w:rsidRPr="0048608F">
              <w:rPr>
                <w:szCs w:val="24"/>
              </w:rPr>
              <w:t>2.4. p</w:t>
            </w:r>
            <w:r w:rsidRPr="0048608F">
              <w:rPr>
                <w:color w:val="000000"/>
                <w:szCs w:val="24"/>
              </w:rPr>
              <w:t>rivačios įmonės, teikiančios paslaugas visuomenei, neužtikrina informacijos prieinamumo neįgaliesiems.</w:t>
            </w:r>
            <w:r w:rsidR="00C8529F" w:rsidRPr="0048608F">
              <w:rPr>
                <w:color w:val="000000"/>
                <w:szCs w:val="24"/>
              </w:rPr>
              <w:t xml:space="preserve"> </w:t>
            </w:r>
          </w:p>
          <w:p w14:paraId="382F5474" w14:textId="036AEB99" w:rsidR="00347C14" w:rsidRPr="0048608F" w:rsidRDefault="00347C14">
            <w:pPr>
              <w:spacing w:line="276" w:lineRule="auto"/>
              <w:ind w:firstLine="14"/>
              <w:jc w:val="both"/>
              <w:rPr>
                <w:b/>
                <w:szCs w:val="24"/>
              </w:rPr>
            </w:pPr>
            <w:r w:rsidRPr="0048608F">
              <w:rPr>
                <w:b/>
                <w:szCs w:val="24"/>
              </w:rPr>
              <w:t>3. Paslaugos ir prekės n</w:t>
            </w:r>
            <w:r w:rsidR="00CA46CF">
              <w:rPr>
                <w:b/>
                <w:szCs w:val="24"/>
              </w:rPr>
              <w:t>e</w:t>
            </w:r>
            <w:r w:rsidRPr="0048608F">
              <w:rPr>
                <w:b/>
                <w:szCs w:val="24"/>
              </w:rPr>
              <w:t xml:space="preserve">pritaikytos neįgaliųjų poreikiams </w:t>
            </w:r>
            <w:r w:rsidRPr="0048608F">
              <w:rPr>
                <w:b/>
                <w:i/>
                <w:szCs w:val="24"/>
              </w:rPr>
              <w:t>(poveikis problemai – 15 proc</w:t>
            </w:r>
            <w:r w:rsidR="003A4657" w:rsidRPr="0048608F">
              <w:rPr>
                <w:b/>
                <w:i/>
                <w:szCs w:val="24"/>
              </w:rPr>
              <w:t>entų</w:t>
            </w:r>
            <w:r w:rsidRPr="0048608F">
              <w:rPr>
                <w:b/>
                <w:i/>
                <w:szCs w:val="24"/>
              </w:rPr>
              <w:t>, tikslinės grupės dydis – 40 000 asm</w:t>
            </w:r>
            <w:r w:rsidR="00616AE2" w:rsidRPr="0048608F">
              <w:rPr>
                <w:b/>
                <w:i/>
                <w:szCs w:val="24"/>
              </w:rPr>
              <w:t>enų</w:t>
            </w:r>
            <w:r w:rsidRPr="0048608F">
              <w:rPr>
                <w:b/>
                <w:i/>
                <w:szCs w:val="24"/>
              </w:rPr>
              <w:t>)</w:t>
            </w:r>
            <w:r w:rsidRPr="0048608F">
              <w:rPr>
                <w:b/>
                <w:szCs w:val="24"/>
              </w:rPr>
              <w:t xml:space="preserve">: </w:t>
            </w:r>
          </w:p>
          <w:p w14:paraId="2EC451F3" w14:textId="37DCEF20" w:rsidR="00EF5EFA" w:rsidRPr="0048608F" w:rsidRDefault="00347C14">
            <w:pPr>
              <w:spacing w:line="276" w:lineRule="auto"/>
              <w:ind w:firstLine="14"/>
              <w:jc w:val="both"/>
              <w:rPr>
                <w:szCs w:val="24"/>
              </w:rPr>
            </w:pPr>
            <w:r w:rsidRPr="0048608F">
              <w:rPr>
                <w:szCs w:val="24"/>
              </w:rPr>
              <w:t>3.1. netinkamas teisinis reglamentavimas: n</w:t>
            </w:r>
            <w:r w:rsidR="005F0874">
              <w:rPr>
                <w:szCs w:val="24"/>
              </w:rPr>
              <w:t>e</w:t>
            </w:r>
            <w:r w:rsidRPr="0048608F">
              <w:rPr>
                <w:szCs w:val="24"/>
              </w:rPr>
              <w:t>įtvirtinti universalaus dizaino reikalavimai prekėms ir paslaugoms</w:t>
            </w:r>
            <w:r w:rsidR="00EF5EFA" w:rsidRPr="0048608F">
              <w:rPr>
                <w:szCs w:val="24"/>
              </w:rPr>
              <w:t>;</w:t>
            </w:r>
          </w:p>
          <w:p w14:paraId="296AF0E5" w14:textId="24757D7C" w:rsidR="00347C14" w:rsidRPr="0048608F" w:rsidRDefault="00347C14">
            <w:pPr>
              <w:spacing w:line="276" w:lineRule="auto"/>
              <w:ind w:firstLine="14"/>
              <w:jc w:val="both"/>
              <w:rPr>
                <w:rFonts w:eastAsiaTheme="minorHAnsi"/>
                <w:szCs w:val="24"/>
              </w:rPr>
            </w:pPr>
            <w:r w:rsidRPr="0048608F">
              <w:rPr>
                <w:szCs w:val="24"/>
              </w:rPr>
              <w:t>3.2. nėra vien</w:t>
            </w:r>
            <w:r w:rsidR="005F0874">
              <w:rPr>
                <w:szCs w:val="24"/>
              </w:rPr>
              <w:t>odo</w:t>
            </w:r>
            <w:r w:rsidR="001B2C1D">
              <w:rPr>
                <w:szCs w:val="24"/>
              </w:rPr>
              <w:t xml:space="preserve"> </w:t>
            </w:r>
            <w:r w:rsidRPr="0048608F">
              <w:rPr>
                <w:szCs w:val="24"/>
              </w:rPr>
              <w:t>prekių ir paslaugų prieinamumo neįgaliesiems</w:t>
            </w:r>
            <w:r w:rsidR="005F0874" w:rsidRPr="0048608F">
              <w:rPr>
                <w:szCs w:val="24"/>
              </w:rPr>
              <w:t xml:space="preserve"> stebėsenos ir kontrolės mechanizmo</w:t>
            </w:r>
            <w:r w:rsidRPr="0048608F">
              <w:rPr>
                <w:szCs w:val="24"/>
              </w:rPr>
              <w:t>;</w:t>
            </w:r>
          </w:p>
          <w:p w14:paraId="06A85231" w14:textId="77777777" w:rsidR="00347C14" w:rsidRPr="0048608F" w:rsidRDefault="00347C14">
            <w:pPr>
              <w:spacing w:line="276" w:lineRule="auto"/>
              <w:ind w:firstLine="14"/>
              <w:jc w:val="both"/>
              <w:rPr>
                <w:szCs w:val="24"/>
              </w:rPr>
            </w:pPr>
            <w:r w:rsidRPr="0048608F">
              <w:rPr>
                <w:szCs w:val="24"/>
              </w:rPr>
              <w:t>3.3. trūksta gerosios praktikos sklaidos.</w:t>
            </w:r>
          </w:p>
          <w:p w14:paraId="19BC1F0F" w14:textId="3B0D29BC" w:rsidR="00EF5EFA" w:rsidRPr="0048608F" w:rsidRDefault="00347C14" w:rsidP="25F662F6">
            <w:pPr>
              <w:jc w:val="both"/>
              <w:rPr>
                <w:color w:val="808080" w:themeColor="background1" w:themeShade="80"/>
              </w:rPr>
            </w:pPr>
            <w:r w:rsidRPr="0048608F">
              <w:rPr>
                <w:b/>
                <w:bCs/>
              </w:rPr>
              <w:t xml:space="preserve">4. Nepakankamas visuomenės </w:t>
            </w:r>
            <w:r w:rsidRPr="006B0AFB">
              <w:rPr>
                <w:b/>
                <w:bCs/>
              </w:rPr>
              <w:t>supratimas apie</w:t>
            </w:r>
            <w:r w:rsidRPr="0048608F">
              <w:rPr>
                <w:b/>
                <w:bCs/>
              </w:rPr>
              <w:t xml:space="preserve"> neįgaliųjų </w:t>
            </w:r>
            <w:proofErr w:type="spellStart"/>
            <w:r w:rsidRPr="0048608F">
              <w:rPr>
                <w:b/>
                <w:bCs/>
              </w:rPr>
              <w:t>įtraukties</w:t>
            </w:r>
            <w:proofErr w:type="spellEnd"/>
            <w:r w:rsidRPr="0048608F">
              <w:rPr>
                <w:b/>
                <w:bCs/>
              </w:rPr>
              <w:t xml:space="preserve"> svarbą ir individualius </w:t>
            </w:r>
            <w:r w:rsidR="00F673C4">
              <w:rPr>
                <w:b/>
                <w:bCs/>
              </w:rPr>
              <w:t xml:space="preserve">jų </w:t>
            </w:r>
            <w:r w:rsidRPr="0048608F">
              <w:rPr>
                <w:b/>
                <w:bCs/>
              </w:rPr>
              <w:t>poreikius</w:t>
            </w:r>
            <w:r w:rsidR="00BD0A15" w:rsidRPr="0048608F">
              <w:rPr>
                <w:b/>
                <w:bCs/>
              </w:rPr>
              <w:t>.</w:t>
            </w:r>
          </w:p>
        </w:tc>
      </w:tr>
      <w:tr w:rsidR="00C8529F" w:rsidRPr="0048608F" w14:paraId="6EF09599" w14:textId="77777777" w:rsidTr="0B6DB883">
        <w:trPr>
          <w:trHeight w:val="70"/>
        </w:trPr>
        <w:tc>
          <w:tcPr>
            <w:tcW w:w="14454" w:type="dxa"/>
            <w:tcBorders>
              <w:top w:val="single" w:sz="4" w:space="0" w:color="auto"/>
              <w:left w:val="single" w:sz="4" w:space="0" w:color="auto"/>
              <w:bottom w:val="single" w:sz="4" w:space="0" w:color="auto"/>
              <w:right w:val="single" w:sz="4" w:space="0" w:color="auto"/>
            </w:tcBorders>
          </w:tcPr>
          <w:p w14:paraId="2A2AC739" w14:textId="77777777" w:rsidR="00C8529F" w:rsidRPr="0048608F" w:rsidRDefault="00C8529F" w:rsidP="00C8529F">
            <w:pPr>
              <w:spacing w:line="240" w:lineRule="atLeast"/>
              <w:jc w:val="both"/>
              <w:rPr>
                <w:b/>
                <w:bCs/>
              </w:rPr>
            </w:pPr>
            <w:bookmarkStart w:id="4" w:name="_Hlk82613394"/>
            <w:bookmarkStart w:id="5" w:name="_Hlk82613620"/>
            <w:r w:rsidRPr="0048608F">
              <w:rPr>
                <w:b/>
                <w:bCs/>
              </w:rPr>
              <w:lastRenderedPageBreak/>
              <w:t>Priemonės, kuriomis sprendžiama problema:</w:t>
            </w:r>
          </w:p>
          <w:p w14:paraId="7C2140CA" w14:textId="32CCF623" w:rsidR="00C8529F" w:rsidRPr="0048608F" w:rsidRDefault="00C8529F" w:rsidP="00BD0A15">
            <w:pPr>
              <w:pStyle w:val="Sraopastraipa"/>
              <w:numPr>
                <w:ilvl w:val="0"/>
                <w:numId w:val="48"/>
              </w:numPr>
              <w:spacing w:line="240" w:lineRule="atLeast"/>
              <w:jc w:val="both"/>
            </w:pPr>
            <w:r w:rsidRPr="0048608F">
              <w:t xml:space="preserve">Užtikrinti fizinės infrastruktūros prieinamumą </w:t>
            </w:r>
            <w:r w:rsidRPr="0048608F">
              <w:rPr>
                <w:color w:val="000000" w:themeColor="text1"/>
              </w:rPr>
              <w:t>neįgaliesiems (</w:t>
            </w:r>
            <w:r w:rsidRPr="00346DB3">
              <w:rPr>
                <w:color w:val="000000" w:themeColor="text1"/>
              </w:rPr>
              <w:t>šalinama 1 priežastis</w:t>
            </w:r>
            <w:r w:rsidRPr="0048608F">
              <w:rPr>
                <w:color w:val="000000" w:themeColor="text1"/>
              </w:rPr>
              <w:t>)</w:t>
            </w:r>
            <w:r w:rsidRPr="0048608F">
              <w:t>.</w:t>
            </w:r>
          </w:p>
          <w:p w14:paraId="12B710AD" w14:textId="49A8665C" w:rsidR="00CC5EAC" w:rsidRPr="0048608F" w:rsidRDefault="00CC5EAC" w:rsidP="00BD0A15">
            <w:pPr>
              <w:pStyle w:val="Sraopastraipa"/>
              <w:numPr>
                <w:ilvl w:val="0"/>
                <w:numId w:val="48"/>
              </w:numPr>
              <w:spacing w:line="240" w:lineRule="atLeast"/>
              <w:jc w:val="both"/>
              <w:rPr>
                <w:szCs w:val="24"/>
              </w:rPr>
            </w:pPr>
            <w:r w:rsidRPr="0048608F">
              <w:rPr>
                <w:iCs/>
                <w:szCs w:val="24"/>
              </w:rPr>
              <w:t xml:space="preserve">Užtikrinti informacinės infrastruktūros ir informacijos pritaikymą neįgaliųjų poreikiams </w:t>
            </w:r>
            <w:r w:rsidRPr="0048608F">
              <w:rPr>
                <w:bCs/>
                <w:color w:val="000000"/>
                <w:szCs w:val="24"/>
              </w:rPr>
              <w:t>(</w:t>
            </w:r>
            <w:r w:rsidRPr="00346DB3">
              <w:rPr>
                <w:bCs/>
                <w:color w:val="000000"/>
                <w:szCs w:val="24"/>
              </w:rPr>
              <w:t>šalinama</w:t>
            </w:r>
            <w:r w:rsidRPr="0048608F">
              <w:rPr>
                <w:bCs/>
                <w:color w:val="000000"/>
                <w:szCs w:val="24"/>
              </w:rPr>
              <w:t xml:space="preserve"> </w:t>
            </w:r>
            <w:r w:rsidR="00C416BD" w:rsidRPr="0048608F">
              <w:rPr>
                <w:bCs/>
                <w:color w:val="000000"/>
                <w:szCs w:val="24"/>
              </w:rPr>
              <w:t>2</w:t>
            </w:r>
            <w:r w:rsidRPr="0048608F">
              <w:rPr>
                <w:bCs/>
                <w:color w:val="000000"/>
                <w:szCs w:val="24"/>
              </w:rPr>
              <w:t xml:space="preserve"> priežastis)</w:t>
            </w:r>
            <w:r w:rsidRPr="0048608F">
              <w:rPr>
                <w:szCs w:val="24"/>
              </w:rPr>
              <w:t>.</w:t>
            </w:r>
            <w:r w:rsidRPr="0048608F">
              <w:rPr>
                <w:i/>
                <w:szCs w:val="24"/>
              </w:rPr>
              <w:t xml:space="preserve"> </w:t>
            </w:r>
          </w:p>
          <w:p w14:paraId="04E2570B" w14:textId="0E0BE1DB" w:rsidR="00C8529F" w:rsidRPr="0048608F" w:rsidRDefault="009F33F6" w:rsidP="00BD0A15">
            <w:pPr>
              <w:pStyle w:val="Sraopastraipa"/>
              <w:numPr>
                <w:ilvl w:val="0"/>
                <w:numId w:val="48"/>
              </w:numPr>
              <w:spacing w:line="240" w:lineRule="atLeast"/>
              <w:jc w:val="both"/>
              <w:rPr>
                <w:szCs w:val="24"/>
              </w:rPr>
            </w:pPr>
            <w:r w:rsidRPr="0048608F">
              <w:rPr>
                <w:szCs w:val="24"/>
              </w:rPr>
              <w:t xml:space="preserve">Skatinti </w:t>
            </w:r>
            <w:r w:rsidR="00C8529F" w:rsidRPr="0048608F">
              <w:rPr>
                <w:szCs w:val="24"/>
              </w:rPr>
              <w:t xml:space="preserve">paslaugų ir prekių pritaikymą neįgaliųjų poreikiams </w:t>
            </w:r>
            <w:r w:rsidR="00C8529F" w:rsidRPr="00346DB3">
              <w:rPr>
                <w:bCs/>
                <w:color w:val="000000"/>
                <w:szCs w:val="24"/>
              </w:rPr>
              <w:t>(šalinama</w:t>
            </w:r>
            <w:r w:rsidR="00C8529F" w:rsidRPr="0048608F">
              <w:rPr>
                <w:bCs/>
                <w:color w:val="000000"/>
                <w:szCs w:val="24"/>
              </w:rPr>
              <w:t xml:space="preserve"> 3 priežastis)</w:t>
            </w:r>
            <w:r w:rsidR="00C8529F" w:rsidRPr="0048608F">
              <w:rPr>
                <w:szCs w:val="24"/>
              </w:rPr>
              <w:t>.</w:t>
            </w:r>
          </w:p>
          <w:p w14:paraId="3857D943" w14:textId="2C006404" w:rsidR="00BD0A15" w:rsidRPr="00346DB3" w:rsidRDefault="00BD0A15" w:rsidP="0B6DB883">
            <w:pPr>
              <w:spacing w:line="240" w:lineRule="atLeast"/>
              <w:ind w:firstLine="14"/>
              <w:jc w:val="both"/>
            </w:pPr>
            <w:r w:rsidRPr="0048608F">
              <w:t xml:space="preserve">4. </w:t>
            </w:r>
            <w:r w:rsidR="00346DB3" w:rsidRPr="00346DB3">
              <w:t>Įgyvendint</w:t>
            </w:r>
            <w:r w:rsidR="00346DB3" w:rsidRPr="00E03EBC">
              <w:t xml:space="preserve">i </w:t>
            </w:r>
            <w:r w:rsidRPr="00346DB3">
              <w:t xml:space="preserve"> priemon</w:t>
            </w:r>
            <w:r w:rsidR="00346DB3" w:rsidRPr="00346DB3">
              <w:t>e</w:t>
            </w:r>
            <w:r w:rsidRPr="00346DB3">
              <w:t>s</w:t>
            </w:r>
            <w:r w:rsidR="00346DB3" w:rsidRPr="00346DB3">
              <w:t>,</w:t>
            </w:r>
            <w:r w:rsidRPr="00346DB3">
              <w:t xml:space="preserve"> numatyt</w:t>
            </w:r>
            <w:r w:rsidR="00346DB3" w:rsidRPr="00346DB3">
              <w:t>a</w:t>
            </w:r>
            <w:r w:rsidRPr="00346DB3">
              <w:t xml:space="preserve">s Socialinės </w:t>
            </w:r>
            <w:proofErr w:type="spellStart"/>
            <w:r w:rsidRPr="00346DB3">
              <w:t>sutelkties</w:t>
            </w:r>
            <w:proofErr w:type="spellEnd"/>
            <w:r w:rsidRPr="00346DB3">
              <w:t xml:space="preserve"> plėtros programoje (šalinama 4 priežastis).</w:t>
            </w:r>
          </w:p>
          <w:p w14:paraId="02B182B9" w14:textId="380601E8" w:rsidR="00C8529F" w:rsidRPr="0048608F" w:rsidRDefault="00BD0A15" w:rsidP="00BD0A15">
            <w:pPr>
              <w:spacing w:line="240" w:lineRule="atLeast"/>
              <w:ind w:firstLine="14"/>
              <w:jc w:val="both"/>
              <w:rPr>
                <w:b/>
              </w:rPr>
            </w:pPr>
            <w:r w:rsidRPr="00346DB3">
              <w:rPr>
                <w:bCs/>
              </w:rPr>
              <w:t xml:space="preserve">5. </w:t>
            </w:r>
            <w:r w:rsidR="00346DB3" w:rsidRPr="00346DB3">
              <w:rPr>
                <w:bCs/>
              </w:rPr>
              <w:t>Į</w:t>
            </w:r>
            <w:r w:rsidRPr="00346DB3">
              <w:rPr>
                <w:bCs/>
              </w:rPr>
              <w:t>gyvendin</w:t>
            </w:r>
            <w:r w:rsidR="00346DB3" w:rsidRPr="00346DB3">
              <w:rPr>
                <w:bCs/>
              </w:rPr>
              <w:t>ti</w:t>
            </w:r>
            <w:r w:rsidRPr="0048608F">
              <w:rPr>
                <w:bCs/>
              </w:rPr>
              <w:t xml:space="preserve"> Lietuvos Respublikos Vyriausybės patvirtintą </w:t>
            </w:r>
            <w:r w:rsidR="00F673C4">
              <w:rPr>
                <w:bCs/>
              </w:rPr>
              <w:t>R</w:t>
            </w:r>
            <w:r w:rsidRPr="0048608F">
              <w:rPr>
                <w:bCs/>
              </w:rPr>
              <w:t xml:space="preserve">egionų plėtros </w:t>
            </w:r>
            <w:r w:rsidR="006C7A91" w:rsidRPr="0048608F">
              <w:rPr>
                <w:bCs/>
              </w:rPr>
              <w:t>program</w:t>
            </w:r>
            <w:r w:rsidR="00F673C4">
              <w:rPr>
                <w:bCs/>
              </w:rPr>
              <w:t>ą</w:t>
            </w:r>
            <w:r w:rsidR="00F673C4" w:rsidRPr="0048608F">
              <w:rPr>
                <w:bCs/>
              </w:rPr>
              <w:t xml:space="preserve"> </w:t>
            </w:r>
            <w:r w:rsidR="00F673C4">
              <w:rPr>
                <w:bCs/>
              </w:rPr>
              <w:t>(</w:t>
            </w:r>
            <w:r w:rsidR="00F673C4" w:rsidRPr="0048608F">
              <w:rPr>
                <w:bCs/>
              </w:rPr>
              <w:t>plėtros programos valdytoj</w:t>
            </w:r>
            <w:r w:rsidR="00F673C4">
              <w:rPr>
                <w:bCs/>
              </w:rPr>
              <w:t>a –</w:t>
            </w:r>
            <w:r w:rsidR="00F673C4" w:rsidRPr="0048608F">
              <w:rPr>
                <w:bCs/>
              </w:rPr>
              <w:t xml:space="preserve"> Lietuvos Respublikos vidaus reikalų ministerij</w:t>
            </w:r>
            <w:r w:rsidR="00F673C4">
              <w:rPr>
                <w:bCs/>
              </w:rPr>
              <w:t>a)</w:t>
            </w:r>
            <w:bookmarkEnd w:id="4"/>
            <w:r w:rsidR="00346DB3" w:rsidRPr="0048608F">
              <w:rPr>
                <w:bCs/>
              </w:rPr>
              <w:t xml:space="preserve"> </w:t>
            </w:r>
            <w:r w:rsidR="00346DB3">
              <w:rPr>
                <w:bCs/>
              </w:rPr>
              <w:t xml:space="preserve">(šalinamos </w:t>
            </w:r>
            <w:r w:rsidR="00346DB3" w:rsidRPr="0048608F">
              <w:rPr>
                <w:bCs/>
              </w:rPr>
              <w:t>1.3 ir 2.3 priežastys</w:t>
            </w:r>
            <w:r w:rsidR="00346DB3">
              <w:rPr>
                <w:bCs/>
              </w:rPr>
              <w:t>)</w:t>
            </w:r>
            <w:r w:rsidR="00346DB3" w:rsidRPr="0048608F">
              <w:rPr>
                <w:bCs/>
              </w:rPr>
              <w:t>.</w:t>
            </w:r>
            <w:bookmarkEnd w:id="5"/>
          </w:p>
        </w:tc>
      </w:tr>
    </w:tbl>
    <w:p w14:paraId="6343A9B0" w14:textId="733CD662" w:rsidR="00347C14" w:rsidRPr="0048608F" w:rsidRDefault="00347C14" w:rsidP="00347C14">
      <w:pPr>
        <w:keepNext/>
        <w:keepLines/>
        <w:ind w:left="284" w:hanging="284"/>
        <w:jc w:val="center"/>
        <w:rPr>
          <w:b/>
          <w:color w:val="000000"/>
        </w:rPr>
      </w:pPr>
    </w:p>
    <w:p w14:paraId="7FF96ABA" w14:textId="77777777" w:rsidR="00BD0A15" w:rsidRPr="0048608F" w:rsidRDefault="00BD0A15" w:rsidP="00347C14">
      <w:pPr>
        <w:keepNext/>
        <w:keepLines/>
        <w:ind w:left="284" w:hanging="284"/>
        <w:jc w:val="center"/>
        <w:rPr>
          <w:b/>
          <w:color w:val="000000"/>
        </w:rPr>
      </w:pPr>
    </w:p>
    <w:p w14:paraId="35D1BCC0" w14:textId="77777777" w:rsidR="00347C14" w:rsidRPr="0048608F" w:rsidRDefault="00347C14" w:rsidP="00347C14">
      <w:pPr>
        <w:keepNext/>
        <w:keepLines/>
        <w:ind w:left="284" w:hanging="284"/>
        <w:jc w:val="center"/>
        <w:rPr>
          <w:b/>
          <w:color w:val="000000"/>
        </w:rPr>
      </w:pPr>
      <w:bookmarkStart w:id="6" w:name="_Hlk74317570"/>
      <w:r w:rsidRPr="0048608F">
        <w:rPr>
          <w:b/>
          <w:color w:val="000000"/>
        </w:rPr>
        <w:t>II SKYRIUS</w:t>
      </w:r>
    </w:p>
    <w:p w14:paraId="4A42D63C" w14:textId="152E704E" w:rsidR="00347C14" w:rsidRPr="0048608F" w:rsidRDefault="00347C14" w:rsidP="00347C14">
      <w:pPr>
        <w:keepNext/>
        <w:keepLines/>
        <w:ind w:left="284" w:hanging="284"/>
        <w:jc w:val="center"/>
        <w:rPr>
          <w:b/>
          <w:color w:val="000000"/>
          <w:szCs w:val="24"/>
        </w:rPr>
      </w:pPr>
      <w:r w:rsidRPr="0048608F">
        <w:rPr>
          <w:b/>
          <w:color w:val="000000"/>
          <w:szCs w:val="24"/>
        </w:rPr>
        <w:t>FINANSIN</w:t>
      </w:r>
      <w:r w:rsidR="00984F85" w:rsidRPr="0048608F">
        <w:rPr>
          <w:b/>
          <w:color w:val="000000"/>
          <w:szCs w:val="24"/>
        </w:rPr>
        <w:t>IŲ</w:t>
      </w:r>
      <w:r w:rsidRPr="0048608F">
        <w:rPr>
          <w:b/>
          <w:color w:val="000000"/>
          <w:szCs w:val="24"/>
        </w:rPr>
        <w:t xml:space="preserve"> PROJEKCIJ</w:t>
      </w:r>
      <w:r w:rsidR="00984F85" w:rsidRPr="0048608F">
        <w:rPr>
          <w:b/>
          <w:color w:val="000000"/>
          <w:szCs w:val="24"/>
        </w:rPr>
        <w:t>Ų DALIS</w:t>
      </w:r>
    </w:p>
    <w:p w14:paraId="01219664" w14:textId="77777777" w:rsidR="00347C14" w:rsidRPr="0048608F" w:rsidRDefault="00347C14" w:rsidP="00347C14">
      <w:pPr>
        <w:keepNext/>
        <w:keepLines/>
        <w:jc w:val="both"/>
        <w:rPr>
          <w:b/>
          <w:color w:val="000000"/>
          <w:szCs w:val="24"/>
        </w:rPr>
      </w:pPr>
    </w:p>
    <w:tbl>
      <w:tblPr>
        <w:tblStyle w:val="Lentelstinklelis"/>
        <w:tblW w:w="4926" w:type="pct"/>
        <w:tblLook w:val="04A0" w:firstRow="1" w:lastRow="0" w:firstColumn="1" w:lastColumn="0" w:noHBand="0" w:noVBand="1"/>
      </w:tblPr>
      <w:tblGrid>
        <w:gridCol w:w="4433"/>
        <w:gridCol w:w="4045"/>
        <w:gridCol w:w="5308"/>
      </w:tblGrid>
      <w:tr w:rsidR="00347C14" w:rsidRPr="0048608F" w14:paraId="21D59C9C" w14:textId="77777777" w:rsidTr="10229C93">
        <w:trPr>
          <w:trHeight w:val="604"/>
        </w:trPr>
        <w:tc>
          <w:tcPr>
            <w:tcW w:w="160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1E99" w14:textId="77777777" w:rsidR="00347C14" w:rsidRPr="0048608F" w:rsidRDefault="00347C14">
            <w:pPr>
              <w:jc w:val="center"/>
              <w:rPr>
                <w:b/>
                <w:szCs w:val="24"/>
              </w:rPr>
            </w:pPr>
            <w:r w:rsidRPr="0048608F">
              <w:rPr>
                <w:b/>
                <w:szCs w:val="24"/>
              </w:rPr>
              <w:t>NPP uždavinys</w:t>
            </w:r>
          </w:p>
        </w:tc>
        <w:tc>
          <w:tcPr>
            <w:tcW w:w="14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0983C4" w14:textId="7B255761" w:rsidR="00347C14" w:rsidRPr="0048608F" w:rsidRDefault="00347C14">
            <w:pPr>
              <w:jc w:val="center"/>
              <w:rPr>
                <w:b/>
                <w:szCs w:val="24"/>
              </w:rPr>
            </w:pPr>
            <w:r w:rsidRPr="0048608F">
              <w:rPr>
                <w:b/>
                <w:szCs w:val="24"/>
              </w:rPr>
              <w:t>Finansinės projekcijos, tūkst. Eur</w:t>
            </w:r>
            <w:r w:rsidR="001B2C1D">
              <w:rPr>
                <w:rStyle w:val="Puslapioinaosnuoroda"/>
                <w:b/>
                <w:szCs w:val="24"/>
              </w:rPr>
              <w:footnoteReference w:id="2"/>
            </w:r>
          </w:p>
        </w:tc>
        <w:tc>
          <w:tcPr>
            <w:tcW w:w="192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10AD50" w14:textId="77777777" w:rsidR="00347C14" w:rsidRPr="0048608F" w:rsidRDefault="00347C14">
            <w:pPr>
              <w:jc w:val="center"/>
              <w:rPr>
                <w:b/>
                <w:szCs w:val="24"/>
              </w:rPr>
            </w:pPr>
            <w:r w:rsidRPr="0048608F">
              <w:rPr>
                <w:b/>
                <w:szCs w:val="24"/>
              </w:rPr>
              <w:t>Finansavimo šaltiniai</w:t>
            </w:r>
          </w:p>
        </w:tc>
      </w:tr>
      <w:tr w:rsidR="00347C14" w:rsidRPr="0048608F" w14:paraId="272639E3" w14:textId="77777777" w:rsidTr="10229C93">
        <w:tc>
          <w:tcPr>
            <w:tcW w:w="1608" w:type="pct"/>
            <w:tcBorders>
              <w:top w:val="single" w:sz="4" w:space="0" w:color="auto"/>
              <w:left w:val="single" w:sz="4" w:space="0" w:color="auto"/>
              <w:bottom w:val="single" w:sz="4" w:space="0" w:color="auto"/>
              <w:right w:val="single" w:sz="4" w:space="0" w:color="auto"/>
            </w:tcBorders>
            <w:hideMark/>
          </w:tcPr>
          <w:p w14:paraId="1AE5D3E5" w14:textId="77777777" w:rsidR="00347C14" w:rsidRPr="0048608F" w:rsidRDefault="00347C14">
            <w:pPr>
              <w:jc w:val="center"/>
              <w:rPr>
                <w:szCs w:val="24"/>
              </w:rPr>
            </w:pPr>
            <w:r w:rsidRPr="0048608F">
              <w:rPr>
                <w:szCs w:val="24"/>
              </w:rPr>
              <w:t>1</w:t>
            </w:r>
          </w:p>
        </w:tc>
        <w:tc>
          <w:tcPr>
            <w:tcW w:w="1467" w:type="pct"/>
            <w:tcBorders>
              <w:top w:val="single" w:sz="4" w:space="0" w:color="auto"/>
              <w:left w:val="single" w:sz="4" w:space="0" w:color="auto"/>
              <w:bottom w:val="single" w:sz="4" w:space="0" w:color="auto"/>
              <w:right w:val="single" w:sz="4" w:space="0" w:color="auto"/>
            </w:tcBorders>
            <w:hideMark/>
          </w:tcPr>
          <w:p w14:paraId="7DFEB165" w14:textId="77777777" w:rsidR="00347C14" w:rsidRPr="0048608F" w:rsidRDefault="00347C14">
            <w:pPr>
              <w:jc w:val="center"/>
              <w:rPr>
                <w:szCs w:val="24"/>
              </w:rPr>
            </w:pPr>
            <w:r w:rsidRPr="0048608F">
              <w:rPr>
                <w:szCs w:val="24"/>
              </w:rPr>
              <w:t>2</w:t>
            </w:r>
          </w:p>
        </w:tc>
        <w:tc>
          <w:tcPr>
            <w:tcW w:w="1925" w:type="pct"/>
            <w:tcBorders>
              <w:top w:val="single" w:sz="4" w:space="0" w:color="auto"/>
              <w:left w:val="single" w:sz="4" w:space="0" w:color="auto"/>
              <w:bottom w:val="single" w:sz="4" w:space="0" w:color="auto"/>
              <w:right w:val="single" w:sz="4" w:space="0" w:color="auto"/>
            </w:tcBorders>
            <w:hideMark/>
          </w:tcPr>
          <w:p w14:paraId="2EE876E7" w14:textId="77777777" w:rsidR="00347C14" w:rsidRPr="0048608F" w:rsidRDefault="00347C14">
            <w:pPr>
              <w:jc w:val="center"/>
              <w:rPr>
                <w:szCs w:val="24"/>
              </w:rPr>
            </w:pPr>
            <w:r w:rsidRPr="0048608F">
              <w:rPr>
                <w:szCs w:val="24"/>
              </w:rPr>
              <w:t>3</w:t>
            </w:r>
          </w:p>
        </w:tc>
      </w:tr>
      <w:tr w:rsidR="00347C14" w:rsidRPr="0048608F" w14:paraId="2AA87648" w14:textId="77777777" w:rsidTr="10229C93">
        <w:tc>
          <w:tcPr>
            <w:tcW w:w="1608" w:type="pct"/>
            <w:tcBorders>
              <w:top w:val="single" w:sz="4" w:space="0" w:color="auto"/>
              <w:left w:val="single" w:sz="4" w:space="0" w:color="auto"/>
              <w:bottom w:val="single" w:sz="4" w:space="0" w:color="auto"/>
              <w:right w:val="single" w:sz="4" w:space="0" w:color="auto"/>
            </w:tcBorders>
            <w:hideMark/>
          </w:tcPr>
          <w:p w14:paraId="00877543" w14:textId="37FC984B" w:rsidR="00347C14" w:rsidRPr="0048608F" w:rsidRDefault="00BD0A15">
            <w:pPr>
              <w:jc w:val="both"/>
              <w:rPr>
                <w:szCs w:val="24"/>
              </w:rPr>
            </w:pPr>
            <w:r w:rsidRPr="0048608F">
              <w:rPr>
                <w:szCs w:val="24"/>
              </w:rPr>
              <w:t>NPP 2.6 uždavinys</w:t>
            </w:r>
          </w:p>
        </w:tc>
        <w:tc>
          <w:tcPr>
            <w:tcW w:w="1467" w:type="pct"/>
            <w:tcBorders>
              <w:top w:val="single" w:sz="4" w:space="0" w:color="auto"/>
              <w:left w:val="single" w:sz="4" w:space="0" w:color="auto"/>
              <w:bottom w:val="single" w:sz="4" w:space="0" w:color="auto"/>
              <w:right w:val="single" w:sz="4" w:space="0" w:color="auto"/>
            </w:tcBorders>
            <w:hideMark/>
          </w:tcPr>
          <w:p w14:paraId="67AA3CDE" w14:textId="0B0B9B79" w:rsidR="00347C14" w:rsidRPr="0048608F" w:rsidRDefault="001B2C1D">
            <w:pPr>
              <w:jc w:val="both"/>
              <w:rPr>
                <w:szCs w:val="24"/>
              </w:rPr>
            </w:pPr>
            <w:r>
              <w:rPr>
                <w:szCs w:val="24"/>
              </w:rPr>
              <w:t>2 000</w:t>
            </w:r>
          </w:p>
        </w:tc>
        <w:tc>
          <w:tcPr>
            <w:tcW w:w="1925" w:type="pct"/>
            <w:tcBorders>
              <w:top w:val="single" w:sz="4" w:space="0" w:color="auto"/>
              <w:left w:val="single" w:sz="4" w:space="0" w:color="auto"/>
              <w:bottom w:val="single" w:sz="4" w:space="0" w:color="auto"/>
              <w:right w:val="single" w:sz="4" w:space="0" w:color="auto"/>
            </w:tcBorders>
            <w:hideMark/>
          </w:tcPr>
          <w:p w14:paraId="08EDECF7" w14:textId="4FA94DBF" w:rsidR="00347C14" w:rsidRPr="0048608F" w:rsidRDefault="00024AAB">
            <w:pPr>
              <w:jc w:val="both"/>
              <w:rPr>
                <w:szCs w:val="24"/>
              </w:rPr>
            </w:pPr>
            <w:r w:rsidRPr="0048608F">
              <w:rPr>
                <w:szCs w:val="24"/>
              </w:rPr>
              <w:t>Lietuvos Respublikos v</w:t>
            </w:r>
            <w:r w:rsidR="00347C14" w:rsidRPr="0048608F">
              <w:rPr>
                <w:szCs w:val="24"/>
              </w:rPr>
              <w:t xml:space="preserve">alstybės biudžeto lėšos </w:t>
            </w:r>
          </w:p>
        </w:tc>
      </w:tr>
      <w:tr w:rsidR="00347C14" w:rsidRPr="0048608F" w14:paraId="43172E19" w14:textId="77777777" w:rsidTr="10229C93">
        <w:trPr>
          <w:trHeight w:val="353"/>
        </w:trPr>
        <w:tc>
          <w:tcPr>
            <w:tcW w:w="1608" w:type="pct"/>
            <w:tcBorders>
              <w:top w:val="single" w:sz="4" w:space="0" w:color="auto"/>
              <w:left w:val="single" w:sz="4" w:space="0" w:color="auto"/>
              <w:bottom w:val="single" w:sz="4" w:space="0" w:color="auto"/>
              <w:right w:val="single" w:sz="4" w:space="0" w:color="auto"/>
            </w:tcBorders>
          </w:tcPr>
          <w:p w14:paraId="1BCE64A0" w14:textId="77777777" w:rsidR="00347C14" w:rsidRPr="0048608F" w:rsidRDefault="00347C14">
            <w:pPr>
              <w:jc w:val="both"/>
              <w:rPr>
                <w:szCs w:val="24"/>
              </w:rPr>
            </w:pPr>
          </w:p>
        </w:tc>
        <w:tc>
          <w:tcPr>
            <w:tcW w:w="1467" w:type="pct"/>
            <w:tcBorders>
              <w:top w:val="single" w:sz="4" w:space="0" w:color="auto"/>
              <w:left w:val="single" w:sz="4" w:space="0" w:color="auto"/>
              <w:bottom w:val="single" w:sz="4" w:space="0" w:color="auto"/>
              <w:right w:val="single" w:sz="4" w:space="0" w:color="auto"/>
            </w:tcBorders>
            <w:hideMark/>
          </w:tcPr>
          <w:p w14:paraId="57F71801" w14:textId="52F6C53D" w:rsidR="00347C14" w:rsidRPr="0048608F" w:rsidRDefault="00347C14">
            <w:pPr>
              <w:jc w:val="both"/>
              <w:rPr>
                <w:szCs w:val="24"/>
              </w:rPr>
            </w:pPr>
          </w:p>
        </w:tc>
        <w:tc>
          <w:tcPr>
            <w:tcW w:w="1925" w:type="pct"/>
            <w:tcBorders>
              <w:top w:val="single" w:sz="4" w:space="0" w:color="auto"/>
              <w:left w:val="single" w:sz="4" w:space="0" w:color="auto"/>
              <w:bottom w:val="single" w:sz="4" w:space="0" w:color="auto"/>
              <w:right w:val="single" w:sz="4" w:space="0" w:color="auto"/>
            </w:tcBorders>
          </w:tcPr>
          <w:p w14:paraId="3D60BBF3" w14:textId="77777777" w:rsidR="00347C14" w:rsidRPr="0048608F" w:rsidRDefault="00347C14">
            <w:pPr>
              <w:jc w:val="both"/>
              <w:rPr>
                <w:szCs w:val="24"/>
              </w:rPr>
            </w:pPr>
          </w:p>
        </w:tc>
      </w:tr>
      <w:bookmarkEnd w:id="6"/>
    </w:tbl>
    <w:p w14:paraId="6B50403C" w14:textId="706B41D2" w:rsidR="00347C14" w:rsidRPr="0048608F" w:rsidRDefault="00347C14" w:rsidP="00347C14">
      <w:pPr>
        <w:rPr>
          <w:b/>
          <w:color w:val="000000"/>
          <w:szCs w:val="24"/>
        </w:rPr>
      </w:pPr>
    </w:p>
    <w:p w14:paraId="01B2C254" w14:textId="4A30D5A9" w:rsidR="00BD0A15" w:rsidRPr="0048608F" w:rsidRDefault="00BD0A15" w:rsidP="00347C14">
      <w:pPr>
        <w:rPr>
          <w:b/>
          <w:color w:val="000000"/>
          <w:szCs w:val="24"/>
        </w:rPr>
      </w:pPr>
    </w:p>
    <w:p w14:paraId="4E8183F8" w14:textId="59B0972F" w:rsidR="00BD0A15" w:rsidRPr="0048608F" w:rsidRDefault="00BD0A15" w:rsidP="00347C14">
      <w:pPr>
        <w:rPr>
          <w:b/>
          <w:color w:val="000000"/>
          <w:szCs w:val="24"/>
        </w:rPr>
      </w:pPr>
    </w:p>
    <w:p w14:paraId="66A4DAF6" w14:textId="59CEE45E" w:rsidR="00BD0A15" w:rsidRPr="0048608F" w:rsidRDefault="00BD0A15" w:rsidP="00347C14">
      <w:pPr>
        <w:rPr>
          <w:b/>
          <w:color w:val="000000"/>
          <w:szCs w:val="24"/>
        </w:rPr>
      </w:pPr>
    </w:p>
    <w:p w14:paraId="00BD1EC2" w14:textId="77777777" w:rsidR="00347C14" w:rsidRPr="0048608F" w:rsidRDefault="00347C14" w:rsidP="00347C14">
      <w:pPr>
        <w:ind w:left="284" w:hanging="284"/>
        <w:jc w:val="center"/>
        <w:rPr>
          <w:b/>
          <w:color w:val="000000"/>
        </w:rPr>
      </w:pPr>
      <w:bookmarkStart w:id="7" w:name="_Hlk74294342"/>
      <w:r w:rsidRPr="0048608F">
        <w:rPr>
          <w:b/>
          <w:color w:val="000000"/>
        </w:rPr>
        <w:lastRenderedPageBreak/>
        <w:t xml:space="preserve">III SKYRIUS </w:t>
      </w:r>
    </w:p>
    <w:p w14:paraId="7251ADBF" w14:textId="5D94B2ED" w:rsidR="00347C14" w:rsidRPr="0048608F" w:rsidRDefault="00984F85" w:rsidP="00347C14">
      <w:pPr>
        <w:ind w:left="284" w:hanging="284"/>
        <w:jc w:val="center"/>
        <w:rPr>
          <w:b/>
          <w:color w:val="000000"/>
        </w:rPr>
      </w:pPr>
      <w:r w:rsidRPr="0048608F">
        <w:rPr>
          <w:b/>
          <w:color w:val="000000"/>
        </w:rPr>
        <w:t xml:space="preserve">PAŽANGOS </w:t>
      </w:r>
      <w:r w:rsidR="00347C14" w:rsidRPr="0048608F">
        <w:rPr>
          <w:b/>
          <w:color w:val="000000"/>
        </w:rPr>
        <w:t xml:space="preserve">PRIEMONIŲ RINKINYS </w:t>
      </w:r>
    </w:p>
    <w:bookmarkEnd w:id="7"/>
    <w:p w14:paraId="42837E36" w14:textId="77777777" w:rsidR="00347C14" w:rsidRPr="0048608F" w:rsidRDefault="00347C14" w:rsidP="00347C14">
      <w:pPr>
        <w:jc w:val="both"/>
        <w:rPr>
          <w:szCs w:val="24"/>
        </w:rPr>
      </w:pPr>
    </w:p>
    <w:tbl>
      <w:tblPr>
        <w:tblStyle w:val="Lentelstinklelis"/>
        <w:tblW w:w="5105" w:type="pct"/>
        <w:tblLook w:val="04A0" w:firstRow="1" w:lastRow="0" w:firstColumn="1" w:lastColumn="0" w:noHBand="0" w:noVBand="1"/>
      </w:tblPr>
      <w:tblGrid>
        <w:gridCol w:w="1283"/>
        <w:gridCol w:w="1630"/>
        <w:gridCol w:w="1603"/>
        <w:gridCol w:w="1283"/>
        <w:gridCol w:w="1630"/>
        <w:gridCol w:w="1790"/>
        <w:gridCol w:w="1656"/>
        <w:gridCol w:w="1030"/>
        <w:gridCol w:w="1016"/>
        <w:gridCol w:w="1404"/>
      </w:tblGrid>
      <w:tr w:rsidR="001D0E67" w:rsidRPr="0048608F" w14:paraId="582B391E" w14:textId="77777777" w:rsidTr="00D473E4">
        <w:trPr>
          <w:trHeight w:val="678"/>
          <w:tblHeader/>
        </w:trPr>
        <w:tc>
          <w:tcPr>
            <w:tcW w:w="449" w:type="pct"/>
            <w:vMerge w:val="restart"/>
            <w:tcBorders>
              <w:top w:val="single" w:sz="4" w:space="0" w:color="auto"/>
              <w:left w:val="single" w:sz="4" w:space="0" w:color="auto"/>
              <w:bottom w:val="single" w:sz="4" w:space="0" w:color="auto"/>
              <w:right w:val="single" w:sz="4" w:space="0" w:color="auto"/>
            </w:tcBorders>
          </w:tcPr>
          <w:p w14:paraId="498DAC5E" w14:textId="77777777" w:rsidR="00347C14" w:rsidRPr="0048608F" w:rsidRDefault="00347C14">
            <w:pPr>
              <w:jc w:val="center"/>
              <w:rPr>
                <w:b/>
                <w:szCs w:val="24"/>
              </w:rPr>
            </w:pPr>
            <w:bookmarkStart w:id="8" w:name="_Hlk82616358"/>
          </w:p>
          <w:p w14:paraId="5B1A6851" w14:textId="77777777" w:rsidR="00347C14" w:rsidRPr="0048608F" w:rsidRDefault="00347C14">
            <w:pPr>
              <w:jc w:val="center"/>
              <w:rPr>
                <w:b/>
                <w:szCs w:val="24"/>
              </w:rPr>
            </w:pPr>
          </w:p>
          <w:p w14:paraId="1F20C0EC" w14:textId="08CEC82D" w:rsidR="00347C14" w:rsidRPr="0048608F" w:rsidRDefault="00347C14">
            <w:pPr>
              <w:jc w:val="center"/>
              <w:rPr>
                <w:b/>
                <w:szCs w:val="24"/>
              </w:rPr>
            </w:pPr>
            <w:r w:rsidRPr="0048608F">
              <w:rPr>
                <w:b/>
                <w:szCs w:val="24"/>
              </w:rPr>
              <w:t>P</w:t>
            </w:r>
            <w:r w:rsidR="001B2C1D">
              <w:rPr>
                <w:b/>
                <w:szCs w:val="24"/>
              </w:rPr>
              <w:t>ažangos p</w:t>
            </w:r>
            <w:r w:rsidRPr="0048608F">
              <w:rPr>
                <w:b/>
                <w:szCs w:val="24"/>
              </w:rPr>
              <w:t>riemonės kodas</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95DAE0" w14:textId="76783DFF" w:rsidR="00347C14" w:rsidRPr="0048608F" w:rsidRDefault="00347C14">
            <w:pPr>
              <w:jc w:val="center"/>
              <w:rPr>
                <w:b/>
                <w:szCs w:val="24"/>
              </w:rPr>
            </w:pPr>
            <w:r w:rsidRPr="0048608F">
              <w:rPr>
                <w:b/>
                <w:szCs w:val="24"/>
              </w:rPr>
              <w:t>P</w:t>
            </w:r>
            <w:r w:rsidR="001B2C1D">
              <w:rPr>
                <w:b/>
                <w:szCs w:val="24"/>
              </w:rPr>
              <w:t>ažangos p</w:t>
            </w:r>
            <w:r w:rsidRPr="0048608F">
              <w:rPr>
                <w:b/>
                <w:szCs w:val="24"/>
              </w:rPr>
              <w:t>riemonė</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FAA59A" w14:textId="6D4C4EC3" w:rsidR="00347C14" w:rsidRPr="0048608F" w:rsidRDefault="00347C14">
            <w:pPr>
              <w:jc w:val="center"/>
              <w:rPr>
                <w:b/>
                <w:szCs w:val="24"/>
              </w:rPr>
            </w:pPr>
            <w:r w:rsidRPr="000544B7">
              <w:rPr>
                <w:b/>
                <w:szCs w:val="24"/>
              </w:rPr>
              <w:t>P</w:t>
            </w:r>
            <w:r w:rsidR="001B2C1D">
              <w:rPr>
                <w:b/>
                <w:szCs w:val="24"/>
              </w:rPr>
              <w:t>ažangos p</w:t>
            </w:r>
            <w:r w:rsidRPr="000544B7">
              <w:rPr>
                <w:b/>
                <w:szCs w:val="24"/>
              </w:rPr>
              <w:t>riemonės įgyvendinimo NPP uždavinys</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B00A2C" w14:textId="77777777" w:rsidR="00347C14" w:rsidRPr="0048608F" w:rsidRDefault="00347C14">
            <w:pPr>
              <w:jc w:val="center"/>
              <w:rPr>
                <w:b/>
                <w:szCs w:val="24"/>
              </w:rPr>
            </w:pPr>
            <w:r w:rsidRPr="0048608F">
              <w:rPr>
                <w:b/>
                <w:szCs w:val="24"/>
              </w:rPr>
              <w:t>Kiti NPP uždaviniai</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82EBF6" w14:textId="77777777" w:rsidR="00347C14" w:rsidRPr="0048608F" w:rsidRDefault="00347C14">
            <w:pPr>
              <w:jc w:val="center"/>
              <w:rPr>
                <w:b/>
                <w:szCs w:val="24"/>
              </w:rPr>
            </w:pPr>
            <w:r w:rsidRPr="0048608F">
              <w:rPr>
                <w:b/>
                <w:szCs w:val="24"/>
              </w:rPr>
              <w:t>Būtinos sąlygos</w:t>
            </w:r>
          </w:p>
        </w:tc>
        <w:tc>
          <w:tcPr>
            <w:tcW w:w="725"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A31C20" w14:textId="76D91F10" w:rsidR="00347C14" w:rsidRPr="0048608F" w:rsidRDefault="00347C14">
            <w:pPr>
              <w:jc w:val="center"/>
              <w:rPr>
                <w:b/>
                <w:szCs w:val="24"/>
              </w:rPr>
            </w:pPr>
            <w:r w:rsidRPr="0048608F">
              <w:rPr>
                <w:b/>
                <w:szCs w:val="24"/>
              </w:rPr>
              <w:t>Dalyvaujančios institucijos</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7AD6B5" w14:textId="50192E95" w:rsidR="00347C14" w:rsidRPr="0048608F" w:rsidRDefault="00347C14">
            <w:pPr>
              <w:jc w:val="center"/>
              <w:rPr>
                <w:b/>
                <w:szCs w:val="24"/>
              </w:rPr>
            </w:pPr>
            <w:r w:rsidRPr="000544B7">
              <w:rPr>
                <w:b/>
                <w:szCs w:val="24"/>
              </w:rPr>
              <w:t>P</w:t>
            </w:r>
            <w:r w:rsidR="001B2C1D">
              <w:rPr>
                <w:b/>
                <w:szCs w:val="24"/>
              </w:rPr>
              <w:t>ažangos p</w:t>
            </w:r>
            <w:r w:rsidRPr="000544B7">
              <w:rPr>
                <w:b/>
                <w:szCs w:val="24"/>
              </w:rPr>
              <w:t>riemonės</w:t>
            </w:r>
            <w:r w:rsidRPr="0048608F">
              <w:rPr>
                <w:b/>
                <w:szCs w:val="24"/>
              </w:rPr>
              <w:t xml:space="preserve"> </w:t>
            </w:r>
            <w:r w:rsidRPr="000544B7">
              <w:rPr>
                <w:b/>
                <w:szCs w:val="24"/>
              </w:rPr>
              <w:t>rezultato rodiklio</w:t>
            </w:r>
            <w:r w:rsidRPr="0048608F">
              <w:rPr>
                <w:b/>
                <w:szCs w:val="24"/>
              </w:rPr>
              <w:t xml:space="preserve"> pavadinimas</w:t>
            </w:r>
          </w:p>
        </w:tc>
        <w:tc>
          <w:tcPr>
            <w:tcW w:w="6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8BCADA" w14:textId="7511C12E" w:rsidR="00347C14" w:rsidRPr="0048608F" w:rsidRDefault="00347C14">
            <w:pPr>
              <w:jc w:val="center"/>
              <w:rPr>
                <w:b/>
                <w:szCs w:val="24"/>
              </w:rPr>
            </w:pPr>
            <w:r w:rsidRPr="000544B7">
              <w:rPr>
                <w:b/>
                <w:szCs w:val="24"/>
              </w:rPr>
              <w:t>P</w:t>
            </w:r>
            <w:r w:rsidR="001B2C1D">
              <w:rPr>
                <w:b/>
                <w:szCs w:val="24"/>
              </w:rPr>
              <w:t>ažangos p</w:t>
            </w:r>
            <w:r w:rsidRPr="000544B7">
              <w:rPr>
                <w:b/>
                <w:szCs w:val="24"/>
              </w:rPr>
              <w:t>riemonės rezultato rodiklio</w:t>
            </w:r>
            <w:r w:rsidRPr="0048608F">
              <w:rPr>
                <w:b/>
                <w:szCs w:val="24"/>
              </w:rPr>
              <w:t xml:space="preserve"> reikšmės</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F1D2A8" w14:textId="50066F9D" w:rsidR="00347C14" w:rsidRPr="0048608F" w:rsidRDefault="00347C14">
            <w:pPr>
              <w:jc w:val="center"/>
              <w:rPr>
                <w:b/>
                <w:szCs w:val="24"/>
              </w:rPr>
            </w:pPr>
            <w:r w:rsidRPr="00816AE0">
              <w:rPr>
                <w:b/>
                <w:szCs w:val="24"/>
              </w:rPr>
              <w:t>P</w:t>
            </w:r>
            <w:r w:rsidR="001B2C1D">
              <w:rPr>
                <w:b/>
                <w:szCs w:val="24"/>
              </w:rPr>
              <w:t>ažangos p</w:t>
            </w:r>
            <w:r w:rsidRPr="00816AE0">
              <w:rPr>
                <w:b/>
                <w:szCs w:val="24"/>
              </w:rPr>
              <w:t>riemonės papildomas požymis</w:t>
            </w:r>
            <w:r w:rsidRPr="0048608F">
              <w:rPr>
                <w:b/>
                <w:szCs w:val="24"/>
              </w:rPr>
              <w:t>: LRV ĮP, HP, NRD</w:t>
            </w:r>
          </w:p>
        </w:tc>
      </w:tr>
      <w:bookmarkEnd w:id="8"/>
      <w:tr w:rsidR="001D0E67" w:rsidRPr="0048608F" w14:paraId="3FD603C5" w14:textId="77777777" w:rsidTr="002C3A82">
        <w:trPr>
          <w:trHeight w:val="184"/>
          <w:tblHeader/>
        </w:trPr>
        <w:tc>
          <w:tcPr>
            <w:tcW w:w="449" w:type="pct"/>
            <w:vMerge/>
            <w:vAlign w:val="center"/>
            <w:hideMark/>
          </w:tcPr>
          <w:p w14:paraId="0D3B15AF" w14:textId="77777777" w:rsidR="00347C14" w:rsidRPr="0048608F" w:rsidRDefault="00347C14">
            <w:pPr>
              <w:rPr>
                <w:rFonts w:eastAsiaTheme="minorHAnsi"/>
                <w:b/>
                <w:szCs w:val="24"/>
              </w:rPr>
            </w:pPr>
          </w:p>
        </w:tc>
        <w:tc>
          <w:tcPr>
            <w:tcW w:w="570" w:type="pct"/>
            <w:vMerge/>
            <w:vAlign w:val="center"/>
            <w:hideMark/>
          </w:tcPr>
          <w:p w14:paraId="2EBB9B17" w14:textId="77777777" w:rsidR="00347C14" w:rsidRPr="0048608F" w:rsidRDefault="00347C14">
            <w:pPr>
              <w:rPr>
                <w:rFonts w:eastAsiaTheme="minorHAnsi"/>
                <w:b/>
                <w:szCs w:val="24"/>
              </w:rPr>
            </w:pPr>
          </w:p>
        </w:tc>
        <w:tc>
          <w:tcPr>
            <w:tcW w:w="561" w:type="pct"/>
            <w:vMerge/>
            <w:vAlign w:val="center"/>
            <w:hideMark/>
          </w:tcPr>
          <w:p w14:paraId="6E3983E4" w14:textId="77777777" w:rsidR="00347C14" w:rsidRPr="0048608F" w:rsidRDefault="00347C14">
            <w:pPr>
              <w:rPr>
                <w:rFonts w:eastAsiaTheme="minorHAnsi"/>
                <w:b/>
                <w:szCs w:val="24"/>
              </w:rPr>
            </w:pPr>
          </w:p>
        </w:tc>
        <w:tc>
          <w:tcPr>
            <w:tcW w:w="449" w:type="pct"/>
            <w:vMerge/>
            <w:vAlign w:val="center"/>
            <w:hideMark/>
          </w:tcPr>
          <w:p w14:paraId="2F85A70F" w14:textId="77777777" w:rsidR="00347C14" w:rsidRPr="0048608F" w:rsidRDefault="00347C14">
            <w:pPr>
              <w:rPr>
                <w:rFonts w:eastAsiaTheme="minorHAnsi"/>
                <w:b/>
                <w:szCs w:val="24"/>
              </w:rPr>
            </w:pPr>
          </w:p>
        </w:tc>
        <w:tc>
          <w:tcPr>
            <w:tcW w:w="570" w:type="pct"/>
            <w:vMerge/>
            <w:vAlign w:val="center"/>
            <w:hideMark/>
          </w:tcPr>
          <w:p w14:paraId="3566AD36" w14:textId="77777777" w:rsidR="00347C14" w:rsidRPr="0048608F" w:rsidRDefault="00347C14">
            <w:pPr>
              <w:rPr>
                <w:rFonts w:eastAsiaTheme="minorHAnsi"/>
                <w:b/>
                <w:szCs w:val="24"/>
              </w:rPr>
            </w:pPr>
          </w:p>
        </w:tc>
        <w:tc>
          <w:tcPr>
            <w:tcW w:w="725" w:type="pct"/>
            <w:vMerge/>
            <w:vAlign w:val="center"/>
            <w:hideMark/>
          </w:tcPr>
          <w:p w14:paraId="3F0FC463" w14:textId="77777777" w:rsidR="00347C14" w:rsidRPr="0048608F" w:rsidRDefault="00347C14">
            <w:pPr>
              <w:rPr>
                <w:rFonts w:eastAsiaTheme="minorHAnsi"/>
                <w:b/>
                <w:szCs w:val="24"/>
              </w:rPr>
            </w:pPr>
          </w:p>
        </w:tc>
        <w:tc>
          <w:tcPr>
            <w:tcW w:w="580" w:type="pct"/>
            <w:vMerge/>
            <w:vAlign w:val="center"/>
            <w:hideMark/>
          </w:tcPr>
          <w:p w14:paraId="5AEDE6A6" w14:textId="77777777" w:rsidR="00347C14" w:rsidRPr="0048608F" w:rsidRDefault="00347C14">
            <w:pPr>
              <w:rPr>
                <w:rFonts w:eastAsiaTheme="minorHAnsi"/>
                <w:b/>
                <w:szCs w:val="24"/>
              </w:rPr>
            </w:pPr>
          </w:p>
        </w:tc>
        <w:tc>
          <w:tcPr>
            <w:tcW w:w="36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B66297" w14:textId="77777777" w:rsidR="00347C14" w:rsidRPr="0048608F" w:rsidRDefault="00347C14">
            <w:pPr>
              <w:jc w:val="center"/>
              <w:rPr>
                <w:b/>
                <w:szCs w:val="24"/>
              </w:rPr>
            </w:pPr>
            <w:r w:rsidRPr="0048608F">
              <w:rPr>
                <w:b/>
                <w:szCs w:val="24"/>
              </w:rPr>
              <w:t>Pradinė</w:t>
            </w: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F13776" w14:textId="433D3223" w:rsidR="00347C14" w:rsidRPr="0048608F" w:rsidRDefault="00347C14">
            <w:pPr>
              <w:jc w:val="center"/>
              <w:rPr>
                <w:b/>
                <w:szCs w:val="24"/>
              </w:rPr>
            </w:pPr>
            <w:r w:rsidRPr="0048608F">
              <w:rPr>
                <w:b/>
                <w:szCs w:val="24"/>
              </w:rPr>
              <w:t>2030</w:t>
            </w:r>
            <w:r w:rsidR="00495071">
              <w:rPr>
                <w:b/>
                <w:szCs w:val="24"/>
              </w:rPr>
              <w:t> </w:t>
            </w:r>
            <w:r w:rsidRPr="0048608F">
              <w:rPr>
                <w:b/>
                <w:szCs w:val="24"/>
              </w:rPr>
              <w:t>m.</w:t>
            </w:r>
          </w:p>
        </w:tc>
        <w:tc>
          <w:tcPr>
            <w:tcW w:w="438" w:type="pct"/>
            <w:vMerge/>
            <w:vAlign w:val="center"/>
            <w:hideMark/>
          </w:tcPr>
          <w:p w14:paraId="5EE98667" w14:textId="77777777" w:rsidR="00347C14" w:rsidRPr="0048608F" w:rsidRDefault="00347C14">
            <w:pPr>
              <w:rPr>
                <w:rFonts w:eastAsiaTheme="minorHAnsi"/>
                <w:b/>
                <w:szCs w:val="24"/>
              </w:rPr>
            </w:pPr>
          </w:p>
        </w:tc>
      </w:tr>
      <w:tr w:rsidR="001D0E67" w:rsidRPr="0048608F" w14:paraId="07BE01BF" w14:textId="77777777" w:rsidTr="002C3A82">
        <w:trPr>
          <w:tblHeader/>
        </w:trPr>
        <w:tc>
          <w:tcPr>
            <w:tcW w:w="449" w:type="pct"/>
            <w:tcBorders>
              <w:top w:val="single" w:sz="4" w:space="0" w:color="auto"/>
              <w:left w:val="single" w:sz="4" w:space="0" w:color="auto"/>
              <w:bottom w:val="single" w:sz="4" w:space="0" w:color="auto"/>
              <w:right w:val="single" w:sz="4" w:space="0" w:color="auto"/>
            </w:tcBorders>
            <w:hideMark/>
          </w:tcPr>
          <w:p w14:paraId="105B7B0E" w14:textId="77777777" w:rsidR="00347C14" w:rsidRPr="0048608F" w:rsidRDefault="00347C14">
            <w:pPr>
              <w:jc w:val="center"/>
              <w:rPr>
                <w:szCs w:val="24"/>
              </w:rPr>
            </w:pPr>
            <w:r w:rsidRPr="0048608F">
              <w:rPr>
                <w:szCs w:val="24"/>
              </w:rPr>
              <w:t>1</w:t>
            </w:r>
          </w:p>
        </w:tc>
        <w:tc>
          <w:tcPr>
            <w:tcW w:w="570" w:type="pct"/>
            <w:tcBorders>
              <w:top w:val="single" w:sz="4" w:space="0" w:color="auto"/>
              <w:left w:val="single" w:sz="4" w:space="0" w:color="auto"/>
              <w:bottom w:val="single" w:sz="4" w:space="0" w:color="auto"/>
              <w:right w:val="single" w:sz="4" w:space="0" w:color="auto"/>
            </w:tcBorders>
            <w:hideMark/>
          </w:tcPr>
          <w:p w14:paraId="208C7D70" w14:textId="77777777" w:rsidR="00347C14" w:rsidRPr="0048608F" w:rsidRDefault="00347C14">
            <w:pPr>
              <w:jc w:val="center"/>
              <w:rPr>
                <w:szCs w:val="24"/>
              </w:rPr>
            </w:pPr>
            <w:r w:rsidRPr="0048608F">
              <w:rPr>
                <w:szCs w:val="24"/>
              </w:rPr>
              <w:t>2</w:t>
            </w:r>
          </w:p>
        </w:tc>
        <w:tc>
          <w:tcPr>
            <w:tcW w:w="561" w:type="pct"/>
            <w:tcBorders>
              <w:top w:val="single" w:sz="4" w:space="0" w:color="auto"/>
              <w:left w:val="single" w:sz="4" w:space="0" w:color="auto"/>
              <w:bottom w:val="single" w:sz="4" w:space="0" w:color="auto"/>
              <w:right w:val="single" w:sz="4" w:space="0" w:color="auto"/>
            </w:tcBorders>
            <w:hideMark/>
          </w:tcPr>
          <w:p w14:paraId="48B4F1C0" w14:textId="77777777" w:rsidR="00347C14" w:rsidRPr="0048608F" w:rsidRDefault="00347C14">
            <w:pPr>
              <w:jc w:val="center"/>
              <w:rPr>
                <w:szCs w:val="24"/>
              </w:rPr>
            </w:pPr>
            <w:r w:rsidRPr="0048608F">
              <w:rPr>
                <w:szCs w:val="24"/>
              </w:rPr>
              <w:t>3</w:t>
            </w:r>
          </w:p>
        </w:tc>
        <w:tc>
          <w:tcPr>
            <w:tcW w:w="449" w:type="pct"/>
            <w:tcBorders>
              <w:top w:val="single" w:sz="4" w:space="0" w:color="auto"/>
              <w:left w:val="single" w:sz="4" w:space="0" w:color="auto"/>
              <w:bottom w:val="single" w:sz="4" w:space="0" w:color="auto"/>
              <w:right w:val="single" w:sz="4" w:space="0" w:color="auto"/>
            </w:tcBorders>
            <w:hideMark/>
          </w:tcPr>
          <w:p w14:paraId="60AB3834" w14:textId="77777777" w:rsidR="00347C14" w:rsidRPr="0048608F" w:rsidRDefault="00347C14">
            <w:pPr>
              <w:jc w:val="center"/>
              <w:rPr>
                <w:szCs w:val="24"/>
              </w:rPr>
            </w:pPr>
            <w:r w:rsidRPr="0048608F">
              <w:rPr>
                <w:szCs w:val="24"/>
              </w:rPr>
              <w:t>4</w:t>
            </w:r>
          </w:p>
        </w:tc>
        <w:tc>
          <w:tcPr>
            <w:tcW w:w="570" w:type="pct"/>
            <w:tcBorders>
              <w:top w:val="single" w:sz="4" w:space="0" w:color="auto"/>
              <w:left w:val="single" w:sz="4" w:space="0" w:color="auto"/>
              <w:bottom w:val="single" w:sz="4" w:space="0" w:color="auto"/>
              <w:right w:val="single" w:sz="4" w:space="0" w:color="auto"/>
            </w:tcBorders>
            <w:hideMark/>
          </w:tcPr>
          <w:p w14:paraId="2397FA7C" w14:textId="77777777" w:rsidR="00347C14" w:rsidRPr="0048608F" w:rsidRDefault="00347C14">
            <w:pPr>
              <w:jc w:val="center"/>
              <w:rPr>
                <w:szCs w:val="24"/>
              </w:rPr>
            </w:pPr>
            <w:r w:rsidRPr="0048608F">
              <w:rPr>
                <w:szCs w:val="24"/>
              </w:rPr>
              <w:t>5</w:t>
            </w:r>
          </w:p>
        </w:tc>
        <w:tc>
          <w:tcPr>
            <w:tcW w:w="725" w:type="pct"/>
            <w:tcBorders>
              <w:top w:val="single" w:sz="4" w:space="0" w:color="auto"/>
              <w:left w:val="single" w:sz="4" w:space="0" w:color="auto"/>
              <w:bottom w:val="single" w:sz="4" w:space="0" w:color="auto"/>
              <w:right w:val="single" w:sz="4" w:space="0" w:color="auto"/>
            </w:tcBorders>
            <w:hideMark/>
          </w:tcPr>
          <w:p w14:paraId="1871277D" w14:textId="77777777" w:rsidR="00347C14" w:rsidRPr="0048608F" w:rsidRDefault="00347C14">
            <w:pPr>
              <w:jc w:val="center"/>
              <w:rPr>
                <w:szCs w:val="24"/>
              </w:rPr>
            </w:pPr>
            <w:r w:rsidRPr="0048608F">
              <w:rPr>
                <w:szCs w:val="24"/>
              </w:rPr>
              <w:t>6</w:t>
            </w:r>
          </w:p>
        </w:tc>
        <w:tc>
          <w:tcPr>
            <w:tcW w:w="580" w:type="pct"/>
            <w:tcBorders>
              <w:top w:val="single" w:sz="4" w:space="0" w:color="auto"/>
              <w:left w:val="single" w:sz="4" w:space="0" w:color="auto"/>
              <w:bottom w:val="single" w:sz="4" w:space="0" w:color="auto"/>
              <w:right w:val="single" w:sz="4" w:space="0" w:color="auto"/>
            </w:tcBorders>
            <w:hideMark/>
          </w:tcPr>
          <w:p w14:paraId="4804A1FA" w14:textId="77777777" w:rsidR="00347C14" w:rsidRPr="0048608F" w:rsidRDefault="00347C14">
            <w:pPr>
              <w:jc w:val="center"/>
              <w:rPr>
                <w:szCs w:val="24"/>
              </w:rPr>
            </w:pPr>
            <w:r w:rsidRPr="0048608F">
              <w:rPr>
                <w:szCs w:val="24"/>
              </w:rPr>
              <w:t>7</w:t>
            </w:r>
          </w:p>
        </w:tc>
        <w:tc>
          <w:tcPr>
            <w:tcW w:w="360" w:type="pct"/>
            <w:tcBorders>
              <w:top w:val="single" w:sz="4" w:space="0" w:color="auto"/>
              <w:left w:val="single" w:sz="4" w:space="0" w:color="auto"/>
              <w:bottom w:val="single" w:sz="4" w:space="0" w:color="auto"/>
              <w:right w:val="single" w:sz="4" w:space="0" w:color="auto"/>
            </w:tcBorders>
            <w:hideMark/>
          </w:tcPr>
          <w:p w14:paraId="74C6DD2B" w14:textId="77777777" w:rsidR="00347C14" w:rsidRPr="0048608F" w:rsidRDefault="00347C14">
            <w:pPr>
              <w:jc w:val="center"/>
              <w:rPr>
                <w:szCs w:val="24"/>
              </w:rPr>
            </w:pPr>
            <w:r w:rsidRPr="0048608F">
              <w:rPr>
                <w:szCs w:val="24"/>
              </w:rPr>
              <w:t>8</w:t>
            </w:r>
          </w:p>
        </w:tc>
        <w:tc>
          <w:tcPr>
            <w:tcW w:w="297" w:type="pct"/>
            <w:tcBorders>
              <w:top w:val="single" w:sz="4" w:space="0" w:color="auto"/>
              <w:left w:val="single" w:sz="4" w:space="0" w:color="auto"/>
              <w:bottom w:val="single" w:sz="4" w:space="0" w:color="auto"/>
              <w:right w:val="single" w:sz="4" w:space="0" w:color="auto"/>
            </w:tcBorders>
            <w:hideMark/>
          </w:tcPr>
          <w:p w14:paraId="0C1FA34D" w14:textId="77777777" w:rsidR="00347C14" w:rsidRPr="0048608F" w:rsidRDefault="00347C14">
            <w:pPr>
              <w:jc w:val="center"/>
              <w:rPr>
                <w:szCs w:val="24"/>
              </w:rPr>
            </w:pPr>
            <w:r w:rsidRPr="0048608F">
              <w:rPr>
                <w:szCs w:val="24"/>
              </w:rPr>
              <w:t>9</w:t>
            </w:r>
          </w:p>
        </w:tc>
        <w:tc>
          <w:tcPr>
            <w:tcW w:w="438" w:type="pct"/>
            <w:tcBorders>
              <w:top w:val="single" w:sz="4" w:space="0" w:color="auto"/>
              <w:left w:val="single" w:sz="4" w:space="0" w:color="auto"/>
              <w:bottom w:val="single" w:sz="4" w:space="0" w:color="auto"/>
              <w:right w:val="single" w:sz="4" w:space="0" w:color="auto"/>
            </w:tcBorders>
            <w:hideMark/>
          </w:tcPr>
          <w:p w14:paraId="34C86B02" w14:textId="77777777" w:rsidR="00347C14" w:rsidRPr="0048608F" w:rsidRDefault="00347C14">
            <w:pPr>
              <w:jc w:val="center"/>
              <w:rPr>
                <w:szCs w:val="24"/>
              </w:rPr>
            </w:pPr>
            <w:r w:rsidRPr="0048608F">
              <w:rPr>
                <w:szCs w:val="24"/>
              </w:rPr>
              <w:t>10</w:t>
            </w:r>
          </w:p>
        </w:tc>
      </w:tr>
      <w:tr w:rsidR="001D0E67" w:rsidRPr="0048608F" w14:paraId="0F187EA2" w14:textId="77777777" w:rsidTr="002C3A82">
        <w:trPr>
          <w:trHeight w:val="985"/>
        </w:trPr>
        <w:tc>
          <w:tcPr>
            <w:tcW w:w="449" w:type="pct"/>
            <w:tcBorders>
              <w:top w:val="single" w:sz="4" w:space="0" w:color="auto"/>
              <w:left w:val="single" w:sz="4" w:space="0" w:color="auto"/>
              <w:bottom w:val="single" w:sz="4" w:space="0" w:color="auto"/>
              <w:right w:val="single" w:sz="4" w:space="0" w:color="auto"/>
            </w:tcBorders>
            <w:hideMark/>
          </w:tcPr>
          <w:p w14:paraId="1F55C3F2" w14:textId="6C83A1B2" w:rsidR="00347C14" w:rsidRPr="0048608F" w:rsidRDefault="7BE09876" w:rsidP="57F716C1">
            <w:pPr>
              <w:jc w:val="both"/>
              <w:rPr>
                <w:szCs w:val="24"/>
              </w:rPr>
            </w:pPr>
            <w:r w:rsidRPr="0048608F">
              <w:rPr>
                <w:rFonts w:eastAsia="Calibri"/>
                <w:szCs w:val="24"/>
              </w:rPr>
              <w:t>09-005-02-06-01</w:t>
            </w:r>
          </w:p>
        </w:tc>
        <w:tc>
          <w:tcPr>
            <w:tcW w:w="570" w:type="pct"/>
            <w:tcBorders>
              <w:top w:val="single" w:sz="4" w:space="0" w:color="auto"/>
              <w:left w:val="single" w:sz="4" w:space="0" w:color="auto"/>
              <w:bottom w:val="single" w:sz="4" w:space="0" w:color="auto"/>
              <w:right w:val="single" w:sz="4" w:space="0" w:color="auto"/>
            </w:tcBorders>
          </w:tcPr>
          <w:p w14:paraId="715FDCD9" w14:textId="05A86221" w:rsidR="00347C14" w:rsidRPr="0048608F" w:rsidRDefault="00347C14" w:rsidP="001B2C1D">
            <w:pPr>
              <w:rPr>
                <w:szCs w:val="24"/>
              </w:rPr>
            </w:pPr>
            <w:r w:rsidRPr="0048608F">
              <w:rPr>
                <w:szCs w:val="24"/>
              </w:rPr>
              <w:t>Užtikrinti fizinės infrastruktūros prieinamumą neįgaliesiems</w:t>
            </w:r>
          </w:p>
        </w:tc>
        <w:tc>
          <w:tcPr>
            <w:tcW w:w="561" w:type="pct"/>
            <w:tcBorders>
              <w:top w:val="single" w:sz="4" w:space="0" w:color="auto"/>
              <w:left w:val="single" w:sz="4" w:space="0" w:color="auto"/>
              <w:bottom w:val="single" w:sz="4" w:space="0" w:color="auto"/>
              <w:right w:val="single" w:sz="4" w:space="0" w:color="auto"/>
            </w:tcBorders>
            <w:hideMark/>
          </w:tcPr>
          <w:p w14:paraId="27494943" w14:textId="77777777" w:rsidR="00347C14" w:rsidRPr="0048608F" w:rsidRDefault="00347C14" w:rsidP="001B2C1D">
            <w:pPr>
              <w:rPr>
                <w:szCs w:val="24"/>
              </w:rPr>
            </w:pPr>
            <w:r w:rsidRPr="0048608F">
              <w:rPr>
                <w:szCs w:val="24"/>
              </w:rPr>
              <w:t>2.6. Plėtoti neįgaliesiems tinkamą aplinką visose gyvenimo srityse</w:t>
            </w:r>
          </w:p>
        </w:tc>
        <w:tc>
          <w:tcPr>
            <w:tcW w:w="449" w:type="pct"/>
            <w:tcBorders>
              <w:top w:val="single" w:sz="4" w:space="0" w:color="auto"/>
              <w:left w:val="single" w:sz="4" w:space="0" w:color="auto"/>
              <w:bottom w:val="single" w:sz="4" w:space="0" w:color="auto"/>
              <w:right w:val="single" w:sz="4" w:space="0" w:color="auto"/>
            </w:tcBorders>
            <w:hideMark/>
          </w:tcPr>
          <w:p w14:paraId="418C4404" w14:textId="756AF8AE" w:rsidR="00347C14" w:rsidRPr="0048608F" w:rsidRDefault="00347C14" w:rsidP="001B2C1D">
            <w:pPr>
              <w:rPr>
                <w:szCs w:val="24"/>
              </w:rPr>
            </w:pPr>
            <w:r w:rsidRPr="0048608F">
              <w:rPr>
                <w:szCs w:val="24"/>
              </w:rPr>
              <w:t>2.1, 2.2, 2.3</w:t>
            </w:r>
          </w:p>
        </w:tc>
        <w:tc>
          <w:tcPr>
            <w:tcW w:w="570" w:type="pct"/>
            <w:tcBorders>
              <w:top w:val="single" w:sz="4" w:space="0" w:color="auto"/>
              <w:left w:val="single" w:sz="4" w:space="0" w:color="auto"/>
              <w:bottom w:val="single" w:sz="4" w:space="0" w:color="auto"/>
              <w:right w:val="single" w:sz="4" w:space="0" w:color="auto"/>
            </w:tcBorders>
            <w:hideMark/>
          </w:tcPr>
          <w:p w14:paraId="3D1A1B87" w14:textId="68D480CD" w:rsidR="00347C14" w:rsidRPr="0048608F" w:rsidRDefault="00347C14" w:rsidP="001B2C1D">
            <w:pPr>
              <w:rPr>
                <w:szCs w:val="24"/>
              </w:rPr>
            </w:pPr>
            <w:r w:rsidRPr="0048608F">
              <w:rPr>
                <w:szCs w:val="24"/>
              </w:rPr>
              <w:t xml:space="preserve">Būtina atlikti tyrimus esamos fizinės infrastruktūros prieinamumo </w:t>
            </w:r>
            <w:r w:rsidR="00E7530B">
              <w:rPr>
                <w:szCs w:val="24"/>
              </w:rPr>
              <w:t xml:space="preserve">neįgaliesiems </w:t>
            </w:r>
            <w:r w:rsidRPr="0048608F">
              <w:rPr>
                <w:szCs w:val="24"/>
              </w:rPr>
              <w:t>lygi</w:t>
            </w:r>
            <w:r w:rsidR="00FE71D2">
              <w:rPr>
                <w:szCs w:val="24"/>
              </w:rPr>
              <w:t>ui nustatyti</w:t>
            </w:r>
            <w:r w:rsidRPr="0048608F">
              <w:rPr>
                <w:szCs w:val="24"/>
              </w:rPr>
              <w:t xml:space="preserve">, </w:t>
            </w:r>
            <w:r w:rsidR="00FE71D2">
              <w:rPr>
                <w:szCs w:val="24"/>
              </w:rPr>
              <w:t>siekiant</w:t>
            </w:r>
            <w:r w:rsidRPr="0048608F">
              <w:rPr>
                <w:szCs w:val="24"/>
              </w:rPr>
              <w:t xml:space="preserve"> turėti patikimas pirmines rodiklio reikšmes </w:t>
            </w:r>
          </w:p>
        </w:tc>
        <w:tc>
          <w:tcPr>
            <w:tcW w:w="725" w:type="pct"/>
            <w:tcBorders>
              <w:top w:val="single" w:sz="4" w:space="0" w:color="auto"/>
              <w:left w:val="single" w:sz="4" w:space="0" w:color="auto"/>
              <w:bottom w:val="single" w:sz="4" w:space="0" w:color="auto"/>
              <w:right w:val="single" w:sz="4" w:space="0" w:color="auto"/>
            </w:tcBorders>
            <w:hideMark/>
          </w:tcPr>
          <w:p w14:paraId="2D9EEE39" w14:textId="0C0403F1" w:rsidR="00984F85" w:rsidRPr="0048608F" w:rsidRDefault="00984F85" w:rsidP="001B2C1D">
            <w:pPr>
              <w:rPr>
                <w:szCs w:val="24"/>
              </w:rPr>
            </w:pPr>
            <w:r w:rsidRPr="0048608F">
              <w:t xml:space="preserve">Lietuvos Respublikos aplinkos ministerija, Lietuvos Respublikos susisiekimo ministerija, Lietuvos Respublikos švietimo, mokslo ir sporto ministerija, Lietuvos Respublikos sveikatos apsaugos ministerija, Lietuvos Respublikos vidaus reikalų ministerija </w:t>
            </w:r>
          </w:p>
        </w:tc>
        <w:tc>
          <w:tcPr>
            <w:tcW w:w="580" w:type="pct"/>
            <w:tcBorders>
              <w:top w:val="single" w:sz="4" w:space="0" w:color="auto"/>
              <w:left w:val="single" w:sz="4" w:space="0" w:color="auto"/>
              <w:bottom w:val="single" w:sz="4" w:space="0" w:color="auto"/>
              <w:right w:val="single" w:sz="4" w:space="0" w:color="auto"/>
            </w:tcBorders>
          </w:tcPr>
          <w:p w14:paraId="4525D4ED" w14:textId="5A46C6E4" w:rsidR="00347C14" w:rsidRPr="0048608F" w:rsidRDefault="00347C14" w:rsidP="001B2C1D">
            <w:pPr>
              <w:rPr>
                <w:szCs w:val="24"/>
              </w:rPr>
            </w:pPr>
            <w:bookmarkStart w:id="9" w:name="_Hlk82616613"/>
            <w:r w:rsidRPr="0048608F">
              <w:rPr>
                <w:szCs w:val="24"/>
              </w:rPr>
              <w:t>Fizinės infrastruktūros prieinamumo lyg</w:t>
            </w:r>
            <w:r w:rsidR="00E7530B">
              <w:rPr>
                <w:szCs w:val="24"/>
              </w:rPr>
              <w:t>i</w:t>
            </w:r>
            <w:r w:rsidR="001D0E67">
              <w:rPr>
                <w:szCs w:val="24"/>
              </w:rPr>
              <w:t>s</w:t>
            </w:r>
            <w:r w:rsidRPr="0048608F">
              <w:rPr>
                <w:szCs w:val="24"/>
              </w:rPr>
              <w:t xml:space="preserve"> </w:t>
            </w:r>
            <w:r w:rsidR="008745D7" w:rsidRPr="0048608F">
              <w:rPr>
                <w:szCs w:val="24"/>
              </w:rPr>
              <w:t>(</w:t>
            </w:r>
            <w:r w:rsidR="008745D7" w:rsidRPr="00830A9A">
              <w:rPr>
                <w:szCs w:val="24"/>
              </w:rPr>
              <w:t>pastatų, būsto, viešųjų erdvių, transporto prie</w:t>
            </w:r>
            <w:r w:rsidR="007C3608" w:rsidRPr="00830A9A">
              <w:rPr>
                <w:szCs w:val="24"/>
              </w:rPr>
              <w:t>i</w:t>
            </w:r>
            <w:r w:rsidR="008745D7" w:rsidRPr="00830A9A">
              <w:rPr>
                <w:szCs w:val="24"/>
              </w:rPr>
              <w:t>namumas</w:t>
            </w:r>
            <w:r w:rsidR="00B909FB" w:rsidRPr="0048608F">
              <w:rPr>
                <w:szCs w:val="24"/>
              </w:rPr>
              <w:t>)</w:t>
            </w:r>
          </w:p>
          <w:bookmarkEnd w:id="9"/>
          <w:p w14:paraId="5766683B" w14:textId="77777777" w:rsidR="00347C14" w:rsidRPr="0048608F" w:rsidRDefault="00347C14" w:rsidP="001B2C1D">
            <w:pPr>
              <w:rPr>
                <w:szCs w:val="24"/>
              </w:rPr>
            </w:pPr>
          </w:p>
        </w:tc>
        <w:tc>
          <w:tcPr>
            <w:tcW w:w="360" w:type="pct"/>
            <w:tcBorders>
              <w:top w:val="single" w:sz="4" w:space="0" w:color="auto"/>
              <w:left w:val="single" w:sz="4" w:space="0" w:color="auto"/>
              <w:bottom w:val="single" w:sz="4" w:space="0" w:color="auto"/>
              <w:right w:val="single" w:sz="4" w:space="0" w:color="auto"/>
            </w:tcBorders>
            <w:hideMark/>
          </w:tcPr>
          <w:p w14:paraId="0EB97B00" w14:textId="574B71AA" w:rsidR="00347C14" w:rsidRPr="0048608F" w:rsidRDefault="00347C14" w:rsidP="001B2C1D">
            <w:pPr>
              <w:rPr>
                <w:szCs w:val="24"/>
              </w:rPr>
            </w:pPr>
            <w:r w:rsidRPr="0048608F">
              <w:rPr>
                <w:szCs w:val="24"/>
              </w:rPr>
              <w:t>30 (2019)</w:t>
            </w:r>
          </w:p>
        </w:tc>
        <w:tc>
          <w:tcPr>
            <w:tcW w:w="297" w:type="pct"/>
            <w:tcBorders>
              <w:top w:val="single" w:sz="4" w:space="0" w:color="auto"/>
              <w:left w:val="single" w:sz="4" w:space="0" w:color="auto"/>
              <w:bottom w:val="single" w:sz="4" w:space="0" w:color="auto"/>
              <w:right w:val="single" w:sz="4" w:space="0" w:color="auto"/>
            </w:tcBorders>
            <w:hideMark/>
          </w:tcPr>
          <w:p w14:paraId="7CB06120" w14:textId="77777777" w:rsidR="00347C14" w:rsidRPr="0048608F" w:rsidRDefault="00347C14" w:rsidP="001B2C1D">
            <w:pPr>
              <w:rPr>
                <w:szCs w:val="24"/>
              </w:rPr>
            </w:pPr>
            <w:r w:rsidRPr="0048608F">
              <w:rPr>
                <w:szCs w:val="24"/>
              </w:rPr>
              <w:t>70</w:t>
            </w:r>
          </w:p>
        </w:tc>
        <w:tc>
          <w:tcPr>
            <w:tcW w:w="438" w:type="pct"/>
            <w:tcBorders>
              <w:top w:val="single" w:sz="4" w:space="0" w:color="auto"/>
              <w:left w:val="single" w:sz="4" w:space="0" w:color="auto"/>
              <w:bottom w:val="single" w:sz="4" w:space="0" w:color="auto"/>
              <w:right w:val="single" w:sz="4" w:space="0" w:color="auto"/>
            </w:tcBorders>
          </w:tcPr>
          <w:p w14:paraId="158AF653" w14:textId="77777777" w:rsidR="00347C14" w:rsidRPr="0048608F" w:rsidRDefault="00347C14" w:rsidP="001B2C1D">
            <w:pPr>
              <w:rPr>
                <w:szCs w:val="24"/>
              </w:rPr>
            </w:pPr>
          </w:p>
        </w:tc>
      </w:tr>
      <w:tr w:rsidR="001D0E67" w:rsidRPr="0048608F" w14:paraId="6F4C91F6" w14:textId="77777777" w:rsidTr="002C3A82">
        <w:trPr>
          <w:trHeight w:val="985"/>
        </w:trPr>
        <w:tc>
          <w:tcPr>
            <w:tcW w:w="449" w:type="pct"/>
            <w:tcBorders>
              <w:top w:val="single" w:sz="4" w:space="0" w:color="auto"/>
              <w:left w:val="single" w:sz="4" w:space="0" w:color="auto"/>
              <w:bottom w:val="nil"/>
              <w:right w:val="single" w:sz="4" w:space="0" w:color="auto"/>
            </w:tcBorders>
            <w:hideMark/>
          </w:tcPr>
          <w:p w14:paraId="39BED455" w14:textId="27EE6B03" w:rsidR="00347C14" w:rsidRPr="0048608F" w:rsidRDefault="75FE3434" w:rsidP="57F716C1">
            <w:pPr>
              <w:jc w:val="both"/>
              <w:rPr>
                <w:szCs w:val="24"/>
              </w:rPr>
            </w:pPr>
            <w:r w:rsidRPr="0048608F">
              <w:rPr>
                <w:rFonts w:eastAsia="Calibri"/>
                <w:szCs w:val="24"/>
              </w:rPr>
              <w:lastRenderedPageBreak/>
              <w:t>09-005-02-06-04</w:t>
            </w:r>
          </w:p>
        </w:tc>
        <w:tc>
          <w:tcPr>
            <w:tcW w:w="570" w:type="pct"/>
            <w:tcBorders>
              <w:top w:val="single" w:sz="4" w:space="0" w:color="auto"/>
              <w:left w:val="single" w:sz="4" w:space="0" w:color="auto"/>
              <w:bottom w:val="nil"/>
              <w:right w:val="single" w:sz="4" w:space="0" w:color="auto"/>
            </w:tcBorders>
            <w:hideMark/>
          </w:tcPr>
          <w:p w14:paraId="68E4A5A8" w14:textId="77777777" w:rsidR="00347C14" w:rsidRPr="0048608F" w:rsidRDefault="00347C14" w:rsidP="001D0E67">
            <w:pPr>
              <w:rPr>
                <w:szCs w:val="24"/>
              </w:rPr>
            </w:pPr>
            <w:r w:rsidRPr="0048608F">
              <w:rPr>
                <w:szCs w:val="24"/>
              </w:rPr>
              <w:t xml:space="preserve">Užtikrinti informacinės infrastruktūros ir informacijos pritaikymą neįgaliųjų poreikiams  </w:t>
            </w:r>
          </w:p>
        </w:tc>
        <w:tc>
          <w:tcPr>
            <w:tcW w:w="561" w:type="pct"/>
            <w:tcBorders>
              <w:top w:val="single" w:sz="4" w:space="0" w:color="auto"/>
              <w:left w:val="single" w:sz="4" w:space="0" w:color="auto"/>
              <w:bottom w:val="nil"/>
              <w:right w:val="single" w:sz="4" w:space="0" w:color="auto"/>
            </w:tcBorders>
            <w:hideMark/>
          </w:tcPr>
          <w:p w14:paraId="26B403A3" w14:textId="4E849824" w:rsidR="00347C14" w:rsidRPr="0048608F" w:rsidRDefault="00347C14" w:rsidP="001D0E67">
            <w:pPr>
              <w:rPr>
                <w:szCs w:val="24"/>
              </w:rPr>
            </w:pPr>
            <w:r w:rsidRPr="0048608F">
              <w:rPr>
                <w:szCs w:val="24"/>
              </w:rPr>
              <w:t xml:space="preserve">2.6. Plėtoti </w:t>
            </w:r>
            <w:r w:rsidR="00E03559" w:rsidRPr="0048608F">
              <w:rPr>
                <w:szCs w:val="24"/>
              </w:rPr>
              <w:t xml:space="preserve"> </w:t>
            </w:r>
            <w:r w:rsidRPr="0048608F">
              <w:rPr>
                <w:szCs w:val="24"/>
              </w:rPr>
              <w:t>neįgaliesiems tinkamą aplinką visose gyvenimo srityse</w:t>
            </w:r>
          </w:p>
        </w:tc>
        <w:tc>
          <w:tcPr>
            <w:tcW w:w="449" w:type="pct"/>
            <w:tcBorders>
              <w:top w:val="single" w:sz="4" w:space="0" w:color="auto"/>
              <w:left w:val="single" w:sz="4" w:space="0" w:color="auto"/>
              <w:bottom w:val="nil"/>
              <w:right w:val="single" w:sz="4" w:space="0" w:color="auto"/>
            </w:tcBorders>
            <w:hideMark/>
          </w:tcPr>
          <w:p w14:paraId="62FC4361" w14:textId="442ED9AD" w:rsidR="00347C14" w:rsidRPr="0048608F" w:rsidRDefault="00347C14" w:rsidP="001D0E67">
            <w:pPr>
              <w:rPr>
                <w:szCs w:val="24"/>
              </w:rPr>
            </w:pPr>
            <w:r w:rsidRPr="0048608F">
              <w:rPr>
                <w:szCs w:val="24"/>
              </w:rPr>
              <w:t>2.1, 2.2, 2.3</w:t>
            </w:r>
          </w:p>
        </w:tc>
        <w:tc>
          <w:tcPr>
            <w:tcW w:w="570" w:type="pct"/>
            <w:tcBorders>
              <w:top w:val="single" w:sz="4" w:space="0" w:color="auto"/>
              <w:left w:val="single" w:sz="4" w:space="0" w:color="auto"/>
              <w:bottom w:val="nil"/>
              <w:right w:val="single" w:sz="4" w:space="0" w:color="auto"/>
            </w:tcBorders>
          </w:tcPr>
          <w:p w14:paraId="02B1BECD" w14:textId="77777777" w:rsidR="00347C14" w:rsidRPr="0048608F" w:rsidRDefault="00347C14" w:rsidP="001D0E67">
            <w:pPr>
              <w:rPr>
                <w:szCs w:val="24"/>
              </w:rPr>
            </w:pPr>
          </w:p>
        </w:tc>
        <w:tc>
          <w:tcPr>
            <w:tcW w:w="725" w:type="pct"/>
            <w:tcBorders>
              <w:top w:val="single" w:sz="4" w:space="0" w:color="auto"/>
              <w:left w:val="single" w:sz="4" w:space="0" w:color="auto"/>
              <w:bottom w:val="single" w:sz="4" w:space="0" w:color="auto"/>
              <w:right w:val="single" w:sz="4" w:space="0" w:color="auto"/>
            </w:tcBorders>
          </w:tcPr>
          <w:p w14:paraId="060079B2" w14:textId="3F8F312A" w:rsidR="00A970BD" w:rsidRPr="0048608F" w:rsidRDefault="00A970BD" w:rsidP="00E7530B">
            <w:pPr>
              <w:pStyle w:val="Puslapioinaostekstas"/>
              <w:rPr>
                <w:sz w:val="24"/>
                <w:szCs w:val="24"/>
              </w:rPr>
            </w:pPr>
            <w:r w:rsidRPr="0048608F">
              <w:rPr>
                <w:sz w:val="24"/>
                <w:szCs w:val="24"/>
              </w:rPr>
              <w:t xml:space="preserve">Informacinės visuomenės plėtros komitetas prie Lietuvos Respublikos ekonomikos ir inovacijų ministerijos, </w:t>
            </w:r>
            <w:bookmarkStart w:id="10" w:name="_Hlk74294810"/>
            <w:r w:rsidRPr="0048608F">
              <w:rPr>
                <w:sz w:val="24"/>
                <w:szCs w:val="24"/>
              </w:rPr>
              <w:t>VšĮ „Lietuvos nacionalinis radijas ir televizija“</w:t>
            </w:r>
            <w:bookmarkEnd w:id="10"/>
            <w:r w:rsidRPr="0048608F">
              <w:rPr>
                <w:sz w:val="24"/>
                <w:szCs w:val="24"/>
              </w:rPr>
              <w:t>, Švietimo, mokslo ir sporto ministerija, Lietuvos Respublikos kultūros ministerija, Lygių galimybių kontrolieriaus tarnyba</w:t>
            </w:r>
          </w:p>
        </w:tc>
        <w:tc>
          <w:tcPr>
            <w:tcW w:w="580" w:type="pct"/>
            <w:tcBorders>
              <w:top w:val="single" w:sz="4" w:space="0" w:color="auto"/>
              <w:left w:val="single" w:sz="4" w:space="0" w:color="auto"/>
              <w:bottom w:val="single" w:sz="4" w:space="0" w:color="auto"/>
              <w:right w:val="single" w:sz="4" w:space="0" w:color="auto"/>
            </w:tcBorders>
            <w:hideMark/>
          </w:tcPr>
          <w:p w14:paraId="5B4951D7" w14:textId="510BE073" w:rsidR="00347C14" w:rsidRPr="0048608F" w:rsidRDefault="00037E94" w:rsidP="001D0E67">
            <w:pPr>
              <w:rPr>
                <w:szCs w:val="24"/>
              </w:rPr>
            </w:pPr>
            <w:r>
              <w:rPr>
                <w:szCs w:val="24"/>
              </w:rPr>
              <w:t>I</w:t>
            </w:r>
            <w:r w:rsidRPr="0048608F">
              <w:rPr>
                <w:szCs w:val="24"/>
              </w:rPr>
              <w:t xml:space="preserve">nformacijos </w:t>
            </w:r>
            <w:r>
              <w:rPr>
                <w:szCs w:val="24"/>
              </w:rPr>
              <w:t xml:space="preserve">pritaikymo </w:t>
            </w:r>
            <w:r w:rsidR="00347C14" w:rsidRPr="0048608F">
              <w:rPr>
                <w:szCs w:val="24"/>
              </w:rPr>
              <w:t xml:space="preserve">neįgaliųjų poreikiams </w:t>
            </w:r>
            <w:r w:rsidR="001D0E67">
              <w:rPr>
                <w:szCs w:val="24"/>
              </w:rPr>
              <w:t>lygis</w:t>
            </w:r>
            <w:r w:rsidR="00347C14" w:rsidRPr="0048608F">
              <w:rPr>
                <w:szCs w:val="24"/>
              </w:rPr>
              <w:t xml:space="preserve"> (</w:t>
            </w:r>
            <w:r w:rsidR="003C0772" w:rsidRPr="00A03115">
              <w:rPr>
                <w:szCs w:val="24"/>
              </w:rPr>
              <w:t xml:space="preserve">atsižvelgiant į </w:t>
            </w:r>
            <w:r w:rsidR="000544B7" w:rsidRPr="00A03115">
              <w:rPr>
                <w:szCs w:val="24"/>
              </w:rPr>
              <w:t>įvairias</w:t>
            </w:r>
            <w:r w:rsidR="004E4E25" w:rsidRPr="00A03115">
              <w:rPr>
                <w:szCs w:val="24"/>
              </w:rPr>
              <w:t xml:space="preserve"> </w:t>
            </w:r>
            <w:r w:rsidR="00347C14" w:rsidRPr="00A03115">
              <w:rPr>
                <w:szCs w:val="24"/>
              </w:rPr>
              <w:t>negali</w:t>
            </w:r>
            <w:r w:rsidR="003C0772" w:rsidRPr="00A03115">
              <w:rPr>
                <w:szCs w:val="24"/>
              </w:rPr>
              <w:t xml:space="preserve">as, </w:t>
            </w:r>
            <w:r w:rsidR="00347C14" w:rsidRPr="00A03115">
              <w:rPr>
                <w:szCs w:val="24"/>
              </w:rPr>
              <w:t xml:space="preserve">informacija </w:t>
            </w:r>
            <w:r w:rsidR="005F54CC" w:rsidRPr="00A03115">
              <w:rPr>
                <w:szCs w:val="24"/>
              </w:rPr>
              <w:t xml:space="preserve">pateikiama </w:t>
            </w:r>
            <w:r w:rsidR="00347C14" w:rsidRPr="00A03115">
              <w:rPr>
                <w:szCs w:val="24"/>
              </w:rPr>
              <w:t xml:space="preserve">lengvai </w:t>
            </w:r>
            <w:r w:rsidRPr="00A03115">
              <w:rPr>
                <w:szCs w:val="24"/>
              </w:rPr>
              <w:t>su</w:t>
            </w:r>
            <w:r w:rsidR="00A03115">
              <w:rPr>
                <w:szCs w:val="24"/>
              </w:rPr>
              <w:t>prantama</w:t>
            </w:r>
            <w:r w:rsidRPr="00A03115">
              <w:rPr>
                <w:szCs w:val="24"/>
              </w:rPr>
              <w:t xml:space="preserve"> </w:t>
            </w:r>
            <w:r w:rsidR="00347C14" w:rsidRPr="00A03115">
              <w:rPr>
                <w:szCs w:val="24"/>
              </w:rPr>
              <w:t xml:space="preserve">kalba, lietuvių gestų kalba (titravimas, </w:t>
            </w:r>
            <w:r w:rsidR="001D0E67">
              <w:rPr>
                <w:szCs w:val="24"/>
              </w:rPr>
              <w:t>vertimas į gestų kalbą</w:t>
            </w:r>
            <w:r w:rsidR="00347C14" w:rsidRPr="00A03115">
              <w:rPr>
                <w:szCs w:val="24"/>
              </w:rPr>
              <w:t>,</w:t>
            </w:r>
            <w:r w:rsidR="00347C14" w:rsidRPr="0048608F">
              <w:rPr>
                <w:szCs w:val="24"/>
              </w:rPr>
              <w:t xml:space="preserve"> įgarsinimas akliesiems, pritaikytos interneto svetainės, mobiliosios programėlės)</w:t>
            </w:r>
            <w:r w:rsidR="00347C14" w:rsidRPr="001D0E67">
              <w:rPr>
                <w:szCs w:val="24"/>
                <w:vertAlign w:val="superscript"/>
              </w:rPr>
              <w:footnoteReference w:id="3"/>
            </w:r>
          </w:p>
        </w:tc>
        <w:tc>
          <w:tcPr>
            <w:tcW w:w="360" w:type="pct"/>
            <w:tcBorders>
              <w:top w:val="single" w:sz="4" w:space="0" w:color="auto"/>
              <w:left w:val="single" w:sz="4" w:space="0" w:color="auto"/>
              <w:bottom w:val="single" w:sz="4" w:space="0" w:color="auto"/>
              <w:right w:val="single" w:sz="4" w:space="0" w:color="auto"/>
            </w:tcBorders>
          </w:tcPr>
          <w:p w14:paraId="26D59D71" w14:textId="04F73847" w:rsidR="00347C14" w:rsidRPr="0048608F" w:rsidRDefault="00347C14" w:rsidP="001D0E67">
            <w:pPr>
              <w:rPr>
                <w:szCs w:val="24"/>
              </w:rPr>
            </w:pPr>
            <w:r w:rsidRPr="0048608F">
              <w:rPr>
                <w:szCs w:val="24"/>
              </w:rPr>
              <w:t>5 (2019)</w:t>
            </w:r>
          </w:p>
          <w:p w14:paraId="6C05C6F3" w14:textId="77777777" w:rsidR="00347C14" w:rsidRPr="0048608F" w:rsidRDefault="00347C14" w:rsidP="001D0E67">
            <w:pPr>
              <w:rPr>
                <w:szCs w:val="24"/>
              </w:rPr>
            </w:pPr>
          </w:p>
          <w:p w14:paraId="34AE3C62" w14:textId="77777777" w:rsidR="00347C14" w:rsidRPr="0048608F" w:rsidRDefault="00347C14" w:rsidP="001D0E67">
            <w:pPr>
              <w:rPr>
                <w:szCs w:val="24"/>
              </w:rPr>
            </w:pPr>
          </w:p>
        </w:tc>
        <w:tc>
          <w:tcPr>
            <w:tcW w:w="297" w:type="pct"/>
            <w:tcBorders>
              <w:top w:val="single" w:sz="4" w:space="0" w:color="auto"/>
              <w:left w:val="single" w:sz="4" w:space="0" w:color="auto"/>
              <w:bottom w:val="single" w:sz="4" w:space="0" w:color="auto"/>
              <w:right w:val="single" w:sz="4" w:space="0" w:color="auto"/>
            </w:tcBorders>
            <w:hideMark/>
          </w:tcPr>
          <w:p w14:paraId="1B4F48DB" w14:textId="77777777" w:rsidR="00347C14" w:rsidRPr="0048608F" w:rsidRDefault="00347C14" w:rsidP="001D0E67">
            <w:pPr>
              <w:rPr>
                <w:szCs w:val="24"/>
              </w:rPr>
            </w:pPr>
            <w:r w:rsidRPr="0048608F">
              <w:rPr>
                <w:szCs w:val="24"/>
              </w:rPr>
              <w:t>50</w:t>
            </w:r>
          </w:p>
        </w:tc>
        <w:tc>
          <w:tcPr>
            <w:tcW w:w="438" w:type="pct"/>
            <w:tcBorders>
              <w:top w:val="single" w:sz="4" w:space="0" w:color="auto"/>
              <w:left w:val="single" w:sz="4" w:space="0" w:color="auto"/>
              <w:bottom w:val="single" w:sz="4" w:space="0" w:color="auto"/>
              <w:right w:val="single" w:sz="4" w:space="0" w:color="auto"/>
            </w:tcBorders>
          </w:tcPr>
          <w:p w14:paraId="4BAAB773" w14:textId="77777777" w:rsidR="00347C14" w:rsidRPr="0048608F" w:rsidRDefault="00347C14" w:rsidP="001D0E67">
            <w:pPr>
              <w:rPr>
                <w:rFonts w:eastAsiaTheme="minorHAnsi"/>
                <w:szCs w:val="24"/>
              </w:rPr>
            </w:pPr>
          </w:p>
        </w:tc>
      </w:tr>
      <w:tr w:rsidR="001D0E67" w:rsidRPr="0048608F" w14:paraId="517FAB02" w14:textId="77777777" w:rsidTr="00D473E4">
        <w:trPr>
          <w:trHeight w:val="985"/>
        </w:trPr>
        <w:tc>
          <w:tcPr>
            <w:tcW w:w="449" w:type="pct"/>
            <w:tcBorders>
              <w:top w:val="single" w:sz="4" w:space="0" w:color="auto"/>
              <w:left w:val="single" w:sz="4" w:space="0" w:color="auto"/>
              <w:bottom w:val="single" w:sz="4" w:space="0" w:color="auto"/>
              <w:right w:val="single" w:sz="4" w:space="0" w:color="auto"/>
            </w:tcBorders>
            <w:hideMark/>
          </w:tcPr>
          <w:p w14:paraId="3C4D71DD" w14:textId="36D2FB8F" w:rsidR="00347C14" w:rsidRPr="0048608F" w:rsidRDefault="27D2C8BE" w:rsidP="57F716C1">
            <w:pPr>
              <w:jc w:val="both"/>
              <w:rPr>
                <w:szCs w:val="24"/>
              </w:rPr>
            </w:pPr>
            <w:r w:rsidRPr="0048608F">
              <w:rPr>
                <w:rFonts w:eastAsia="Calibri"/>
                <w:szCs w:val="24"/>
              </w:rPr>
              <w:lastRenderedPageBreak/>
              <w:t>09-005-02-06-05</w:t>
            </w:r>
          </w:p>
        </w:tc>
        <w:tc>
          <w:tcPr>
            <w:tcW w:w="570" w:type="pct"/>
            <w:tcBorders>
              <w:top w:val="single" w:sz="4" w:space="0" w:color="auto"/>
              <w:left w:val="single" w:sz="4" w:space="0" w:color="auto"/>
              <w:bottom w:val="single" w:sz="4" w:space="0" w:color="auto"/>
              <w:right w:val="single" w:sz="4" w:space="0" w:color="auto"/>
            </w:tcBorders>
          </w:tcPr>
          <w:p w14:paraId="02160534" w14:textId="4336C9E0" w:rsidR="00347C14" w:rsidRPr="0048608F" w:rsidRDefault="00B818AB" w:rsidP="001D0E67">
            <w:pPr>
              <w:tabs>
                <w:tab w:val="left" w:pos="216"/>
              </w:tabs>
              <w:rPr>
                <w:szCs w:val="24"/>
              </w:rPr>
            </w:pPr>
            <w:r w:rsidRPr="0048608F">
              <w:rPr>
                <w:szCs w:val="24"/>
              </w:rPr>
              <w:t xml:space="preserve">Skatinti </w:t>
            </w:r>
            <w:r w:rsidR="00347C14" w:rsidRPr="0048608F">
              <w:rPr>
                <w:szCs w:val="24"/>
              </w:rPr>
              <w:t xml:space="preserve">paslaugų ir prekių pritaikymą neįgaliųjų poreikiams </w:t>
            </w:r>
          </w:p>
          <w:p w14:paraId="21D24E2B" w14:textId="77777777" w:rsidR="00347C14" w:rsidRPr="0048608F" w:rsidRDefault="00347C14" w:rsidP="001D0E67">
            <w:pPr>
              <w:pStyle w:val="Sraopastraipa"/>
              <w:ind w:left="318"/>
              <w:rPr>
                <w:szCs w:val="24"/>
              </w:rPr>
            </w:pPr>
          </w:p>
        </w:tc>
        <w:tc>
          <w:tcPr>
            <w:tcW w:w="561" w:type="pct"/>
            <w:tcBorders>
              <w:top w:val="single" w:sz="4" w:space="0" w:color="auto"/>
              <w:left w:val="single" w:sz="4" w:space="0" w:color="auto"/>
              <w:bottom w:val="single" w:sz="4" w:space="0" w:color="auto"/>
              <w:right w:val="single" w:sz="4" w:space="0" w:color="auto"/>
            </w:tcBorders>
            <w:hideMark/>
          </w:tcPr>
          <w:p w14:paraId="1C0D9CE5" w14:textId="77777777" w:rsidR="00347C14" w:rsidRPr="0048608F" w:rsidRDefault="00347C14" w:rsidP="001D0E67">
            <w:pPr>
              <w:rPr>
                <w:szCs w:val="24"/>
              </w:rPr>
            </w:pPr>
            <w:r w:rsidRPr="0048608F">
              <w:rPr>
                <w:szCs w:val="24"/>
              </w:rPr>
              <w:t>2.6. Plėtoti neįgaliesiems tinkamą aplinką visose gyvenimo srityse</w:t>
            </w:r>
          </w:p>
        </w:tc>
        <w:tc>
          <w:tcPr>
            <w:tcW w:w="449" w:type="pct"/>
            <w:tcBorders>
              <w:top w:val="single" w:sz="4" w:space="0" w:color="auto"/>
              <w:left w:val="single" w:sz="4" w:space="0" w:color="auto"/>
              <w:bottom w:val="single" w:sz="4" w:space="0" w:color="auto"/>
              <w:right w:val="single" w:sz="4" w:space="0" w:color="auto"/>
            </w:tcBorders>
            <w:hideMark/>
          </w:tcPr>
          <w:p w14:paraId="5148BC6E" w14:textId="4FAE7192" w:rsidR="00347C14" w:rsidRPr="0048608F" w:rsidRDefault="00347C14" w:rsidP="001D0E67">
            <w:pPr>
              <w:rPr>
                <w:szCs w:val="24"/>
              </w:rPr>
            </w:pPr>
            <w:r w:rsidRPr="0048608F">
              <w:rPr>
                <w:szCs w:val="24"/>
              </w:rPr>
              <w:t>2.1, 2.2, 2.3</w:t>
            </w:r>
          </w:p>
        </w:tc>
        <w:tc>
          <w:tcPr>
            <w:tcW w:w="570" w:type="pct"/>
            <w:tcBorders>
              <w:top w:val="single" w:sz="4" w:space="0" w:color="auto"/>
              <w:left w:val="single" w:sz="4" w:space="0" w:color="auto"/>
              <w:bottom w:val="single" w:sz="4" w:space="0" w:color="auto"/>
              <w:right w:val="single" w:sz="4" w:space="0" w:color="auto"/>
            </w:tcBorders>
            <w:hideMark/>
          </w:tcPr>
          <w:p w14:paraId="6E71AD7C" w14:textId="7247C70D" w:rsidR="00347C14" w:rsidRPr="0048608F" w:rsidRDefault="00347C14" w:rsidP="001D0E67">
            <w:pPr>
              <w:rPr>
                <w:szCs w:val="24"/>
              </w:rPr>
            </w:pPr>
            <w:r w:rsidRPr="0048608F">
              <w:rPr>
                <w:szCs w:val="24"/>
              </w:rPr>
              <w:t xml:space="preserve">Atlikti </w:t>
            </w:r>
            <w:r w:rsidRPr="00F73C11">
              <w:rPr>
                <w:szCs w:val="24"/>
              </w:rPr>
              <w:t xml:space="preserve">tyrimus </w:t>
            </w:r>
            <w:r w:rsidR="00F73C11" w:rsidRPr="004E4E25">
              <w:rPr>
                <w:szCs w:val="24"/>
              </w:rPr>
              <w:t>šiems rodikliams nustatyti</w:t>
            </w:r>
            <w:r w:rsidRPr="004E4E25">
              <w:rPr>
                <w:szCs w:val="24"/>
              </w:rPr>
              <w:t>:</w:t>
            </w:r>
            <w:r w:rsidRPr="0048608F">
              <w:rPr>
                <w:szCs w:val="24"/>
              </w:rPr>
              <w:t xml:space="preserve"> </w:t>
            </w:r>
          </w:p>
          <w:p w14:paraId="1A1972F9" w14:textId="72E1693B" w:rsidR="00347C14" w:rsidRPr="0048608F" w:rsidRDefault="00BB3B51" w:rsidP="001D0E67">
            <w:pPr>
              <w:rPr>
                <w:szCs w:val="24"/>
              </w:rPr>
            </w:pPr>
            <w:r w:rsidRPr="0048608F">
              <w:rPr>
                <w:szCs w:val="24"/>
              </w:rPr>
              <w:t xml:space="preserve">- </w:t>
            </w:r>
            <w:r w:rsidR="00347C14" w:rsidRPr="0048608F">
              <w:rPr>
                <w:szCs w:val="24"/>
              </w:rPr>
              <w:t>vartotojų</w:t>
            </w:r>
            <w:r w:rsidR="00F73C11">
              <w:rPr>
                <w:szCs w:val="24"/>
              </w:rPr>
              <w:t>, kurie turi</w:t>
            </w:r>
            <w:r w:rsidR="00347C14" w:rsidRPr="0048608F">
              <w:rPr>
                <w:szCs w:val="24"/>
              </w:rPr>
              <w:t xml:space="preserve"> negali</w:t>
            </w:r>
            <w:r w:rsidR="00F73C11">
              <w:rPr>
                <w:szCs w:val="24"/>
              </w:rPr>
              <w:t>ą ir kurie</w:t>
            </w:r>
            <w:r w:rsidR="00347C14" w:rsidRPr="0048608F">
              <w:rPr>
                <w:szCs w:val="24"/>
              </w:rPr>
              <w:t xml:space="preserve"> patenkin</w:t>
            </w:r>
            <w:r w:rsidR="00F73C11">
              <w:rPr>
                <w:szCs w:val="24"/>
              </w:rPr>
              <w:t>ti</w:t>
            </w:r>
            <w:r w:rsidR="00347C14" w:rsidRPr="0048608F">
              <w:rPr>
                <w:szCs w:val="24"/>
              </w:rPr>
              <w:t xml:space="preserve"> prek</w:t>
            </w:r>
            <w:r w:rsidR="00F73C11">
              <w:rPr>
                <w:szCs w:val="24"/>
              </w:rPr>
              <w:t>ių</w:t>
            </w:r>
            <w:r w:rsidR="00347C14" w:rsidRPr="0048608F">
              <w:rPr>
                <w:szCs w:val="24"/>
              </w:rPr>
              <w:t xml:space="preserve"> ir paslaug</w:t>
            </w:r>
            <w:r w:rsidR="00F73C11">
              <w:rPr>
                <w:szCs w:val="24"/>
              </w:rPr>
              <w:t>ų pritaikymu neįgaliesiems,</w:t>
            </w:r>
            <w:r w:rsidR="00347C14" w:rsidRPr="0048608F">
              <w:rPr>
                <w:szCs w:val="24"/>
              </w:rPr>
              <w:t xml:space="preserve"> dali</w:t>
            </w:r>
            <w:r w:rsidR="00F73C11">
              <w:rPr>
                <w:szCs w:val="24"/>
              </w:rPr>
              <w:t>ai</w:t>
            </w:r>
            <w:r w:rsidR="00347C14" w:rsidRPr="0048608F">
              <w:rPr>
                <w:szCs w:val="24"/>
              </w:rPr>
              <w:t xml:space="preserve"> nuo bendro respondentų</w:t>
            </w:r>
            <w:r w:rsidR="00F73C11">
              <w:rPr>
                <w:szCs w:val="24"/>
              </w:rPr>
              <w:t>, turinčių</w:t>
            </w:r>
            <w:r w:rsidR="00347C14" w:rsidRPr="0048608F">
              <w:rPr>
                <w:szCs w:val="24"/>
              </w:rPr>
              <w:t xml:space="preserve"> </w:t>
            </w:r>
            <w:r w:rsidR="00347C14" w:rsidRPr="0048608F">
              <w:rPr>
                <w:szCs w:val="24"/>
              </w:rPr>
              <w:lastRenderedPageBreak/>
              <w:t>negali</w:t>
            </w:r>
            <w:r w:rsidR="00F73C11">
              <w:rPr>
                <w:szCs w:val="24"/>
              </w:rPr>
              <w:t>ą,</w:t>
            </w:r>
            <w:r w:rsidR="00347C14" w:rsidRPr="0048608F">
              <w:rPr>
                <w:szCs w:val="24"/>
              </w:rPr>
              <w:t xml:space="preserve"> skaičiaus;</w:t>
            </w:r>
          </w:p>
          <w:p w14:paraId="2B88312A" w14:textId="77777777" w:rsidR="00BB3B51" w:rsidRPr="0048608F" w:rsidRDefault="00BB3B51" w:rsidP="001D0E67">
            <w:pPr>
              <w:rPr>
                <w:szCs w:val="24"/>
              </w:rPr>
            </w:pPr>
          </w:p>
          <w:p w14:paraId="5D5C76EC" w14:textId="31A07838" w:rsidR="00347C14" w:rsidRPr="0048608F" w:rsidRDefault="00BB3B51" w:rsidP="001D0E67">
            <w:pPr>
              <w:rPr>
                <w:szCs w:val="24"/>
              </w:rPr>
            </w:pPr>
            <w:r w:rsidRPr="0048608F">
              <w:rPr>
                <w:szCs w:val="24"/>
              </w:rPr>
              <w:t xml:space="preserve">- </w:t>
            </w:r>
            <w:r w:rsidR="00347C14" w:rsidRPr="0048608F">
              <w:rPr>
                <w:szCs w:val="24"/>
              </w:rPr>
              <w:t>gamintojų</w:t>
            </w:r>
            <w:r w:rsidR="00890165">
              <w:rPr>
                <w:szCs w:val="24"/>
              </w:rPr>
              <w:t>, kurie ketina</w:t>
            </w:r>
            <w:r w:rsidR="00347C14" w:rsidRPr="0048608F">
              <w:rPr>
                <w:szCs w:val="24"/>
              </w:rPr>
              <w:t xml:space="preserve"> gaminti </w:t>
            </w:r>
            <w:r w:rsidR="00890165">
              <w:rPr>
                <w:szCs w:val="24"/>
              </w:rPr>
              <w:t xml:space="preserve">neįgaliesiems </w:t>
            </w:r>
            <w:r w:rsidR="00890165" w:rsidRPr="0048608F">
              <w:rPr>
                <w:szCs w:val="24"/>
              </w:rPr>
              <w:t>pri</w:t>
            </w:r>
            <w:r w:rsidR="00890165">
              <w:rPr>
                <w:szCs w:val="24"/>
              </w:rPr>
              <w:t xml:space="preserve">taikytas </w:t>
            </w:r>
            <w:r w:rsidR="00347C14" w:rsidRPr="0048608F">
              <w:rPr>
                <w:szCs w:val="24"/>
              </w:rPr>
              <w:t>prekes ir teikti paslaugas</w:t>
            </w:r>
            <w:r w:rsidR="00890165">
              <w:rPr>
                <w:szCs w:val="24"/>
              </w:rPr>
              <w:t>,</w:t>
            </w:r>
            <w:r w:rsidR="00347C14" w:rsidRPr="0048608F">
              <w:rPr>
                <w:szCs w:val="24"/>
              </w:rPr>
              <w:t xml:space="preserve"> dali</w:t>
            </w:r>
            <w:r w:rsidR="00890165">
              <w:rPr>
                <w:szCs w:val="24"/>
              </w:rPr>
              <w:t>ai</w:t>
            </w:r>
            <w:r w:rsidR="00347C14" w:rsidRPr="0048608F">
              <w:rPr>
                <w:szCs w:val="24"/>
              </w:rPr>
              <w:t xml:space="preserve"> nuo bendro apklaustų gamintojų ir paslaugų teikėjų skaičiaus</w:t>
            </w:r>
          </w:p>
        </w:tc>
        <w:tc>
          <w:tcPr>
            <w:tcW w:w="725" w:type="pct"/>
            <w:tcBorders>
              <w:top w:val="single" w:sz="4" w:space="0" w:color="auto"/>
              <w:left w:val="single" w:sz="4" w:space="0" w:color="auto"/>
              <w:bottom w:val="single" w:sz="4" w:space="0" w:color="auto"/>
              <w:right w:val="single" w:sz="4" w:space="0" w:color="auto"/>
            </w:tcBorders>
          </w:tcPr>
          <w:p w14:paraId="593D7D14" w14:textId="77777777" w:rsidR="001D0E67" w:rsidRDefault="003354F9" w:rsidP="001D0E67">
            <w:pPr>
              <w:rPr>
                <w:szCs w:val="24"/>
              </w:rPr>
            </w:pPr>
            <w:r w:rsidRPr="0048608F">
              <w:rPr>
                <w:szCs w:val="24"/>
              </w:rPr>
              <w:lastRenderedPageBreak/>
              <w:t>Valstybinė vartotojų teisių apsaugos tarnyba</w:t>
            </w:r>
            <w:r w:rsidR="009F33F6" w:rsidRPr="0048608F">
              <w:rPr>
                <w:szCs w:val="24"/>
              </w:rPr>
              <w:t xml:space="preserve"> ir kitos </w:t>
            </w:r>
          </w:p>
          <w:p w14:paraId="3F4B2BFA" w14:textId="7433E1AD" w:rsidR="00347C14" w:rsidRPr="0048608F" w:rsidRDefault="001D0E67" w:rsidP="001D0E67">
            <w:pPr>
              <w:rPr>
                <w:szCs w:val="24"/>
              </w:rPr>
            </w:pPr>
            <w:r w:rsidRPr="001D0E67">
              <w:rPr>
                <w:szCs w:val="24"/>
              </w:rPr>
              <w:t xml:space="preserve">Lietuvos </w:t>
            </w:r>
            <w:r>
              <w:rPr>
                <w:szCs w:val="24"/>
              </w:rPr>
              <w:t>R</w:t>
            </w:r>
            <w:r w:rsidRPr="001D0E67">
              <w:rPr>
                <w:szCs w:val="24"/>
              </w:rPr>
              <w:t>espublikos prieinamumo reikalavimų įstatym</w:t>
            </w:r>
            <w:r>
              <w:rPr>
                <w:szCs w:val="24"/>
              </w:rPr>
              <w:t>e (jį patvirtinus)</w:t>
            </w:r>
            <w:r w:rsidR="00F803D3">
              <w:rPr>
                <w:szCs w:val="24"/>
              </w:rPr>
              <w:t>,</w:t>
            </w:r>
            <w:r>
              <w:rPr>
                <w:szCs w:val="24"/>
              </w:rPr>
              <w:t xml:space="preserve"> kuriuo perkeliamos </w:t>
            </w:r>
            <w:r w:rsidR="00155CCD" w:rsidRPr="0048608F">
              <w:rPr>
                <w:szCs w:val="24"/>
              </w:rPr>
              <w:t>2019</w:t>
            </w:r>
            <w:r w:rsidR="00F803D3">
              <w:rPr>
                <w:szCs w:val="24"/>
              </w:rPr>
              <w:t> </w:t>
            </w:r>
            <w:r w:rsidR="00155CCD" w:rsidRPr="0048608F">
              <w:rPr>
                <w:szCs w:val="24"/>
              </w:rPr>
              <w:t xml:space="preserve">m. balandžio 17 d. Europos Parlamento ir Tarybos </w:t>
            </w:r>
            <w:r w:rsidR="00155CCD" w:rsidRPr="0048608F">
              <w:rPr>
                <w:szCs w:val="24"/>
              </w:rPr>
              <w:lastRenderedPageBreak/>
              <w:t>direktyvos (ES) 2019/882 dėl gaminių ir paslaugų prieinamumo reikalavimų</w:t>
            </w:r>
            <w:r w:rsidR="00155CCD" w:rsidRPr="0048608F" w:rsidDel="00155CCD">
              <w:rPr>
                <w:szCs w:val="24"/>
              </w:rPr>
              <w:t xml:space="preserve"> </w:t>
            </w:r>
            <w:r>
              <w:rPr>
                <w:szCs w:val="24"/>
              </w:rPr>
              <w:t>nuostatos</w:t>
            </w:r>
            <w:r w:rsidR="00403E21">
              <w:rPr>
                <w:szCs w:val="24"/>
              </w:rPr>
              <w:t xml:space="preserve">, </w:t>
            </w:r>
            <w:r w:rsidR="009F33F6" w:rsidRPr="0048608F">
              <w:rPr>
                <w:szCs w:val="24"/>
              </w:rPr>
              <w:t>nurodytos institucijos</w:t>
            </w:r>
          </w:p>
          <w:p w14:paraId="41E2F368" w14:textId="77777777" w:rsidR="00347C14" w:rsidRPr="0048608F" w:rsidRDefault="00347C14" w:rsidP="001D0E67">
            <w:pPr>
              <w:rPr>
                <w:szCs w:val="24"/>
              </w:rPr>
            </w:pPr>
          </w:p>
        </w:tc>
        <w:tc>
          <w:tcPr>
            <w:tcW w:w="580" w:type="pct"/>
            <w:tcBorders>
              <w:top w:val="single" w:sz="4" w:space="0" w:color="auto"/>
              <w:left w:val="single" w:sz="4" w:space="0" w:color="auto"/>
              <w:bottom w:val="single" w:sz="4" w:space="0" w:color="auto"/>
              <w:right w:val="single" w:sz="4" w:space="0" w:color="auto"/>
            </w:tcBorders>
          </w:tcPr>
          <w:p w14:paraId="3AA0B19A" w14:textId="4492C925" w:rsidR="00347C14" w:rsidRPr="0048608F" w:rsidRDefault="00347C14" w:rsidP="001D0E67">
            <w:pPr>
              <w:rPr>
                <w:szCs w:val="24"/>
              </w:rPr>
            </w:pPr>
            <w:r w:rsidRPr="004E4E25">
              <w:rPr>
                <w:szCs w:val="24"/>
              </w:rPr>
              <w:lastRenderedPageBreak/>
              <w:t>Vartotojų</w:t>
            </w:r>
            <w:r w:rsidR="00963592" w:rsidRPr="004E4E25">
              <w:rPr>
                <w:szCs w:val="24"/>
              </w:rPr>
              <w:t>, turinčių</w:t>
            </w:r>
            <w:r w:rsidRPr="004E4E25">
              <w:rPr>
                <w:szCs w:val="24"/>
              </w:rPr>
              <w:t xml:space="preserve"> negali</w:t>
            </w:r>
            <w:r w:rsidR="00963592" w:rsidRPr="004E4E25">
              <w:rPr>
                <w:szCs w:val="24"/>
              </w:rPr>
              <w:t>ą,</w:t>
            </w:r>
            <w:r w:rsidRPr="004E4E25">
              <w:rPr>
                <w:szCs w:val="24"/>
              </w:rPr>
              <w:t xml:space="preserve"> </w:t>
            </w:r>
            <w:r w:rsidR="00671930" w:rsidRPr="004E4E25">
              <w:rPr>
                <w:szCs w:val="24"/>
              </w:rPr>
              <w:t>pa</w:t>
            </w:r>
            <w:r w:rsidR="00671930" w:rsidRPr="001D0E67">
              <w:rPr>
                <w:szCs w:val="24"/>
              </w:rPr>
              <w:t>tenkintų</w:t>
            </w:r>
            <w:r w:rsidR="00671930" w:rsidRPr="004E4E25">
              <w:rPr>
                <w:szCs w:val="24"/>
              </w:rPr>
              <w:t xml:space="preserve"> </w:t>
            </w:r>
            <w:r w:rsidRPr="004E4E25">
              <w:rPr>
                <w:szCs w:val="24"/>
              </w:rPr>
              <w:t>prek</w:t>
            </w:r>
            <w:r w:rsidR="00963592" w:rsidRPr="004E4E25">
              <w:rPr>
                <w:szCs w:val="24"/>
              </w:rPr>
              <w:t>ių</w:t>
            </w:r>
            <w:r w:rsidRPr="004E4E25">
              <w:rPr>
                <w:szCs w:val="24"/>
              </w:rPr>
              <w:t xml:space="preserve"> ir paslaug</w:t>
            </w:r>
            <w:r w:rsidR="00963592" w:rsidRPr="004E4E25">
              <w:rPr>
                <w:szCs w:val="24"/>
              </w:rPr>
              <w:t>ų pritaikymu</w:t>
            </w:r>
            <w:r w:rsidRPr="004E4E25">
              <w:rPr>
                <w:szCs w:val="24"/>
              </w:rPr>
              <w:t xml:space="preserve"> </w:t>
            </w:r>
            <w:r w:rsidR="00963592" w:rsidRPr="004E4E25">
              <w:rPr>
                <w:szCs w:val="24"/>
              </w:rPr>
              <w:t>neįgaliesiems</w:t>
            </w:r>
            <w:r w:rsidR="00671930" w:rsidRPr="004E4E25">
              <w:rPr>
                <w:szCs w:val="24"/>
              </w:rPr>
              <w:t>,</w:t>
            </w:r>
            <w:r w:rsidR="00963592" w:rsidRPr="004E4E25">
              <w:rPr>
                <w:szCs w:val="24"/>
              </w:rPr>
              <w:t xml:space="preserve"> </w:t>
            </w:r>
            <w:r w:rsidR="00671930" w:rsidRPr="004E4E25">
              <w:rPr>
                <w:szCs w:val="24"/>
              </w:rPr>
              <w:t>dalis</w:t>
            </w:r>
            <w:r w:rsidR="00671930">
              <w:rPr>
                <w:szCs w:val="24"/>
              </w:rPr>
              <w:t xml:space="preserve"> </w:t>
            </w:r>
            <w:r w:rsidR="00BB3B51" w:rsidRPr="0048608F">
              <w:rPr>
                <w:szCs w:val="24"/>
              </w:rPr>
              <w:t>(</w:t>
            </w:r>
            <w:r w:rsidRPr="0048608F">
              <w:rPr>
                <w:szCs w:val="24"/>
              </w:rPr>
              <w:t>proc</w:t>
            </w:r>
            <w:r w:rsidR="00BB3B51" w:rsidRPr="0048608F">
              <w:rPr>
                <w:szCs w:val="24"/>
              </w:rPr>
              <w:t>entais)</w:t>
            </w:r>
          </w:p>
          <w:p w14:paraId="41CA2C19" w14:textId="77777777" w:rsidR="00347C14" w:rsidRPr="0048608F" w:rsidRDefault="00347C14" w:rsidP="001D0E67">
            <w:pPr>
              <w:rPr>
                <w:szCs w:val="24"/>
              </w:rPr>
            </w:pPr>
          </w:p>
          <w:p w14:paraId="040A9C0B" w14:textId="02E2A210" w:rsidR="00347C14" w:rsidRPr="0048608F" w:rsidRDefault="00347C14" w:rsidP="001D0E67">
            <w:pPr>
              <w:rPr>
                <w:szCs w:val="24"/>
              </w:rPr>
            </w:pPr>
            <w:r w:rsidRPr="0048608F">
              <w:rPr>
                <w:szCs w:val="24"/>
              </w:rPr>
              <w:t>Gamintojų</w:t>
            </w:r>
            <w:r w:rsidR="00963592">
              <w:rPr>
                <w:szCs w:val="24"/>
              </w:rPr>
              <w:t xml:space="preserve">, kurie </w:t>
            </w:r>
            <w:r w:rsidRPr="0048608F">
              <w:rPr>
                <w:szCs w:val="24"/>
              </w:rPr>
              <w:t>ketin</w:t>
            </w:r>
            <w:r w:rsidR="00963592">
              <w:rPr>
                <w:szCs w:val="24"/>
              </w:rPr>
              <w:t>a</w:t>
            </w:r>
            <w:r w:rsidRPr="0048608F">
              <w:rPr>
                <w:szCs w:val="24"/>
              </w:rPr>
              <w:t xml:space="preserve"> gaminti </w:t>
            </w:r>
            <w:r w:rsidR="00963592">
              <w:rPr>
                <w:szCs w:val="24"/>
              </w:rPr>
              <w:t xml:space="preserve">neįgaliesiems </w:t>
            </w:r>
            <w:r w:rsidR="00963592" w:rsidRPr="0048608F">
              <w:rPr>
                <w:szCs w:val="24"/>
              </w:rPr>
              <w:t>pri</w:t>
            </w:r>
            <w:r w:rsidR="00963592">
              <w:rPr>
                <w:szCs w:val="24"/>
              </w:rPr>
              <w:t>taikytas</w:t>
            </w:r>
            <w:r w:rsidR="00963592" w:rsidRPr="0048608F">
              <w:rPr>
                <w:szCs w:val="24"/>
              </w:rPr>
              <w:t xml:space="preserve"> </w:t>
            </w:r>
            <w:r w:rsidRPr="0048608F">
              <w:rPr>
                <w:szCs w:val="24"/>
              </w:rPr>
              <w:t xml:space="preserve">prekes ir teikti </w:t>
            </w:r>
            <w:r w:rsidRPr="0048608F">
              <w:rPr>
                <w:szCs w:val="24"/>
              </w:rPr>
              <w:lastRenderedPageBreak/>
              <w:t>paslaugas</w:t>
            </w:r>
            <w:r w:rsidR="00963592">
              <w:rPr>
                <w:szCs w:val="24"/>
              </w:rPr>
              <w:t>,</w:t>
            </w:r>
            <w:r w:rsidRPr="0048608F">
              <w:rPr>
                <w:szCs w:val="24"/>
              </w:rPr>
              <w:t xml:space="preserve"> </w:t>
            </w:r>
            <w:r w:rsidR="00963592">
              <w:rPr>
                <w:szCs w:val="24"/>
              </w:rPr>
              <w:t xml:space="preserve">dalis </w:t>
            </w:r>
            <w:r w:rsidR="00BB3B51" w:rsidRPr="0048608F">
              <w:rPr>
                <w:szCs w:val="24"/>
              </w:rPr>
              <w:t>(</w:t>
            </w:r>
            <w:r w:rsidRPr="0048608F">
              <w:rPr>
                <w:szCs w:val="24"/>
              </w:rPr>
              <w:t>proc</w:t>
            </w:r>
            <w:r w:rsidR="00BB3B51" w:rsidRPr="0048608F">
              <w:rPr>
                <w:szCs w:val="24"/>
              </w:rPr>
              <w:t>entais)</w:t>
            </w:r>
          </w:p>
        </w:tc>
        <w:tc>
          <w:tcPr>
            <w:tcW w:w="360" w:type="pct"/>
            <w:tcBorders>
              <w:top w:val="single" w:sz="4" w:space="0" w:color="auto"/>
              <w:left w:val="single" w:sz="4" w:space="0" w:color="auto"/>
              <w:bottom w:val="single" w:sz="4" w:space="0" w:color="auto"/>
              <w:right w:val="single" w:sz="4" w:space="0" w:color="auto"/>
            </w:tcBorders>
          </w:tcPr>
          <w:p w14:paraId="2611071F" w14:textId="3E2A568B" w:rsidR="00347C14" w:rsidRPr="0048608F" w:rsidRDefault="00347C14" w:rsidP="001D0E67">
            <w:pPr>
              <w:rPr>
                <w:szCs w:val="24"/>
              </w:rPr>
            </w:pPr>
            <w:r w:rsidRPr="0048608F">
              <w:rPr>
                <w:szCs w:val="24"/>
              </w:rPr>
              <w:lastRenderedPageBreak/>
              <w:t>0</w:t>
            </w:r>
            <w:r w:rsidR="00B818AB" w:rsidRPr="0048608F">
              <w:rPr>
                <w:szCs w:val="24"/>
              </w:rPr>
              <w:t xml:space="preserve"> (2020)</w:t>
            </w:r>
          </w:p>
          <w:p w14:paraId="764B01C8" w14:textId="5A5BAC9E" w:rsidR="00347C14" w:rsidRPr="0048608F" w:rsidRDefault="00347C14" w:rsidP="001D0E67">
            <w:pPr>
              <w:rPr>
                <w:szCs w:val="24"/>
              </w:rPr>
            </w:pPr>
            <w:r w:rsidRPr="0048608F">
              <w:rPr>
                <w:szCs w:val="24"/>
              </w:rPr>
              <w:t>0</w:t>
            </w:r>
            <w:r w:rsidR="00B818AB" w:rsidRPr="0048608F">
              <w:rPr>
                <w:szCs w:val="24"/>
              </w:rPr>
              <w:t xml:space="preserve"> (2020)</w:t>
            </w:r>
          </w:p>
          <w:p w14:paraId="36904779" w14:textId="77777777" w:rsidR="00347C14" w:rsidRPr="0048608F" w:rsidRDefault="00347C14" w:rsidP="001D0E67">
            <w:pPr>
              <w:rPr>
                <w:szCs w:val="24"/>
              </w:rPr>
            </w:pPr>
          </w:p>
        </w:tc>
        <w:tc>
          <w:tcPr>
            <w:tcW w:w="297" w:type="pct"/>
            <w:tcBorders>
              <w:top w:val="single" w:sz="4" w:space="0" w:color="auto"/>
              <w:left w:val="single" w:sz="4" w:space="0" w:color="auto"/>
              <w:bottom w:val="single" w:sz="4" w:space="0" w:color="auto"/>
              <w:right w:val="single" w:sz="4" w:space="0" w:color="auto"/>
            </w:tcBorders>
          </w:tcPr>
          <w:p w14:paraId="5812C380" w14:textId="77777777" w:rsidR="00347C14" w:rsidRPr="0048608F" w:rsidRDefault="00347C14" w:rsidP="001D0E67">
            <w:pPr>
              <w:rPr>
                <w:szCs w:val="24"/>
              </w:rPr>
            </w:pPr>
            <w:r w:rsidRPr="0048608F">
              <w:rPr>
                <w:szCs w:val="24"/>
              </w:rPr>
              <w:t>35</w:t>
            </w:r>
          </w:p>
          <w:p w14:paraId="4679D7F9" w14:textId="77777777" w:rsidR="00963592" w:rsidRDefault="00963592" w:rsidP="00E7530B">
            <w:pPr>
              <w:rPr>
                <w:szCs w:val="24"/>
              </w:rPr>
            </w:pPr>
          </w:p>
          <w:p w14:paraId="62E2D778" w14:textId="32B4359F" w:rsidR="00347C14" w:rsidRPr="0048608F" w:rsidRDefault="00347C14" w:rsidP="00A65B62">
            <w:pPr>
              <w:rPr>
                <w:szCs w:val="24"/>
              </w:rPr>
            </w:pPr>
            <w:r w:rsidRPr="0048608F">
              <w:rPr>
                <w:szCs w:val="24"/>
              </w:rPr>
              <w:t>25</w:t>
            </w:r>
          </w:p>
          <w:p w14:paraId="33710BDC" w14:textId="77777777" w:rsidR="00347C14" w:rsidRPr="0048608F" w:rsidRDefault="00347C14" w:rsidP="00A65B62">
            <w:pPr>
              <w:rPr>
                <w:szCs w:val="24"/>
              </w:rPr>
            </w:pPr>
          </w:p>
        </w:tc>
        <w:tc>
          <w:tcPr>
            <w:tcW w:w="438" w:type="pct"/>
            <w:tcBorders>
              <w:top w:val="single" w:sz="4" w:space="0" w:color="auto"/>
              <w:left w:val="single" w:sz="4" w:space="0" w:color="auto"/>
              <w:bottom w:val="single" w:sz="4" w:space="0" w:color="auto"/>
              <w:right w:val="single" w:sz="4" w:space="0" w:color="auto"/>
            </w:tcBorders>
          </w:tcPr>
          <w:p w14:paraId="12E0B4AA" w14:textId="77777777" w:rsidR="00347C14" w:rsidRPr="0048608F" w:rsidRDefault="00347C14" w:rsidP="00A65B62">
            <w:pPr>
              <w:rPr>
                <w:szCs w:val="24"/>
              </w:rPr>
            </w:pPr>
          </w:p>
        </w:tc>
      </w:tr>
    </w:tbl>
    <w:p w14:paraId="0A21B787" w14:textId="2B99A52C" w:rsidR="00347C14" w:rsidRPr="0048608F" w:rsidRDefault="00347C14" w:rsidP="00347C14">
      <w:pPr>
        <w:rPr>
          <w:szCs w:val="24"/>
        </w:rPr>
      </w:pPr>
    </w:p>
    <w:p w14:paraId="40624886" w14:textId="4537340D" w:rsidR="00390FEF" w:rsidRPr="0048608F" w:rsidRDefault="00390FEF" w:rsidP="004939BD">
      <w:pPr>
        <w:jc w:val="center"/>
        <w:rPr>
          <w:szCs w:val="24"/>
        </w:rPr>
      </w:pPr>
      <w:r w:rsidRPr="0048608F">
        <w:rPr>
          <w:szCs w:val="24"/>
        </w:rPr>
        <w:t>______________________________</w:t>
      </w:r>
    </w:p>
    <w:p w14:paraId="4A8A6B9E" w14:textId="4D61A8C7" w:rsidR="00347C14" w:rsidRPr="0048608F" w:rsidRDefault="00347C14" w:rsidP="00BB3B51">
      <w:pPr>
        <w:ind w:left="11199" w:hanging="284"/>
        <w:jc w:val="center"/>
        <w:rPr>
          <w:b/>
          <w:color w:val="000000"/>
          <w:szCs w:val="24"/>
        </w:rPr>
      </w:pPr>
    </w:p>
    <w:p w14:paraId="3B4F615E" w14:textId="7ACFB279" w:rsidR="00432ECE" w:rsidRPr="0048608F" w:rsidRDefault="00432ECE" w:rsidP="00532421">
      <w:pPr>
        <w:tabs>
          <w:tab w:val="left" w:pos="8692"/>
        </w:tabs>
        <w:rPr>
          <w:b/>
          <w:color w:val="000000"/>
          <w:szCs w:val="24"/>
        </w:rPr>
      </w:pPr>
    </w:p>
    <w:sectPr w:rsidR="00432ECE" w:rsidRPr="0048608F" w:rsidSect="005A3255">
      <w:headerReference w:type="defaul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CCD4" w14:textId="77777777" w:rsidR="00A13DDB" w:rsidRDefault="00A13DDB" w:rsidP="00517930">
      <w:r>
        <w:separator/>
      </w:r>
    </w:p>
  </w:endnote>
  <w:endnote w:type="continuationSeparator" w:id="0">
    <w:p w14:paraId="07A04910" w14:textId="77777777" w:rsidR="00A13DDB" w:rsidRDefault="00A13DDB"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990E" w14:textId="77777777" w:rsidR="00A13DDB" w:rsidRDefault="00A13DDB" w:rsidP="00517930">
      <w:r>
        <w:separator/>
      </w:r>
    </w:p>
  </w:footnote>
  <w:footnote w:type="continuationSeparator" w:id="0">
    <w:p w14:paraId="0EEA49F4" w14:textId="77777777" w:rsidR="00A13DDB" w:rsidRDefault="00A13DDB" w:rsidP="00517930">
      <w:r>
        <w:continuationSeparator/>
      </w:r>
    </w:p>
  </w:footnote>
  <w:footnote w:id="1">
    <w:p w14:paraId="48248906" w14:textId="7D51662D" w:rsidR="008628C6" w:rsidRDefault="008628C6" w:rsidP="008628C6">
      <w:pPr>
        <w:pStyle w:val="Puslapioinaostekstas"/>
      </w:pPr>
      <w:bookmarkStart w:id="3" w:name="_Hlk78882078"/>
      <w:r>
        <w:rPr>
          <w:rStyle w:val="Puslapioinaosnuoroda"/>
        </w:rPr>
        <w:footnoteRef/>
      </w:r>
      <w:r>
        <w:t xml:space="preserve"> Tikslinė grupė – </w:t>
      </w:r>
      <w:r w:rsidR="00B55F3B">
        <w:t xml:space="preserve">neįgalieji ir kiti </w:t>
      </w:r>
      <w:r>
        <w:t>asmenys, kuriems</w:t>
      </w:r>
      <w:r w:rsidR="00D50D36">
        <w:t>, išsprendus</w:t>
      </w:r>
      <w:r>
        <w:t xml:space="preserve"> problem</w:t>
      </w:r>
      <w:r w:rsidR="00D50D36">
        <w:t>ą,</w:t>
      </w:r>
      <w:r>
        <w:t xml:space="preserve"> palengv</w:t>
      </w:r>
      <w:r w:rsidR="00D50D36">
        <w:t>ės</w:t>
      </w:r>
      <w:r>
        <w:t xml:space="preserve"> gyvenimo sąlyg</w:t>
      </w:r>
      <w:r w:rsidR="00D50D36">
        <w:t>o</w:t>
      </w:r>
      <w:r>
        <w:t>s</w:t>
      </w:r>
      <w:r w:rsidR="00F54611">
        <w:t xml:space="preserve"> (riboto judumo asmenys, laikinai nedarbingi dėl traumų, šeimos su mažamečiais vaikais vežimėliuose, vyresnio amžiaus žmonės, patiriantys judėjimo, skaitymo ar teksto suvokimo sunkumų, kiti asmenys</w:t>
      </w:r>
      <w:r w:rsidR="0070082C">
        <w:t>,</w:t>
      </w:r>
      <w:r w:rsidR="00F54611">
        <w:t xml:space="preserve"> patiriantys teksto suvokimo sunkumų</w:t>
      </w:r>
      <w:r w:rsidR="0070082C">
        <w:t>:</w:t>
      </w:r>
      <w:r w:rsidR="00F54611">
        <w:t xml:space="preserve"> migrantai, kitataučiai, </w:t>
      </w:r>
      <w:r w:rsidR="0070082C">
        <w:t xml:space="preserve">asmenys, </w:t>
      </w:r>
      <w:r w:rsidR="00F54611">
        <w:t>ilgai buvę socialinėje atskirtyje (kaliniai), ir pan.).</w:t>
      </w:r>
    </w:p>
    <w:bookmarkEnd w:id="3"/>
    <w:p w14:paraId="35977748" w14:textId="23A33B3E" w:rsidR="008628C6" w:rsidRDefault="008628C6">
      <w:pPr>
        <w:pStyle w:val="Puslapioinaostekstas"/>
      </w:pPr>
    </w:p>
  </w:footnote>
  <w:footnote w:id="2">
    <w:p w14:paraId="629627D0" w14:textId="7754C364" w:rsidR="001B2C1D" w:rsidRDefault="001B2C1D">
      <w:pPr>
        <w:pStyle w:val="Puslapioinaostekstas"/>
      </w:pPr>
      <w:r>
        <w:rPr>
          <w:rStyle w:val="Puslapioinaosnuoroda"/>
        </w:rPr>
        <w:footnoteRef/>
      </w:r>
      <w:r w:rsidRPr="001B2C1D">
        <w:t xml:space="preserve"> </w:t>
      </w:r>
      <w:r w:rsidRPr="00495071">
        <w:t>Nurodant lėšas</w:t>
      </w:r>
      <w:r w:rsidR="00495071">
        <w:t>,</w:t>
      </w:r>
      <w:r w:rsidRPr="00495071">
        <w:t xml:space="preserve"> vadovaujamasi aktualiomis NPP finansinėmis projekcijomis 2021–2030 m. ir jų paskirstymu pagal NPP strateginius tikslus ir asignavimų valdytojus. Finansinės projekcijos bus reguliariai peržiūrimos ir pagal poreikį tikslinamos</w:t>
      </w:r>
      <w:r w:rsidR="00495071">
        <w:t>.</w:t>
      </w:r>
    </w:p>
  </w:footnote>
  <w:footnote w:id="3">
    <w:p w14:paraId="1D962F90" w14:textId="20757591" w:rsidR="10229C93" w:rsidRPr="00024AAB" w:rsidRDefault="10229C93" w:rsidP="00024AAB">
      <w:pPr>
        <w:jc w:val="both"/>
        <w:rPr>
          <w:sz w:val="20"/>
        </w:rPr>
      </w:pPr>
      <w:r w:rsidRPr="00403E21">
        <w:rPr>
          <w:sz w:val="20"/>
          <w:vertAlign w:val="superscript"/>
        </w:rPr>
        <w:footnoteRef/>
      </w:r>
      <w:r w:rsidRPr="00024AAB">
        <w:rPr>
          <w:sz w:val="20"/>
        </w:rPr>
        <w:t xml:space="preserve"> </w:t>
      </w:r>
      <w:r w:rsidRPr="00024AAB">
        <w:rPr>
          <w:rFonts w:eastAsia="Calibri"/>
          <w:i/>
          <w:iCs/>
          <w:sz w:val="20"/>
        </w:rPr>
        <w:t>Viešosios informacijos priemonėse teikiamoms paslaugoms (titruot</w:t>
      </w:r>
      <w:r w:rsidR="00061FB6">
        <w:rPr>
          <w:rFonts w:eastAsia="Calibri"/>
          <w:i/>
          <w:iCs/>
          <w:sz w:val="20"/>
        </w:rPr>
        <w:t>oms</w:t>
      </w:r>
      <w:r w:rsidRPr="00024AAB">
        <w:rPr>
          <w:rFonts w:eastAsia="Calibri"/>
          <w:i/>
          <w:iCs/>
          <w:sz w:val="20"/>
        </w:rPr>
        <w:t xml:space="preserve"> laid</w:t>
      </w:r>
      <w:r w:rsidR="00061FB6">
        <w:rPr>
          <w:rFonts w:eastAsia="Calibri"/>
          <w:i/>
          <w:iCs/>
          <w:sz w:val="20"/>
        </w:rPr>
        <w:t>oms</w:t>
      </w:r>
      <w:r w:rsidRPr="00024AAB">
        <w:rPr>
          <w:rFonts w:eastAsia="Calibri"/>
          <w:i/>
          <w:iCs/>
          <w:sz w:val="20"/>
        </w:rPr>
        <w:t xml:space="preserve">, </w:t>
      </w:r>
      <w:r w:rsidRPr="00903499">
        <w:rPr>
          <w:rFonts w:eastAsia="Calibri"/>
          <w:i/>
          <w:iCs/>
          <w:sz w:val="20"/>
        </w:rPr>
        <w:t>laid</w:t>
      </w:r>
      <w:r w:rsidR="00061FB6" w:rsidRPr="00903499">
        <w:rPr>
          <w:rFonts w:eastAsia="Calibri"/>
          <w:i/>
          <w:iCs/>
          <w:sz w:val="20"/>
        </w:rPr>
        <w:t>oms</w:t>
      </w:r>
      <w:r w:rsidRPr="00903499">
        <w:rPr>
          <w:rFonts w:eastAsia="Calibri"/>
          <w:i/>
          <w:iCs/>
          <w:sz w:val="20"/>
        </w:rPr>
        <w:t xml:space="preserve"> su gestų kalbos vertimu</w:t>
      </w:r>
      <w:r w:rsidRPr="00024AAB">
        <w:rPr>
          <w:rFonts w:eastAsia="Calibri"/>
          <w:i/>
          <w:iCs/>
          <w:sz w:val="20"/>
        </w:rPr>
        <w:t xml:space="preserve"> ir pan.)</w:t>
      </w:r>
      <w:r w:rsidR="004849DA">
        <w:rPr>
          <w:rFonts w:eastAsia="Calibri"/>
          <w:i/>
          <w:iCs/>
          <w:sz w:val="20"/>
        </w:rPr>
        <w:t>,</w:t>
      </w:r>
      <w:r w:rsidRPr="00024AAB">
        <w:rPr>
          <w:rFonts w:eastAsia="Calibri"/>
          <w:i/>
          <w:iCs/>
          <w:sz w:val="20"/>
        </w:rPr>
        <w:t xml:space="preserve"> </w:t>
      </w:r>
      <w:r w:rsidR="00061FB6" w:rsidRPr="00024AAB">
        <w:rPr>
          <w:rFonts w:eastAsia="Calibri"/>
          <w:i/>
          <w:iCs/>
          <w:sz w:val="20"/>
        </w:rPr>
        <w:t>pri</w:t>
      </w:r>
      <w:r w:rsidR="00061FB6">
        <w:rPr>
          <w:rFonts w:eastAsia="Calibri"/>
          <w:i/>
          <w:iCs/>
          <w:sz w:val="20"/>
        </w:rPr>
        <w:t>taikytoms</w:t>
      </w:r>
      <w:r w:rsidR="00061FB6" w:rsidRPr="00024AAB">
        <w:rPr>
          <w:rFonts w:eastAsia="Calibri"/>
          <w:i/>
          <w:iCs/>
          <w:sz w:val="20"/>
        </w:rPr>
        <w:t xml:space="preserve"> </w:t>
      </w:r>
      <w:r w:rsidRPr="00024AAB">
        <w:rPr>
          <w:rFonts w:eastAsia="Calibri"/>
          <w:i/>
          <w:iCs/>
          <w:sz w:val="20"/>
        </w:rPr>
        <w:t>regėjimo ir klausos negalią turintiems neįgaliesiems</w:t>
      </w:r>
      <w:r w:rsidR="004849DA">
        <w:rPr>
          <w:rFonts w:eastAsia="Calibri"/>
          <w:i/>
          <w:iCs/>
          <w:sz w:val="20"/>
        </w:rPr>
        <w:t>,</w:t>
      </w:r>
      <w:r w:rsidRPr="00024AAB">
        <w:rPr>
          <w:rFonts w:eastAsia="Calibri"/>
          <w:i/>
          <w:iCs/>
          <w:sz w:val="20"/>
        </w:rPr>
        <w:t xml:space="preserve"> </w:t>
      </w:r>
      <w:r w:rsidRPr="00903499">
        <w:rPr>
          <w:rFonts w:eastAsia="Calibri"/>
          <w:i/>
          <w:iCs/>
          <w:sz w:val="20"/>
        </w:rPr>
        <w:t>skirto laiko dalis nuo bendro transliacijų laiko</w:t>
      </w:r>
      <w:r w:rsidRPr="00024AAB">
        <w:rPr>
          <w:rFonts w:eastAsia="Calibri"/>
          <w:sz w:val="20"/>
        </w:rPr>
        <w:t xml:space="preserve"> </w:t>
      </w:r>
      <w:r w:rsidR="004849DA">
        <w:rPr>
          <w:rFonts w:eastAsia="Calibri"/>
          <w:sz w:val="20"/>
        </w:rPr>
        <w:t>(</w:t>
      </w:r>
      <w:r w:rsidRPr="00024AAB">
        <w:rPr>
          <w:rFonts w:eastAsia="Calibri"/>
          <w:sz w:val="20"/>
        </w:rPr>
        <w:t>vadovau</w:t>
      </w:r>
      <w:r w:rsidR="004849DA">
        <w:rPr>
          <w:rFonts w:eastAsia="Calibri"/>
          <w:sz w:val="20"/>
        </w:rPr>
        <w:t>damasi</w:t>
      </w:r>
      <w:r w:rsidRPr="00024AAB">
        <w:rPr>
          <w:rFonts w:eastAsia="Calibri"/>
          <w:sz w:val="20"/>
        </w:rPr>
        <w:t xml:space="preserve"> Lietuvos Respublikos Lietuvos nacionalinio radijo ir televizijos įstatymo 5 straipsnio 10</w:t>
      </w:r>
      <w:r w:rsidR="004849DA">
        <w:rPr>
          <w:rFonts w:eastAsia="Calibri"/>
          <w:sz w:val="20"/>
        </w:rPr>
        <w:t> </w:t>
      </w:r>
      <w:r w:rsidRPr="00024AAB">
        <w:rPr>
          <w:rFonts w:eastAsia="Calibri"/>
          <w:sz w:val="20"/>
        </w:rPr>
        <w:t xml:space="preserve">punktu, </w:t>
      </w:r>
      <w:r w:rsidR="00370D51" w:rsidRPr="00370D51">
        <w:rPr>
          <w:sz w:val="20"/>
        </w:rPr>
        <w:t>VšĮ „Lietuvos nacionalinis radijas ir televizija“</w:t>
      </w:r>
      <w:r w:rsidRPr="00024AAB">
        <w:rPr>
          <w:rFonts w:eastAsia="Calibri"/>
          <w:sz w:val="20"/>
        </w:rPr>
        <w:t xml:space="preserve"> televizijos programas pritaiko klausos ir regos negalią turintiems asmenims</w:t>
      </w:r>
      <w:r w:rsidR="005A2349">
        <w:rPr>
          <w:rFonts w:eastAsia="Calibri"/>
          <w:sz w:val="20"/>
        </w:rPr>
        <w:t>)</w:t>
      </w:r>
      <w:r w:rsidRPr="00024AAB">
        <w:rPr>
          <w:rFonts w:eastAsia="Calibri"/>
          <w:sz w:val="20"/>
        </w:rPr>
        <w:t xml:space="preserve">. </w:t>
      </w:r>
      <w:r w:rsidRPr="004E4E25">
        <w:rPr>
          <w:rFonts w:eastAsia="Calibri"/>
          <w:sz w:val="20"/>
        </w:rPr>
        <w:t>Tokių televizijos programų transliacijų</w:t>
      </w:r>
      <w:r w:rsidRPr="00024AAB">
        <w:rPr>
          <w:rFonts w:eastAsia="Calibri"/>
          <w:sz w:val="20"/>
        </w:rPr>
        <w:t>, kurių kartojim</w:t>
      </w:r>
      <w:r w:rsidR="00061FB6">
        <w:rPr>
          <w:rFonts w:eastAsia="Calibri"/>
          <w:sz w:val="20"/>
        </w:rPr>
        <w:t>o laikas</w:t>
      </w:r>
      <w:r w:rsidRPr="00024AAB">
        <w:rPr>
          <w:rFonts w:eastAsia="Calibri"/>
          <w:sz w:val="20"/>
        </w:rPr>
        <w:t xml:space="preserve"> neįskaičiuojamas į šioje dalyje nustatytą minimalų klausos ir regos negalią turintiems asmenims pritaikytų programų transliavimo laiką, </w:t>
      </w:r>
      <w:r w:rsidRPr="004E4E25">
        <w:rPr>
          <w:rFonts w:eastAsia="Calibri"/>
          <w:sz w:val="20"/>
        </w:rPr>
        <w:t xml:space="preserve">trukmė per mėnesį turi </w:t>
      </w:r>
      <w:r w:rsidR="004849DA" w:rsidRPr="004E4E25">
        <w:rPr>
          <w:rFonts w:eastAsia="Calibri"/>
          <w:sz w:val="20"/>
        </w:rPr>
        <w:t>būti</w:t>
      </w:r>
      <w:r w:rsidRPr="00024AAB">
        <w:rPr>
          <w:rFonts w:eastAsia="Calibri"/>
          <w:sz w:val="20"/>
        </w:rPr>
        <w:t>:</w:t>
      </w:r>
    </w:p>
    <w:p w14:paraId="622395B1" w14:textId="4A6AD56C" w:rsidR="10229C93" w:rsidRPr="00024AAB" w:rsidRDefault="10229C93" w:rsidP="00024AAB">
      <w:pPr>
        <w:jc w:val="both"/>
        <w:rPr>
          <w:sz w:val="20"/>
        </w:rPr>
      </w:pPr>
      <w:r w:rsidRPr="00024AAB">
        <w:rPr>
          <w:rFonts w:eastAsia="Calibri"/>
          <w:sz w:val="20"/>
        </w:rPr>
        <w:t xml:space="preserve">1) programos su lietuviškais subtitrais – ne mažiau kaip 50 procentų </w:t>
      </w:r>
      <w:r w:rsidRPr="004E4E25">
        <w:rPr>
          <w:rFonts w:eastAsia="Calibri"/>
          <w:sz w:val="20"/>
        </w:rPr>
        <w:t>viso mėnesio transliavimo laiko;</w:t>
      </w:r>
    </w:p>
    <w:p w14:paraId="6751B743" w14:textId="2D704430" w:rsidR="10229C93" w:rsidRPr="00024AAB" w:rsidRDefault="10229C93" w:rsidP="00024AAB">
      <w:pPr>
        <w:jc w:val="both"/>
        <w:rPr>
          <w:sz w:val="20"/>
        </w:rPr>
      </w:pPr>
      <w:r w:rsidRPr="00024AAB">
        <w:rPr>
          <w:rFonts w:eastAsia="Calibri"/>
          <w:sz w:val="20"/>
        </w:rPr>
        <w:t>2) programos, verčiamos į lietuvių gestų kalbą, – ne mažiau kaip 20 procentų viso mėnesio transliavimo laiko;</w:t>
      </w:r>
    </w:p>
    <w:p w14:paraId="7632E209" w14:textId="3CC92686" w:rsidR="10229C93" w:rsidRPr="00024AAB" w:rsidRDefault="10229C93" w:rsidP="00024AAB">
      <w:pPr>
        <w:jc w:val="both"/>
        <w:rPr>
          <w:sz w:val="20"/>
        </w:rPr>
      </w:pPr>
      <w:r w:rsidRPr="00024AAB">
        <w:rPr>
          <w:rFonts w:eastAsia="Calibri"/>
          <w:sz w:val="20"/>
        </w:rPr>
        <w:t>3) programos, pritaikytos regos negalią turintiems asmenims, – ne mažiau kaip 10 procentų viso mėnesio transliavimo laiko.</w:t>
      </w:r>
    </w:p>
    <w:p w14:paraId="170D4DD4" w14:textId="29512A2D" w:rsidR="10229C93" w:rsidRPr="00024AAB" w:rsidRDefault="000544B7" w:rsidP="00024AAB">
      <w:pPr>
        <w:jc w:val="both"/>
        <w:rPr>
          <w:sz w:val="20"/>
        </w:rPr>
      </w:pPr>
      <w:r w:rsidRPr="004E4E25">
        <w:rPr>
          <w:rFonts w:eastAsia="Calibri"/>
          <w:sz w:val="20"/>
        </w:rPr>
        <w:t xml:space="preserve">Keičiant </w:t>
      </w:r>
      <w:r w:rsidR="004E4E25">
        <w:rPr>
          <w:rFonts w:eastAsia="Calibri"/>
          <w:sz w:val="20"/>
        </w:rPr>
        <w:t>t</w:t>
      </w:r>
      <w:r w:rsidR="10229C93" w:rsidRPr="004E4E25">
        <w:rPr>
          <w:rFonts w:eastAsia="Calibri"/>
          <w:sz w:val="20"/>
        </w:rPr>
        <w:t>eisin</w:t>
      </w:r>
      <w:r w:rsidR="004E4E25">
        <w:rPr>
          <w:rFonts w:eastAsia="Calibri"/>
          <w:sz w:val="20"/>
        </w:rPr>
        <w:t>ę</w:t>
      </w:r>
      <w:r w:rsidR="10229C93" w:rsidRPr="004E4E25">
        <w:rPr>
          <w:rFonts w:eastAsia="Calibri"/>
          <w:sz w:val="20"/>
        </w:rPr>
        <w:t xml:space="preserve"> baz</w:t>
      </w:r>
      <w:r w:rsidR="004E4E25">
        <w:rPr>
          <w:rFonts w:eastAsia="Calibri"/>
          <w:sz w:val="20"/>
        </w:rPr>
        <w:t>ę,</w:t>
      </w:r>
      <w:r w:rsidR="10229C93" w:rsidRPr="004E4E25">
        <w:rPr>
          <w:rFonts w:eastAsia="Calibri"/>
          <w:sz w:val="20"/>
        </w:rPr>
        <w:t xml:space="preserve"> bus siekiama įpareigoti</w:t>
      </w:r>
      <w:r w:rsidR="10229C93" w:rsidRPr="00024AAB">
        <w:rPr>
          <w:rFonts w:eastAsia="Calibri"/>
          <w:sz w:val="20"/>
        </w:rPr>
        <w:t xml:space="preserve"> ne tik visuomeninį transliuotoją, bet ir privačius transliuotojus užtikrinti informacijos prieinamumą. </w:t>
      </w:r>
    </w:p>
    <w:p w14:paraId="378D57E6" w14:textId="02A70EAC" w:rsidR="10229C93" w:rsidRPr="00024AAB" w:rsidRDefault="10229C93" w:rsidP="00024AAB">
      <w:pPr>
        <w:jc w:val="both"/>
        <w:rPr>
          <w:sz w:val="20"/>
        </w:rPr>
      </w:pPr>
      <w:r w:rsidRPr="00024AAB">
        <w:rPr>
          <w:rFonts w:eastAsia="Calibri"/>
          <w:sz w:val="20"/>
        </w:rPr>
        <w:t xml:space="preserve"> </w:t>
      </w:r>
    </w:p>
    <w:p w14:paraId="45EBA702" w14:textId="65D7E1FD" w:rsidR="10229C93" w:rsidRPr="00024AAB" w:rsidRDefault="10229C93" w:rsidP="00024AAB">
      <w:pPr>
        <w:jc w:val="both"/>
        <w:rPr>
          <w:sz w:val="20"/>
        </w:rPr>
      </w:pPr>
      <w:r w:rsidRPr="00024AAB">
        <w:rPr>
          <w:rFonts w:eastAsia="Calibri"/>
          <w:i/>
          <w:iCs/>
          <w:sz w:val="20"/>
        </w:rPr>
        <w:t xml:space="preserve">Valstybės </w:t>
      </w:r>
      <w:r w:rsidRPr="00495071">
        <w:rPr>
          <w:rFonts w:eastAsia="Calibri"/>
          <w:i/>
          <w:iCs/>
          <w:sz w:val="20"/>
        </w:rPr>
        <w:t>ir savivaldybių institucijų ir įstaigų interneto svetainių</w:t>
      </w:r>
      <w:r w:rsidR="00903499" w:rsidRPr="00495071">
        <w:rPr>
          <w:rFonts w:eastAsia="Calibri"/>
          <w:i/>
          <w:iCs/>
          <w:sz w:val="20"/>
        </w:rPr>
        <w:t>,</w:t>
      </w:r>
      <w:r w:rsidRPr="00495071">
        <w:rPr>
          <w:rFonts w:eastAsia="Calibri"/>
          <w:i/>
          <w:iCs/>
          <w:sz w:val="20"/>
        </w:rPr>
        <w:t xml:space="preserve"> pritaikytų neįgaliesiems</w:t>
      </w:r>
      <w:r w:rsidR="00903499" w:rsidRPr="00495071">
        <w:rPr>
          <w:rFonts w:eastAsia="Calibri"/>
          <w:i/>
          <w:iCs/>
          <w:sz w:val="20"/>
        </w:rPr>
        <w:t>,</w:t>
      </w:r>
      <w:r w:rsidRPr="00495071">
        <w:rPr>
          <w:rFonts w:eastAsia="Calibri"/>
          <w:i/>
          <w:iCs/>
          <w:sz w:val="20"/>
        </w:rPr>
        <w:t xml:space="preserve"> dalis nuo visų valstybės ir savivaldybių institucijų ir įstaigų interneto svetainių</w:t>
      </w:r>
      <w:r w:rsidR="00960D6B" w:rsidRPr="00495071">
        <w:rPr>
          <w:rFonts w:eastAsia="Calibri"/>
          <w:i/>
          <w:iCs/>
          <w:sz w:val="20"/>
        </w:rPr>
        <w:t>,</w:t>
      </w:r>
      <w:r w:rsidRPr="00495071">
        <w:rPr>
          <w:rFonts w:eastAsia="Calibri"/>
          <w:i/>
          <w:iCs/>
          <w:sz w:val="20"/>
        </w:rPr>
        <w:t xml:space="preserve"> kurioms taikomi Bendrųjų reikalavimų valstybės ir savivaldybių institucijų ir įstaigų interneto svetainėms ir mobiliosioms programoms aprašo</w:t>
      </w:r>
      <w:r w:rsidR="00024AAB" w:rsidRPr="00495071">
        <w:rPr>
          <w:rFonts w:eastAsia="Calibri"/>
          <w:i/>
          <w:iCs/>
          <w:sz w:val="20"/>
        </w:rPr>
        <w:t>, patvirtinto Lietuvos Respublikos Vyriausybės 2003 m. balandžio 18 d. nutarimu Nr. 480 „Dėl Bendrųjų reikalavimų valstybės ir savivaldybių institucijų ir įstaigų interneto svetainėms ir mobiliosioms programoms aprašo patvirtinimo“</w:t>
      </w:r>
      <w:r w:rsidR="00903499" w:rsidRPr="00495071">
        <w:rPr>
          <w:rFonts w:eastAsia="Calibri"/>
          <w:i/>
          <w:iCs/>
          <w:sz w:val="20"/>
        </w:rPr>
        <w:t>,</w:t>
      </w:r>
      <w:r w:rsidRPr="00495071">
        <w:rPr>
          <w:rFonts w:eastAsia="Calibri"/>
          <w:i/>
          <w:iCs/>
          <w:sz w:val="20"/>
        </w:rPr>
        <w:t xml:space="preserve"> reikalavimai</w:t>
      </w:r>
      <w:r w:rsidR="00495071">
        <w:rPr>
          <w:rFonts w:eastAsia="Calibri"/>
          <w:i/>
          <w:iCs/>
          <w:sz w:val="20"/>
        </w:rPr>
        <w:t>.</w:t>
      </w:r>
      <w:r w:rsidR="00403E21" w:rsidRPr="00495071">
        <w:rPr>
          <w:rFonts w:eastAsia="Calibri"/>
          <w:i/>
          <w:iCs/>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21544"/>
      <w:docPartObj>
        <w:docPartGallery w:val="Page Numbers (Top of Page)"/>
        <w:docPartUnique/>
      </w:docPartObj>
    </w:sdtPr>
    <w:sdtEndPr/>
    <w:sdtContent>
      <w:p w14:paraId="2ECDB00B" w14:textId="77777777" w:rsidR="00CE2868" w:rsidRDefault="00CE2868">
        <w:pPr>
          <w:pStyle w:val="Antrats"/>
          <w:jc w:val="center"/>
        </w:pPr>
        <w:r>
          <w:fldChar w:fldCharType="begin"/>
        </w:r>
        <w:r>
          <w:instrText>PAGE   \* MERGEFORMAT</w:instrText>
        </w:r>
        <w:r>
          <w:fldChar w:fldCharType="separate"/>
        </w:r>
        <w:r w:rsidR="001206B3">
          <w:rPr>
            <w:noProof/>
          </w:rPr>
          <w:t>3</w:t>
        </w:r>
        <w:r>
          <w:fldChar w:fldCharType="end"/>
        </w:r>
      </w:p>
    </w:sdtContent>
  </w:sdt>
  <w:p w14:paraId="23E75204" w14:textId="77777777" w:rsidR="00CE2868" w:rsidRDefault="00CE2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DF4"/>
    <w:multiLevelType w:val="hybridMultilevel"/>
    <w:tmpl w:val="FFA405AC"/>
    <w:lvl w:ilvl="0" w:tplc="BC12B0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5E02415"/>
    <w:multiLevelType w:val="multilevel"/>
    <w:tmpl w:val="537051D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2" w15:restartNumberingAfterBreak="0">
    <w:nsid w:val="08A30CB8"/>
    <w:multiLevelType w:val="hybridMultilevel"/>
    <w:tmpl w:val="4490D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137D0E"/>
    <w:multiLevelType w:val="hybridMultilevel"/>
    <w:tmpl w:val="D71E5586"/>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 w15:restartNumberingAfterBreak="0">
    <w:nsid w:val="0C280089"/>
    <w:multiLevelType w:val="multilevel"/>
    <w:tmpl w:val="7D5A88A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EB86089"/>
    <w:multiLevelType w:val="hybridMultilevel"/>
    <w:tmpl w:val="1ECAA6D8"/>
    <w:lvl w:ilvl="0" w:tplc="04270001">
      <w:start w:val="1"/>
      <w:numFmt w:val="bullet"/>
      <w:lvlText w:val=""/>
      <w:lvlJc w:val="left"/>
      <w:pPr>
        <w:tabs>
          <w:tab w:val="num" w:pos="720"/>
        </w:tabs>
        <w:ind w:left="720" w:hanging="360"/>
      </w:pPr>
      <w:rPr>
        <w:rFonts w:ascii="Symbol" w:hAnsi="Symbol" w:hint="default"/>
      </w:rPr>
    </w:lvl>
    <w:lvl w:ilvl="1" w:tplc="C89A5EE0" w:tentative="1">
      <w:start w:val="1"/>
      <w:numFmt w:val="bullet"/>
      <w:lvlText w:val="•"/>
      <w:lvlJc w:val="left"/>
      <w:pPr>
        <w:tabs>
          <w:tab w:val="num" w:pos="1440"/>
        </w:tabs>
        <w:ind w:left="1440" w:hanging="360"/>
      </w:pPr>
      <w:rPr>
        <w:rFonts w:ascii="Arial" w:hAnsi="Arial" w:hint="default"/>
      </w:rPr>
    </w:lvl>
    <w:lvl w:ilvl="2" w:tplc="2A26474E" w:tentative="1">
      <w:start w:val="1"/>
      <w:numFmt w:val="bullet"/>
      <w:lvlText w:val="•"/>
      <w:lvlJc w:val="left"/>
      <w:pPr>
        <w:tabs>
          <w:tab w:val="num" w:pos="2160"/>
        </w:tabs>
        <w:ind w:left="2160" w:hanging="360"/>
      </w:pPr>
      <w:rPr>
        <w:rFonts w:ascii="Arial" w:hAnsi="Arial" w:hint="default"/>
      </w:rPr>
    </w:lvl>
    <w:lvl w:ilvl="3" w:tplc="EABA835A" w:tentative="1">
      <w:start w:val="1"/>
      <w:numFmt w:val="bullet"/>
      <w:lvlText w:val="•"/>
      <w:lvlJc w:val="left"/>
      <w:pPr>
        <w:tabs>
          <w:tab w:val="num" w:pos="2880"/>
        </w:tabs>
        <w:ind w:left="2880" w:hanging="360"/>
      </w:pPr>
      <w:rPr>
        <w:rFonts w:ascii="Arial" w:hAnsi="Arial" w:hint="default"/>
      </w:rPr>
    </w:lvl>
    <w:lvl w:ilvl="4" w:tplc="9D8ED9F4" w:tentative="1">
      <w:start w:val="1"/>
      <w:numFmt w:val="bullet"/>
      <w:lvlText w:val="•"/>
      <w:lvlJc w:val="left"/>
      <w:pPr>
        <w:tabs>
          <w:tab w:val="num" w:pos="3600"/>
        </w:tabs>
        <w:ind w:left="3600" w:hanging="360"/>
      </w:pPr>
      <w:rPr>
        <w:rFonts w:ascii="Arial" w:hAnsi="Arial" w:hint="default"/>
      </w:rPr>
    </w:lvl>
    <w:lvl w:ilvl="5" w:tplc="16042058" w:tentative="1">
      <w:start w:val="1"/>
      <w:numFmt w:val="bullet"/>
      <w:lvlText w:val="•"/>
      <w:lvlJc w:val="left"/>
      <w:pPr>
        <w:tabs>
          <w:tab w:val="num" w:pos="4320"/>
        </w:tabs>
        <w:ind w:left="4320" w:hanging="360"/>
      </w:pPr>
      <w:rPr>
        <w:rFonts w:ascii="Arial" w:hAnsi="Arial" w:hint="default"/>
      </w:rPr>
    </w:lvl>
    <w:lvl w:ilvl="6" w:tplc="15442662" w:tentative="1">
      <w:start w:val="1"/>
      <w:numFmt w:val="bullet"/>
      <w:lvlText w:val="•"/>
      <w:lvlJc w:val="left"/>
      <w:pPr>
        <w:tabs>
          <w:tab w:val="num" w:pos="5040"/>
        </w:tabs>
        <w:ind w:left="5040" w:hanging="360"/>
      </w:pPr>
      <w:rPr>
        <w:rFonts w:ascii="Arial" w:hAnsi="Arial" w:hint="default"/>
      </w:rPr>
    </w:lvl>
    <w:lvl w:ilvl="7" w:tplc="FF9235B0" w:tentative="1">
      <w:start w:val="1"/>
      <w:numFmt w:val="bullet"/>
      <w:lvlText w:val="•"/>
      <w:lvlJc w:val="left"/>
      <w:pPr>
        <w:tabs>
          <w:tab w:val="num" w:pos="5760"/>
        </w:tabs>
        <w:ind w:left="5760" w:hanging="360"/>
      </w:pPr>
      <w:rPr>
        <w:rFonts w:ascii="Arial" w:hAnsi="Arial" w:hint="default"/>
      </w:rPr>
    </w:lvl>
    <w:lvl w:ilvl="8" w:tplc="029ED6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0760A3"/>
    <w:multiLevelType w:val="multilevel"/>
    <w:tmpl w:val="8C1223B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3433E5"/>
    <w:multiLevelType w:val="hybridMultilevel"/>
    <w:tmpl w:val="800CD7E8"/>
    <w:lvl w:ilvl="0" w:tplc="33BAD8F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E6612B"/>
    <w:multiLevelType w:val="hybridMultilevel"/>
    <w:tmpl w:val="4E78BDD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F5954"/>
    <w:multiLevelType w:val="multilevel"/>
    <w:tmpl w:val="7270C1BA"/>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4610B2A"/>
    <w:multiLevelType w:val="multilevel"/>
    <w:tmpl w:val="AAF86C1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703E0E"/>
    <w:multiLevelType w:val="hybridMultilevel"/>
    <w:tmpl w:val="E132D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CB4361"/>
    <w:multiLevelType w:val="hybridMultilevel"/>
    <w:tmpl w:val="641A9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CD4F95"/>
    <w:multiLevelType w:val="hybridMultilevel"/>
    <w:tmpl w:val="A1B87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4F41C3"/>
    <w:multiLevelType w:val="hybridMultilevel"/>
    <w:tmpl w:val="BE3A5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BD4DDA"/>
    <w:multiLevelType w:val="multilevel"/>
    <w:tmpl w:val="537051D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6" w15:restartNumberingAfterBreak="0">
    <w:nsid w:val="272A3FAD"/>
    <w:multiLevelType w:val="hybridMultilevel"/>
    <w:tmpl w:val="1FBCC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CD23F9"/>
    <w:multiLevelType w:val="multilevel"/>
    <w:tmpl w:val="91061B78"/>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15:restartNumberingAfterBreak="0">
    <w:nsid w:val="33883718"/>
    <w:multiLevelType w:val="multilevel"/>
    <w:tmpl w:val="80329628"/>
    <w:lvl w:ilvl="0">
      <w:start w:val="3"/>
      <w:numFmt w:val="decimal"/>
      <w:lvlText w:val="%1."/>
      <w:lvlJc w:val="left"/>
      <w:pPr>
        <w:ind w:left="360" w:hanging="360"/>
      </w:pPr>
      <w:rPr>
        <w:rFonts w:hint="default"/>
        <w:b w:val="0"/>
      </w:rPr>
    </w:lvl>
    <w:lvl w:ilvl="1">
      <w:start w:val="1"/>
      <w:numFmt w:val="decimal"/>
      <w:lvlText w:val="%1.%2."/>
      <w:lvlJc w:val="left"/>
      <w:pPr>
        <w:ind w:left="38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398121A"/>
    <w:multiLevelType w:val="multilevel"/>
    <w:tmpl w:val="324C06CE"/>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5176978"/>
    <w:multiLevelType w:val="multilevel"/>
    <w:tmpl w:val="537051D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21" w15:restartNumberingAfterBreak="0">
    <w:nsid w:val="353B51A9"/>
    <w:multiLevelType w:val="hybridMultilevel"/>
    <w:tmpl w:val="6C00C03E"/>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2" w15:restartNumberingAfterBreak="0">
    <w:nsid w:val="39455626"/>
    <w:multiLevelType w:val="multilevel"/>
    <w:tmpl w:val="537051D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23" w15:restartNumberingAfterBreak="0">
    <w:nsid w:val="3CC34F96"/>
    <w:multiLevelType w:val="multilevel"/>
    <w:tmpl w:val="031C80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CF3177"/>
    <w:multiLevelType w:val="hybridMultilevel"/>
    <w:tmpl w:val="8CECC332"/>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5" w15:restartNumberingAfterBreak="0">
    <w:nsid w:val="43234994"/>
    <w:multiLevelType w:val="hybridMultilevel"/>
    <w:tmpl w:val="3FBEB8B6"/>
    <w:lvl w:ilvl="0" w:tplc="0427000F">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6" w15:restartNumberingAfterBreak="0">
    <w:nsid w:val="43D922BA"/>
    <w:multiLevelType w:val="hybridMultilevel"/>
    <w:tmpl w:val="F53A71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E55D3F"/>
    <w:multiLevelType w:val="hybridMultilevel"/>
    <w:tmpl w:val="5B788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955B71"/>
    <w:multiLevelType w:val="multilevel"/>
    <w:tmpl w:val="7DE8C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EA1138"/>
    <w:multiLevelType w:val="multilevel"/>
    <w:tmpl w:val="537051D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30" w15:restartNumberingAfterBreak="0">
    <w:nsid w:val="4A765CCD"/>
    <w:multiLevelType w:val="hybridMultilevel"/>
    <w:tmpl w:val="286C33E4"/>
    <w:lvl w:ilvl="0" w:tplc="CEAC348C">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894D24"/>
    <w:multiLevelType w:val="multilevel"/>
    <w:tmpl w:val="09D0E16A"/>
    <w:lvl w:ilvl="0">
      <w:start w:val="7"/>
      <w:numFmt w:val="decimal"/>
      <w:lvlText w:val="%1."/>
      <w:lvlJc w:val="left"/>
      <w:pPr>
        <w:ind w:left="720" w:hanging="360"/>
      </w:pPr>
      <w:rPr>
        <w:rFonts w:hint="default"/>
      </w:rPr>
    </w:lvl>
    <w:lvl w:ilvl="1">
      <w:start w:val="1"/>
      <w:numFmt w:val="decimal"/>
      <w:isLgl/>
      <w:lvlText w:val="%1.%2."/>
      <w:lvlJc w:val="left"/>
      <w:pPr>
        <w:ind w:left="850"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4E7764C0"/>
    <w:multiLevelType w:val="multilevel"/>
    <w:tmpl w:val="E8EC3A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AD3EF2"/>
    <w:multiLevelType w:val="hybridMultilevel"/>
    <w:tmpl w:val="D6B0A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DC4CE1"/>
    <w:multiLevelType w:val="multilevel"/>
    <w:tmpl w:val="C0D4103E"/>
    <w:lvl w:ilvl="0">
      <w:start w:val="1"/>
      <w:numFmt w:val="decimal"/>
      <w:lvlText w:val="%1."/>
      <w:lvlJc w:val="right"/>
      <w:pPr>
        <w:ind w:left="1213" w:hanging="136"/>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5" w15:restartNumberingAfterBreak="0">
    <w:nsid w:val="586E311D"/>
    <w:multiLevelType w:val="multilevel"/>
    <w:tmpl w:val="CEC4C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621E6260"/>
    <w:multiLevelType w:val="multilevel"/>
    <w:tmpl w:val="997E05A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2C44440"/>
    <w:multiLevelType w:val="hybridMultilevel"/>
    <w:tmpl w:val="07885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657C10"/>
    <w:multiLevelType w:val="multilevel"/>
    <w:tmpl w:val="92381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D0220F"/>
    <w:multiLevelType w:val="multilevel"/>
    <w:tmpl w:val="B3868B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E1C7E4F"/>
    <w:multiLevelType w:val="hybridMultilevel"/>
    <w:tmpl w:val="EA149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6741E2"/>
    <w:multiLevelType w:val="hybridMultilevel"/>
    <w:tmpl w:val="BFCC959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A06A15"/>
    <w:multiLevelType w:val="hybridMultilevel"/>
    <w:tmpl w:val="0C9C002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9A57E79"/>
    <w:multiLevelType w:val="hybridMultilevel"/>
    <w:tmpl w:val="1DA22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0A5B99"/>
    <w:multiLevelType w:val="hybridMultilevel"/>
    <w:tmpl w:val="AFB673E6"/>
    <w:lvl w:ilvl="0" w:tplc="06E4BE9A">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45" w15:restartNumberingAfterBreak="0">
    <w:nsid w:val="7DF1513B"/>
    <w:multiLevelType w:val="hybridMultilevel"/>
    <w:tmpl w:val="F94C85F6"/>
    <w:lvl w:ilvl="0" w:tplc="DF38F600">
      <w:start w:val="2"/>
      <w:numFmt w:val="decimal"/>
      <w:lvlText w:val="%1"/>
      <w:lvlJc w:val="left"/>
      <w:pPr>
        <w:ind w:left="360" w:firstLine="0"/>
      </w:pPr>
      <w:rPr>
        <w:rFonts w:eastAsiaTheme="minorHAnsi" w:hint="default"/>
        <w:b w:val="0"/>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F946F0"/>
    <w:multiLevelType w:val="hybridMultilevel"/>
    <w:tmpl w:val="4CB2B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41"/>
  </w:num>
  <w:num w:numId="6">
    <w:abstractNumId w:val="23"/>
  </w:num>
  <w:num w:numId="7">
    <w:abstractNumId w:val="43"/>
  </w:num>
  <w:num w:numId="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2"/>
  </w:num>
  <w:num w:numId="11">
    <w:abstractNumId w:val="35"/>
  </w:num>
  <w:num w:numId="12">
    <w:abstractNumId w:val="13"/>
  </w:num>
  <w:num w:numId="13">
    <w:abstractNumId w:val="5"/>
  </w:num>
  <w:num w:numId="14">
    <w:abstractNumId w:val="21"/>
  </w:num>
  <w:num w:numId="15">
    <w:abstractNumId w:val="37"/>
  </w:num>
  <w:num w:numId="16">
    <w:abstractNumId w:val="2"/>
  </w:num>
  <w:num w:numId="17">
    <w:abstractNumId w:val="31"/>
  </w:num>
  <w:num w:numId="18">
    <w:abstractNumId w:val="39"/>
  </w:num>
  <w:num w:numId="19">
    <w:abstractNumId w:val="11"/>
  </w:num>
  <w:num w:numId="20">
    <w:abstractNumId w:val="14"/>
  </w:num>
  <w:num w:numId="21">
    <w:abstractNumId w:val="12"/>
  </w:num>
  <w:num w:numId="22">
    <w:abstractNumId w:val="33"/>
  </w:num>
  <w:num w:numId="23">
    <w:abstractNumId w:val="16"/>
  </w:num>
  <w:num w:numId="24">
    <w:abstractNumId w:val="20"/>
  </w:num>
  <w:num w:numId="25">
    <w:abstractNumId w:val="40"/>
  </w:num>
  <w:num w:numId="26">
    <w:abstractNumId w:val="22"/>
  </w:num>
  <w:num w:numId="27">
    <w:abstractNumId w:val="1"/>
  </w:num>
  <w:num w:numId="28">
    <w:abstractNumId w:val="38"/>
  </w:num>
  <w:num w:numId="29">
    <w:abstractNumId w:val="15"/>
  </w:num>
  <w:num w:numId="30">
    <w:abstractNumId w:val="29"/>
  </w:num>
  <w:num w:numId="31">
    <w:abstractNumId w:val="6"/>
  </w:num>
  <w:num w:numId="32">
    <w:abstractNumId w:val="32"/>
  </w:num>
  <w:num w:numId="33">
    <w:abstractNumId w:val="9"/>
  </w:num>
  <w:num w:numId="34">
    <w:abstractNumId w:val="17"/>
  </w:num>
  <w:num w:numId="35">
    <w:abstractNumId w:val="36"/>
  </w:num>
  <w:num w:numId="36">
    <w:abstractNumId w:val="26"/>
  </w:num>
  <w:num w:numId="37">
    <w:abstractNumId w:val="8"/>
  </w:num>
  <w:num w:numId="38">
    <w:abstractNumId w:val="4"/>
  </w:num>
  <w:num w:numId="39">
    <w:abstractNumId w:val="0"/>
  </w:num>
  <w:num w:numId="40">
    <w:abstractNumId w:val="19"/>
  </w:num>
  <w:num w:numId="41">
    <w:abstractNumId w:val="45"/>
  </w:num>
  <w:num w:numId="42">
    <w:abstractNumId w:val="7"/>
  </w:num>
  <w:num w:numId="43">
    <w:abstractNumId w:val="3"/>
  </w:num>
  <w:num w:numId="44">
    <w:abstractNumId w:val="24"/>
  </w:num>
  <w:num w:numId="45">
    <w:abstractNumId w:val="27"/>
  </w:num>
  <w:num w:numId="46">
    <w:abstractNumId w:val="46"/>
  </w:num>
  <w:num w:numId="47">
    <w:abstractNumId w:val="34"/>
    <w:lvlOverride w:ilvl="0">
      <w:lvl w:ilvl="0">
        <w:start w:val="1"/>
        <w:numFmt w:val="decimal"/>
        <w:lvlText w:val="%1."/>
        <w:lvlJc w:val="right"/>
        <w:pPr>
          <w:ind w:left="1213" w:hanging="136"/>
        </w:pPr>
        <w:rPr>
          <w:strike w:val="0"/>
          <w:dstrike w:val="0"/>
          <w:u w:val="none"/>
          <w:effect w:val="none"/>
        </w:rPr>
      </w:lvl>
    </w:lvlOverride>
    <w:lvlOverride w:ilvl="1">
      <w:lvl w:ilvl="1">
        <w:start w:val="1"/>
        <w:numFmt w:val="decimal"/>
        <w:lvlText w:val="%1.%2."/>
        <w:lvlJc w:val="right"/>
        <w:pPr>
          <w:ind w:left="357" w:hanging="357"/>
        </w:pPr>
        <w:rPr>
          <w:b w:val="0"/>
          <w:strike w:val="0"/>
          <w:dstrike w:val="0"/>
          <w:u w:val="none"/>
          <w:effect w:val="none"/>
        </w:rPr>
      </w:lvl>
    </w:lvlOverride>
    <w:lvlOverride w:ilvl="2">
      <w:lvl w:ilvl="2">
        <w:start w:val="1"/>
        <w:numFmt w:val="decimal"/>
        <w:lvlText w:val="%1.%2.%3."/>
        <w:lvlJc w:val="right"/>
        <w:pPr>
          <w:ind w:left="2160" w:hanging="360"/>
        </w:pPr>
        <w:rPr>
          <w:strike w:val="0"/>
          <w:dstrike w:val="0"/>
          <w:u w:val="none"/>
          <w:effect w:val="none"/>
        </w:rPr>
      </w:lvl>
    </w:lvlOverride>
    <w:lvlOverride w:ilvl="3">
      <w:lvl w:ilvl="3">
        <w:start w:val="1"/>
        <w:numFmt w:val="decimal"/>
        <w:lvlText w:val="%1.%2.%3.%4."/>
        <w:lvlJc w:val="right"/>
        <w:pPr>
          <w:ind w:left="2880" w:hanging="360"/>
        </w:pPr>
        <w:rPr>
          <w:strike w:val="0"/>
          <w:dstrike w:val="0"/>
          <w:u w:val="none"/>
          <w:effect w:val="none"/>
        </w:rPr>
      </w:lvl>
    </w:lvlOverride>
    <w:lvlOverride w:ilvl="4">
      <w:lvl w:ilvl="4">
        <w:start w:val="1"/>
        <w:numFmt w:val="decimal"/>
        <w:lvlText w:val="%1.%2.%3.%4.%5."/>
        <w:lvlJc w:val="right"/>
        <w:pPr>
          <w:ind w:left="3600" w:hanging="360"/>
        </w:pPr>
        <w:rPr>
          <w:strike w:val="0"/>
          <w:dstrike w:val="0"/>
          <w:u w:val="none"/>
          <w:effect w:val="none"/>
        </w:rPr>
      </w:lvl>
    </w:lvlOverride>
    <w:lvlOverride w:ilvl="5">
      <w:lvl w:ilvl="5">
        <w:start w:val="1"/>
        <w:numFmt w:val="decimal"/>
        <w:lvlText w:val="%1.%2.%3.%4.%5.%6."/>
        <w:lvlJc w:val="right"/>
        <w:pPr>
          <w:ind w:left="4320" w:hanging="360"/>
        </w:pPr>
        <w:rPr>
          <w:strike w:val="0"/>
          <w:dstrike w:val="0"/>
          <w:u w:val="none"/>
          <w:effect w:val="none"/>
        </w:rPr>
      </w:lvl>
    </w:lvlOverride>
    <w:lvlOverride w:ilvl="6">
      <w:lvl w:ilvl="6">
        <w:start w:val="1"/>
        <w:numFmt w:val="decimal"/>
        <w:lvlText w:val="%1.%2.%3.%4.%5.%6.%7."/>
        <w:lvlJc w:val="right"/>
        <w:pPr>
          <w:ind w:left="5040" w:hanging="360"/>
        </w:pPr>
        <w:rPr>
          <w:strike w:val="0"/>
          <w:dstrike w:val="0"/>
          <w:u w:val="none"/>
          <w:effect w:val="none"/>
        </w:rPr>
      </w:lvl>
    </w:lvlOverride>
    <w:lvlOverride w:ilvl="7">
      <w:lvl w:ilvl="7">
        <w:start w:val="1"/>
        <w:numFmt w:val="decimal"/>
        <w:lvlText w:val="%1.%2.%3.%4.%5.%6.%7.%8."/>
        <w:lvlJc w:val="right"/>
        <w:pPr>
          <w:ind w:left="5760" w:hanging="360"/>
        </w:pPr>
        <w:rPr>
          <w:strike w:val="0"/>
          <w:dstrike w:val="0"/>
          <w:u w:val="none"/>
          <w:effect w:val="none"/>
        </w:rPr>
      </w:lvl>
    </w:lvlOverride>
    <w:lvlOverride w:ilvl="8">
      <w:lvl w:ilvl="8">
        <w:start w:val="1"/>
        <w:numFmt w:val="decimal"/>
        <w:lvlText w:val="%1.%2.%3.%4.%5.%6.%7.%8.%9."/>
        <w:lvlJc w:val="right"/>
        <w:pPr>
          <w:ind w:left="6480" w:hanging="360"/>
        </w:pPr>
        <w:rPr>
          <w:strike w:val="0"/>
          <w:dstrike w:val="0"/>
          <w:u w:val="none"/>
          <w:effect w:val="none"/>
        </w:rPr>
      </w:lvl>
    </w:lvlOverride>
  </w:num>
  <w:num w:numId="48">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0A24"/>
    <w:rsid w:val="00000E12"/>
    <w:rsid w:val="00001F72"/>
    <w:rsid w:val="00002FE9"/>
    <w:rsid w:val="000031FD"/>
    <w:rsid w:val="00005913"/>
    <w:rsid w:val="00005FC9"/>
    <w:rsid w:val="00007FDC"/>
    <w:rsid w:val="0001044F"/>
    <w:rsid w:val="00011463"/>
    <w:rsid w:val="0001288E"/>
    <w:rsid w:val="00013258"/>
    <w:rsid w:val="0001339B"/>
    <w:rsid w:val="000136AF"/>
    <w:rsid w:val="000157CA"/>
    <w:rsid w:val="00017701"/>
    <w:rsid w:val="000203AF"/>
    <w:rsid w:val="00020BD9"/>
    <w:rsid w:val="00020F3D"/>
    <w:rsid w:val="00024096"/>
    <w:rsid w:val="00024AAB"/>
    <w:rsid w:val="00024DD7"/>
    <w:rsid w:val="00025D2C"/>
    <w:rsid w:val="0003180E"/>
    <w:rsid w:val="00031923"/>
    <w:rsid w:val="00031D5A"/>
    <w:rsid w:val="0003252C"/>
    <w:rsid w:val="00032A8A"/>
    <w:rsid w:val="00032AEF"/>
    <w:rsid w:val="000340F4"/>
    <w:rsid w:val="000345B7"/>
    <w:rsid w:val="00035862"/>
    <w:rsid w:val="000368FC"/>
    <w:rsid w:val="00036F42"/>
    <w:rsid w:val="0003790B"/>
    <w:rsid w:val="00037E94"/>
    <w:rsid w:val="0004075A"/>
    <w:rsid w:val="0004076F"/>
    <w:rsid w:val="00041C0A"/>
    <w:rsid w:val="00044141"/>
    <w:rsid w:val="00045114"/>
    <w:rsid w:val="0004594B"/>
    <w:rsid w:val="0004595D"/>
    <w:rsid w:val="000464C7"/>
    <w:rsid w:val="00046AFF"/>
    <w:rsid w:val="00046DB1"/>
    <w:rsid w:val="000504F6"/>
    <w:rsid w:val="000514E3"/>
    <w:rsid w:val="00051608"/>
    <w:rsid w:val="000520D6"/>
    <w:rsid w:val="000544B7"/>
    <w:rsid w:val="0005595C"/>
    <w:rsid w:val="00056993"/>
    <w:rsid w:val="00057079"/>
    <w:rsid w:val="0005708B"/>
    <w:rsid w:val="0005760D"/>
    <w:rsid w:val="00057CAC"/>
    <w:rsid w:val="0006072D"/>
    <w:rsid w:val="0006188E"/>
    <w:rsid w:val="00061FB6"/>
    <w:rsid w:val="00063B79"/>
    <w:rsid w:val="000651D2"/>
    <w:rsid w:val="000664E4"/>
    <w:rsid w:val="000667FF"/>
    <w:rsid w:val="0006711D"/>
    <w:rsid w:val="00067135"/>
    <w:rsid w:val="00070194"/>
    <w:rsid w:val="00071A5B"/>
    <w:rsid w:val="00071EE0"/>
    <w:rsid w:val="00073E98"/>
    <w:rsid w:val="0007440A"/>
    <w:rsid w:val="000767F5"/>
    <w:rsid w:val="00082949"/>
    <w:rsid w:val="00082C81"/>
    <w:rsid w:val="00082CA6"/>
    <w:rsid w:val="00085D38"/>
    <w:rsid w:val="00091FE5"/>
    <w:rsid w:val="000929A8"/>
    <w:rsid w:val="00096DB8"/>
    <w:rsid w:val="0009713D"/>
    <w:rsid w:val="000A2D8F"/>
    <w:rsid w:val="000A383B"/>
    <w:rsid w:val="000A48A3"/>
    <w:rsid w:val="000A4C38"/>
    <w:rsid w:val="000A5539"/>
    <w:rsid w:val="000A5945"/>
    <w:rsid w:val="000A5C0A"/>
    <w:rsid w:val="000A6AF5"/>
    <w:rsid w:val="000A77C3"/>
    <w:rsid w:val="000A793D"/>
    <w:rsid w:val="000B5936"/>
    <w:rsid w:val="000B5EF0"/>
    <w:rsid w:val="000B5FB5"/>
    <w:rsid w:val="000B7019"/>
    <w:rsid w:val="000C16A0"/>
    <w:rsid w:val="000C1FF3"/>
    <w:rsid w:val="000C28DD"/>
    <w:rsid w:val="000C5618"/>
    <w:rsid w:val="000C75C4"/>
    <w:rsid w:val="000C7C94"/>
    <w:rsid w:val="000C7CF7"/>
    <w:rsid w:val="000D4E70"/>
    <w:rsid w:val="000D5050"/>
    <w:rsid w:val="000D5B09"/>
    <w:rsid w:val="000D6BD0"/>
    <w:rsid w:val="000D7C2A"/>
    <w:rsid w:val="000E09BF"/>
    <w:rsid w:val="000E09F5"/>
    <w:rsid w:val="000E11CD"/>
    <w:rsid w:val="000E22C0"/>
    <w:rsid w:val="000E2463"/>
    <w:rsid w:val="000E2A14"/>
    <w:rsid w:val="000E420F"/>
    <w:rsid w:val="000E458C"/>
    <w:rsid w:val="000E5A46"/>
    <w:rsid w:val="000E6244"/>
    <w:rsid w:val="000F0181"/>
    <w:rsid w:val="000F271C"/>
    <w:rsid w:val="000F4818"/>
    <w:rsid w:val="000F5042"/>
    <w:rsid w:val="000F51D7"/>
    <w:rsid w:val="000F5B43"/>
    <w:rsid w:val="000F61E5"/>
    <w:rsid w:val="000F6C03"/>
    <w:rsid w:val="000F7871"/>
    <w:rsid w:val="000F7CBE"/>
    <w:rsid w:val="0010008A"/>
    <w:rsid w:val="00100A27"/>
    <w:rsid w:val="001012F4"/>
    <w:rsid w:val="00102876"/>
    <w:rsid w:val="00102CFA"/>
    <w:rsid w:val="00102D26"/>
    <w:rsid w:val="001039D8"/>
    <w:rsid w:val="00104F9B"/>
    <w:rsid w:val="0010557A"/>
    <w:rsid w:val="00105A62"/>
    <w:rsid w:val="00106190"/>
    <w:rsid w:val="00106AB7"/>
    <w:rsid w:val="001072E9"/>
    <w:rsid w:val="0010732F"/>
    <w:rsid w:val="00107EC5"/>
    <w:rsid w:val="001110B5"/>
    <w:rsid w:val="00111AD4"/>
    <w:rsid w:val="00113A21"/>
    <w:rsid w:val="00113BC5"/>
    <w:rsid w:val="00113F01"/>
    <w:rsid w:val="00114A21"/>
    <w:rsid w:val="001162CD"/>
    <w:rsid w:val="0011729E"/>
    <w:rsid w:val="001206B3"/>
    <w:rsid w:val="00121ABD"/>
    <w:rsid w:val="00121B3B"/>
    <w:rsid w:val="00122BF5"/>
    <w:rsid w:val="0012328B"/>
    <w:rsid w:val="00123FC5"/>
    <w:rsid w:val="00124B37"/>
    <w:rsid w:val="00125BD8"/>
    <w:rsid w:val="00130ECD"/>
    <w:rsid w:val="00131E0C"/>
    <w:rsid w:val="00133E8F"/>
    <w:rsid w:val="00135ACC"/>
    <w:rsid w:val="001413D4"/>
    <w:rsid w:val="0014174E"/>
    <w:rsid w:val="00142B58"/>
    <w:rsid w:val="00142CAD"/>
    <w:rsid w:val="00142F03"/>
    <w:rsid w:val="001455AE"/>
    <w:rsid w:val="00145BD5"/>
    <w:rsid w:val="0014622C"/>
    <w:rsid w:val="00151A34"/>
    <w:rsid w:val="0015275E"/>
    <w:rsid w:val="001529B8"/>
    <w:rsid w:val="00153C35"/>
    <w:rsid w:val="00154304"/>
    <w:rsid w:val="00155C42"/>
    <w:rsid w:val="00155CCD"/>
    <w:rsid w:val="00155F94"/>
    <w:rsid w:val="0015761F"/>
    <w:rsid w:val="0016186A"/>
    <w:rsid w:val="001618A1"/>
    <w:rsid w:val="00162CCC"/>
    <w:rsid w:val="00167DA9"/>
    <w:rsid w:val="00167E90"/>
    <w:rsid w:val="00167ED4"/>
    <w:rsid w:val="00170C10"/>
    <w:rsid w:val="00173723"/>
    <w:rsid w:val="001744A1"/>
    <w:rsid w:val="00177AC0"/>
    <w:rsid w:val="001804B8"/>
    <w:rsid w:val="00180964"/>
    <w:rsid w:val="00180E7F"/>
    <w:rsid w:val="0018153C"/>
    <w:rsid w:val="00181F86"/>
    <w:rsid w:val="00182592"/>
    <w:rsid w:val="0018419E"/>
    <w:rsid w:val="00184AFB"/>
    <w:rsid w:val="00187EE6"/>
    <w:rsid w:val="00191700"/>
    <w:rsid w:val="0019203B"/>
    <w:rsid w:val="00195371"/>
    <w:rsid w:val="00195A1A"/>
    <w:rsid w:val="00197763"/>
    <w:rsid w:val="001A0019"/>
    <w:rsid w:val="001A0E25"/>
    <w:rsid w:val="001A32F1"/>
    <w:rsid w:val="001A7282"/>
    <w:rsid w:val="001A77CE"/>
    <w:rsid w:val="001B0642"/>
    <w:rsid w:val="001B1584"/>
    <w:rsid w:val="001B205F"/>
    <w:rsid w:val="001B2C1D"/>
    <w:rsid w:val="001B2CF1"/>
    <w:rsid w:val="001B3C54"/>
    <w:rsid w:val="001B43CA"/>
    <w:rsid w:val="001B72BE"/>
    <w:rsid w:val="001C1B78"/>
    <w:rsid w:val="001C382E"/>
    <w:rsid w:val="001C5CD2"/>
    <w:rsid w:val="001C60DD"/>
    <w:rsid w:val="001C7524"/>
    <w:rsid w:val="001D0367"/>
    <w:rsid w:val="001D0E67"/>
    <w:rsid w:val="001D1DF0"/>
    <w:rsid w:val="001D21BA"/>
    <w:rsid w:val="001D446C"/>
    <w:rsid w:val="001D6459"/>
    <w:rsid w:val="001D7C41"/>
    <w:rsid w:val="001E025C"/>
    <w:rsid w:val="001E0D58"/>
    <w:rsid w:val="001E0F7B"/>
    <w:rsid w:val="001E1A50"/>
    <w:rsid w:val="001E1D3C"/>
    <w:rsid w:val="001E2AD2"/>
    <w:rsid w:val="001E3F15"/>
    <w:rsid w:val="001E49E1"/>
    <w:rsid w:val="001E7160"/>
    <w:rsid w:val="001F17E1"/>
    <w:rsid w:val="001F46C9"/>
    <w:rsid w:val="001F6DC2"/>
    <w:rsid w:val="001F73FB"/>
    <w:rsid w:val="002005B9"/>
    <w:rsid w:val="00200875"/>
    <w:rsid w:val="00203280"/>
    <w:rsid w:val="0020417F"/>
    <w:rsid w:val="00204DA0"/>
    <w:rsid w:val="00205964"/>
    <w:rsid w:val="00207180"/>
    <w:rsid w:val="00210D68"/>
    <w:rsid w:val="002115F7"/>
    <w:rsid w:val="00211ED2"/>
    <w:rsid w:val="002128DB"/>
    <w:rsid w:val="00212ED4"/>
    <w:rsid w:val="002142DC"/>
    <w:rsid w:val="00216B3A"/>
    <w:rsid w:val="002211F3"/>
    <w:rsid w:val="002214A6"/>
    <w:rsid w:val="00221581"/>
    <w:rsid w:val="002219D3"/>
    <w:rsid w:val="0022607D"/>
    <w:rsid w:val="0022617C"/>
    <w:rsid w:val="00226FCF"/>
    <w:rsid w:val="00227306"/>
    <w:rsid w:val="00231A52"/>
    <w:rsid w:val="002322E4"/>
    <w:rsid w:val="00232438"/>
    <w:rsid w:val="00232BF8"/>
    <w:rsid w:val="00233001"/>
    <w:rsid w:val="00236260"/>
    <w:rsid w:val="002377D0"/>
    <w:rsid w:val="00240236"/>
    <w:rsid w:val="00241095"/>
    <w:rsid w:val="00242FAB"/>
    <w:rsid w:val="00243580"/>
    <w:rsid w:val="00245006"/>
    <w:rsid w:val="0024556D"/>
    <w:rsid w:val="002456C5"/>
    <w:rsid w:val="00246259"/>
    <w:rsid w:val="00247506"/>
    <w:rsid w:val="00250414"/>
    <w:rsid w:val="002517E7"/>
    <w:rsid w:val="00251BBF"/>
    <w:rsid w:val="00251DC5"/>
    <w:rsid w:val="002537AB"/>
    <w:rsid w:val="00253B6E"/>
    <w:rsid w:val="00254D6F"/>
    <w:rsid w:val="00254F07"/>
    <w:rsid w:val="002567A5"/>
    <w:rsid w:val="0025688A"/>
    <w:rsid w:val="00257575"/>
    <w:rsid w:val="00260226"/>
    <w:rsid w:val="002629BC"/>
    <w:rsid w:val="00262CD7"/>
    <w:rsid w:val="002633E3"/>
    <w:rsid w:val="00264F5B"/>
    <w:rsid w:val="0026521A"/>
    <w:rsid w:val="002659B0"/>
    <w:rsid w:val="00271AC7"/>
    <w:rsid w:val="00273913"/>
    <w:rsid w:val="002768F7"/>
    <w:rsid w:val="00277405"/>
    <w:rsid w:val="002808AF"/>
    <w:rsid w:val="00281A95"/>
    <w:rsid w:val="00282576"/>
    <w:rsid w:val="0028273D"/>
    <w:rsid w:val="00282E1C"/>
    <w:rsid w:val="0028365D"/>
    <w:rsid w:val="002872A5"/>
    <w:rsid w:val="00291807"/>
    <w:rsid w:val="00292062"/>
    <w:rsid w:val="002934AA"/>
    <w:rsid w:val="002936FC"/>
    <w:rsid w:val="00294840"/>
    <w:rsid w:val="0029609F"/>
    <w:rsid w:val="00296653"/>
    <w:rsid w:val="00297217"/>
    <w:rsid w:val="002979A6"/>
    <w:rsid w:val="002A1D08"/>
    <w:rsid w:val="002A2A55"/>
    <w:rsid w:val="002A4546"/>
    <w:rsid w:val="002A53E7"/>
    <w:rsid w:val="002A5A30"/>
    <w:rsid w:val="002A5CEE"/>
    <w:rsid w:val="002A5DD9"/>
    <w:rsid w:val="002A63DD"/>
    <w:rsid w:val="002B10B1"/>
    <w:rsid w:val="002B1B2B"/>
    <w:rsid w:val="002B1CF5"/>
    <w:rsid w:val="002B1E1C"/>
    <w:rsid w:val="002B2306"/>
    <w:rsid w:val="002B353B"/>
    <w:rsid w:val="002B6BE5"/>
    <w:rsid w:val="002B7B70"/>
    <w:rsid w:val="002C01AD"/>
    <w:rsid w:val="002C05FB"/>
    <w:rsid w:val="002C07A3"/>
    <w:rsid w:val="002C09B4"/>
    <w:rsid w:val="002C3A82"/>
    <w:rsid w:val="002C3BF3"/>
    <w:rsid w:val="002C4F75"/>
    <w:rsid w:val="002C6EC8"/>
    <w:rsid w:val="002C783E"/>
    <w:rsid w:val="002D089E"/>
    <w:rsid w:val="002D0CF2"/>
    <w:rsid w:val="002D0E04"/>
    <w:rsid w:val="002E3C0B"/>
    <w:rsid w:val="002E5069"/>
    <w:rsid w:val="002E545F"/>
    <w:rsid w:val="002E54A9"/>
    <w:rsid w:val="002E7FC6"/>
    <w:rsid w:val="002F3F71"/>
    <w:rsid w:val="002F4470"/>
    <w:rsid w:val="002F589E"/>
    <w:rsid w:val="002F63E1"/>
    <w:rsid w:val="002F6A52"/>
    <w:rsid w:val="002F6AA1"/>
    <w:rsid w:val="002F7826"/>
    <w:rsid w:val="002F7E4D"/>
    <w:rsid w:val="002F7F4A"/>
    <w:rsid w:val="0030077B"/>
    <w:rsid w:val="00302206"/>
    <w:rsid w:val="00303315"/>
    <w:rsid w:val="00303893"/>
    <w:rsid w:val="00303C40"/>
    <w:rsid w:val="003044BD"/>
    <w:rsid w:val="00310F8F"/>
    <w:rsid w:val="00311ECC"/>
    <w:rsid w:val="00313CBD"/>
    <w:rsid w:val="00314E2F"/>
    <w:rsid w:val="00315CDF"/>
    <w:rsid w:val="00316DAD"/>
    <w:rsid w:val="003207E5"/>
    <w:rsid w:val="00323BC6"/>
    <w:rsid w:val="00324639"/>
    <w:rsid w:val="0032539A"/>
    <w:rsid w:val="003255EA"/>
    <w:rsid w:val="00325B94"/>
    <w:rsid w:val="00326A7D"/>
    <w:rsid w:val="00327463"/>
    <w:rsid w:val="00327688"/>
    <w:rsid w:val="00327974"/>
    <w:rsid w:val="003334F2"/>
    <w:rsid w:val="003344F0"/>
    <w:rsid w:val="0033456E"/>
    <w:rsid w:val="003354F9"/>
    <w:rsid w:val="0033602F"/>
    <w:rsid w:val="00343CF9"/>
    <w:rsid w:val="00344880"/>
    <w:rsid w:val="00344B57"/>
    <w:rsid w:val="0034664F"/>
    <w:rsid w:val="00346DB3"/>
    <w:rsid w:val="00346F46"/>
    <w:rsid w:val="00347954"/>
    <w:rsid w:val="00347C14"/>
    <w:rsid w:val="00351C2B"/>
    <w:rsid w:val="0035385D"/>
    <w:rsid w:val="00357F24"/>
    <w:rsid w:val="00360401"/>
    <w:rsid w:val="00360F92"/>
    <w:rsid w:val="003641CE"/>
    <w:rsid w:val="00365698"/>
    <w:rsid w:val="0037003E"/>
    <w:rsid w:val="00370D51"/>
    <w:rsid w:val="00371073"/>
    <w:rsid w:val="0037214A"/>
    <w:rsid w:val="00373DE2"/>
    <w:rsid w:val="00374C89"/>
    <w:rsid w:val="0037539F"/>
    <w:rsid w:val="00377733"/>
    <w:rsid w:val="00380301"/>
    <w:rsid w:val="00380AC6"/>
    <w:rsid w:val="00381CE3"/>
    <w:rsid w:val="003820AB"/>
    <w:rsid w:val="00385EAF"/>
    <w:rsid w:val="003864F0"/>
    <w:rsid w:val="00386D58"/>
    <w:rsid w:val="0039014E"/>
    <w:rsid w:val="00390FEF"/>
    <w:rsid w:val="003940C9"/>
    <w:rsid w:val="00396A63"/>
    <w:rsid w:val="003A0073"/>
    <w:rsid w:val="003A0CFC"/>
    <w:rsid w:val="003A0F2A"/>
    <w:rsid w:val="003A100C"/>
    <w:rsid w:val="003A390F"/>
    <w:rsid w:val="003A399B"/>
    <w:rsid w:val="003A4657"/>
    <w:rsid w:val="003A70AE"/>
    <w:rsid w:val="003B0156"/>
    <w:rsid w:val="003B05FC"/>
    <w:rsid w:val="003B10B1"/>
    <w:rsid w:val="003B1139"/>
    <w:rsid w:val="003B2655"/>
    <w:rsid w:val="003B2A84"/>
    <w:rsid w:val="003B469D"/>
    <w:rsid w:val="003B6015"/>
    <w:rsid w:val="003B6AA7"/>
    <w:rsid w:val="003B6D51"/>
    <w:rsid w:val="003C0772"/>
    <w:rsid w:val="003C0915"/>
    <w:rsid w:val="003C3375"/>
    <w:rsid w:val="003C6334"/>
    <w:rsid w:val="003C74FB"/>
    <w:rsid w:val="003D2702"/>
    <w:rsid w:val="003D283D"/>
    <w:rsid w:val="003D4002"/>
    <w:rsid w:val="003D441D"/>
    <w:rsid w:val="003D5332"/>
    <w:rsid w:val="003D7D07"/>
    <w:rsid w:val="003D7E4F"/>
    <w:rsid w:val="003E0C95"/>
    <w:rsid w:val="003E3415"/>
    <w:rsid w:val="003E4872"/>
    <w:rsid w:val="003E4FE4"/>
    <w:rsid w:val="003E67F6"/>
    <w:rsid w:val="003F13C6"/>
    <w:rsid w:val="003F1BFA"/>
    <w:rsid w:val="003F263A"/>
    <w:rsid w:val="003F3FFB"/>
    <w:rsid w:val="003F53AF"/>
    <w:rsid w:val="003F5B4C"/>
    <w:rsid w:val="003F6D79"/>
    <w:rsid w:val="003F74FC"/>
    <w:rsid w:val="00400807"/>
    <w:rsid w:val="00400997"/>
    <w:rsid w:val="00400D3F"/>
    <w:rsid w:val="00400FE5"/>
    <w:rsid w:val="00403084"/>
    <w:rsid w:val="00403606"/>
    <w:rsid w:val="00403E21"/>
    <w:rsid w:val="00403F19"/>
    <w:rsid w:val="00407E8F"/>
    <w:rsid w:val="00410375"/>
    <w:rsid w:val="004108C7"/>
    <w:rsid w:val="0041210E"/>
    <w:rsid w:val="004138CD"/>
    <w:rsid w:val="00414CB6"/>
    <w:rsid w:val="00414ECF"/>
    <w:rsid w:val="00415690"/>
    <w:rsid w:val="00416114"/>
    <w:rsid w:val="00417431"/>
    <w:rsid w:val="00417FE6"/>
    <w:rsid w:val="004212C2"/>
    <w:rsid w:val="00422039"/>
    <w:rsid w:val="004253A5"/>
    <w:rsid w:val="00425D73"/>
    <w:rsid w:val="004260C5"/>
    <w:rsid w:val="00427084"/>
    <w:rsid w:val="00427415"/>
    <w:rsid w:val="00427BB4"/>
    <w:rsid w:val="004318D6"/>
    <w:rsid w:val="00432DDA"/>
    <w:rsid w:val="00432ECE"/>
    <w:rsid w:val="00433BF4"/>
    <w:rsid w:val="00435B13"/>
    <w:rsid w:val="00437A7F"/>
    <w:rsid w:val="004403F3"/>
    <w:rsid w:val="00440FA6"/>
    <w:rsid w:val="0044162A"/>
    <w:rsid w:val="00442C16"/>
    <w:rsid w:val="00442E7C"/>
    <w:rsid w:val="00445E6A"/>
    <w:rsid w:val="00446833"/>
    <w:rsid w:val="00450FD4"/>
    <w:rsid w:val="0045169E"/>
    <w:rsid w:val="00454C92"/>
    <w:rsid w:val="00454CEB"/>
    <w:rsid w:val="00454DB4"/>
    <w:rsid w:val="00455F74"/>
    <w:rsid w:val="00456ABE"/>
    <w:rsid w:val="0046047E"/>
    <w:rsid w:val="0046118C"/>
    <w:rsid w:val="00463B72"/>
    <w:rsid w:val="00467280"/>
    <w:rsid w:val="00467323"/>
    <w:rsid w:val="00467C70"/>
    <w:rsid w:val="004706D2"/>
    <w:rsid w:val="0047236D"/>
    <w:rsid w:val="00472A6A"/>
    <w:rsid w:val="00474302"/>
    <w:rsid w:val="004746DD"/>
    <w:rsid w:val="00474E6E"/>
    <w:rsid w:val="00475DB4"/>
    <w:rsid w:val="00477724"/>
    <w:rsid w:val="00480348"/>
    <w:rsid w:val="0048167D"/>
    <w:rsid w:val="00481DD3"/>
    <w:rsid w:val="004849DA"/>
    <w:rsid w:val="0048608F"/>
    <w:rsid w:val="00486CAC"/>
    <w:rsid w:val="004908E1"/>
    <w:rsid w:val="004914B2"/>
    <w:rsid w:val="00491DFA"/>
    <w:rsid w:val="004925DB"/>
    <w:rsid w:val="00492C8B"/>
    <w:rsid w:val="004939BD"/>
    <w:rsid w:val="00493F94"/>
    <w:rsid w:val="00495071"/>
    <w:rsid w:val="00495908"/>
    <w:rsid w:val="00495AC0"/>
    <w:rsid w:val="00497424"/>
    <w:rsid w:val="00497E91"/>
    <w:rsid w:val="004A0D6C"/>
    <w:rsid w:val="004A166B"/>
    <w:rsid w:val="004A3B6E"/>
    <w:rsid w:val="004A3F44"/>
    <w:rsid w:val="004A6427"/>
    <w:rsid w:val="004B094C"/>
    <w:rsid w:val="004B127A"/>
    <w:rsid w:val="004B19E0"/>
    <w:rsid w:val="004B280A"/>
    <w:rsid w:val="004B33E2"/>
    <w:rsid w:val="004B3A22"/>
    <w:rsid w:val="004C070D"/>
    <w:rsid w:val="004C10E8"/>
    <w:rsid w:val="004C1237"/>
    <w:rsid w:val="004C22D5"/>
    <w:rsid w:val="004C2B23"/>
    <w:rsid w:val="004C3B71"/>
    <w:rsid w:val="004C3F38"/>
    <w:rsid w:val="004C476D"/>
    <w:rsid w:val="004C5CC6"/>
    <w:rsid w:val="004C6EA3"/>
    <w:rsid w:val="004D08FA"/>
    <w:rsid w:val="004D2308"/>
    <w:rsid w:val="004D5C16"/>
    <w:rsid w:val="004D654B"/>
    <w:rsid w:val="004D6BB4"/>
    <w:rsid w:val="004D7358"/>
    <w:rsid w:val="004D7428"/>
    <w:rsid w:val="004E143C"/>
    <w:rsid w:val="004E1CFF"/>
    <w:rsid w:val="004E25CB"/>
    <w:rsid w:val="004E399E"/>
    <w:rsid w:val="004E3D61"/>
    <w:rsid w:val="004E4E25"/>
    <w:rsid w:val="004E5018"/>
    <w:rsid w:val="004E5A89"/>
    <w:rsid w:val="004E7CEE"/>
    <w:rsid w:val="004F008B"/>
    <w:rsid w:val="004F21D8"/>
    <w:rsid w:val="004F289A"/>
    <w:rsid w:val="004F52CC"/>
    <w:rsid w:val="004F6C5F"/>
    <w:rsid w:val="004F7A89"/>
    <w:rsid w:val="005011EC"/>
    <w:rsid w:val="00504E9A"/>
    <w:rsid w:val="00505BE2"/>
    <w:rsid w:val="00505F8B"/>
    <w:rsid w:val="00506405"/>
    <w:rsid w:val="00506D60"/>
    <w:rsid w:val="00506E51"/>
    <w:rsid w:val="005077C8"/>
    <w:rsid w:val="00507D9E"/>
    <w:rsid w:val="005114D5"/>
    <w:rsid w:val="00512643"/>
    <w:rsid w:val="00513A64"/>
    <w:rsid w:val="00513B66"/>
    <w:rsid w:val="00514FED"/>
    <w:rsid w:val="00515C61"/>
    <w:rsid w:val="00516B19"/>
    <w:rsid w:val="00517930"/>
    <w:rsid w:val="00517DD5"/>
    <w:rsid w:val="0052235C"/>
    <w:rsid w:val="00526B1F"/>
    <w:rsid w:val="005272BD"/>
    <w:rsid w:val="00527A18"/>
    <w:rsid w:val="00527F74"/>
    <w:rsid w:val="00530153"/>
    <w:rsid w:val="00531F66"/>
    <w:rsid w:val="00532421"/>
    <w:rsid w:val="00532E6A"/>
    <w:rsid w:val="0053314E"/>
    <w:rsid w:val="00534D8D"/>
    <w:rsid w:val="00534D90"/>
    <w:rsid w:val="0053509E"/>
    <w:rsid w:val="00535716"/>
    <w:rsid w:val="0053656A"/>
    <w:rsid w:val="0053753B"/>
    <w:rsid w:val="00540C42"/>
    <w:rsid w:val="005422AF"/>
    <w:rsid w:val="00543949"/>
    <w:rsid w:val="005441A9"/>
    <w:rsid w:val="00544EEB"/>
    <w:rsid w:val="005456AE"/>
    <w:rsid w:val="00546862"/>
    <w:rsid w:val="00547EC5"/>
    <w:rsid w:val="00550C1D"/>
    <w:rsid w:val="00550FE9"/>
    <w:rsid w:val="00551D1D"/>
    <w:rsid w:val="0055250D"/>
    <w:rsid w:val="00552FC4"/>
    <w:rsid w:val="0055325D"/>
    <w:rsid w:val="005574F8"/>
    <w:rsid w:val="005601B2"/>
    <w:rsid w:val="0056179C"/>
    <w:rsid w:val="00561B8E"/>
    <w:rsid w:val="005636DC"/>
    <w:rsid w:val="005637A7"/>
    <w:rsid w:val="00563874"/>
    <w:rsid w:val="00567AE3"/>
    <w:rsid w:val="00570080"/>
    <w:rsid w:val="0057058C"/>
    <w:rsid w:val="00570D37"/>
    <w:rsid w:val="00571052"/>
    <w:rsid w:val="0057111C"/>
    <w:rsid w:val="00571876"/>
    <w:rsid w:val="00572634"/>
    <w:rsid w:val="00574AF0"/>
    <w:rsid w:val="00575EF2"/>
    <w:rsid w:val="005764B8"/>
    <w:rsid w:val="00576F06"/>
    <w:rsid w:val="00577618"/>
    <w:rsid w:val="00577CFC"/>
    <w:rsid w:val="00580B4E"/>
    <w:rsid w:val="00581B56"/>
    <w:rsid w:val="0059111A"/>
    <w:rsid w:val="005913C7"/>
    <w:rsid w:val="00592186"/>
    <w:rsid w:val="00593616"/>
    <w:rsid w:val="00594748"/>
    <w:rsid w:val="00594836"/>
    <w:rsid w:val="005956D9"/>
    <w:rsid w:val="00595CAB"/>
    <w:rsid w:val="0059672E"/>
    <w:rsid w:val="00597018"/>
    <w:rsid w:val="005A18DB"/>
    <w:rsid w:val="005A2349"/>
    <w:rsid w:val="005A3255"/>
    <w:rsid w:val="005A3320"/>
    <w:rsid w:val="005A57AF"/>
    <w:rsid w:val="005A5C4C"/>
    <w:rsid w:val="005A5E9F"/>
    <w:rsid w:val="005B0127"/>
    <w:rsid w:val="005B0913"/>
    <w:rsid w:val="005B2633"/>
    <w:rsid w:val="005B28E9"/>
    <w:rsid w:val="005B2A9D"/>
    <w:rsid w:val="005B33F9"/>
    <w:rsid w:val="005B36F5"/>
    <w:rsid w:val="005B3D17"/>
    <w:rsid w:val="005B492C"/>
    <w:rsid w:val="005B4EE0"/>
    <w:rsid w:val="005B5050"/>
    <w:rsid w:val="005C3BFA"/>
    <w:rsid w:val="005C41B5"/>
    <w:rsid w:val="005C521F"/>
    <w:rsid w:val="005C69A1"/>
    <w:rsid w:val="005C748F"/>
    <w:rsid w:val="005D1A14"/>
    <w:rsid w:val="005D2252"/>
    <w:rsid w:val="005D267E"/>
    <w:rsid w:val="005D4D90"/>
    <w:rsid w:val="005D619F"/>
    <w:rsid w:val="005D6A4A"/>
    <w:rsid w:val="005D77A1"/>
    <w:rsid w:val="005E072E"/>
    <w:rsid w:val="005E1164"/>
    <w:rsid w:val="005E20B1"/>
    <w:rsid w:val="005E2319"/>
    <w:rsid w:val="005E33C7"/>
    <w:rsid w:val="005E3C55"/>
    <w:rsid w:val="005E5192"/>
    <w:rsid w:val="005E5383"/>
    <w:rsid w:val="005E6A42"/>
    <w:rsid w:val="005E7F87"/>
    <w:rsid w:val="005E7FD6"/>
    <w:rsid w:val="005F04A5"/>
    <w:rsid w:val="005F0567"/>
    <w:rsid w:val="005F0874"/>
    <w:rsid w:val="005F2F43"/>
    <w:rsid w:val="005F3CB1"/>
    <w:rsid w:val="005F4B88"/>
    <w:rsid w:val="005F54CC"/>
    <w:rsid w:val="005F5E93"/>
    <w:rsid w:val="005F61BA"/>
    <w:rsid w:val="005F6FD9"/>
    <w:rsid w:val="005F7356"/>
    <w:rsid w:val="005F7C72"/>
    <w:rsid w:val="006016FC"/>
    <w:rsid w:val="0060183B"/>
    <w:rsid w:val="00602294"/>
    <w:rsid w:val="00602EB6"/>
    <w:rsid w:val="00603B90"/>
    <w:rsid w:val="00604C0E"/>
    <w:rsid w:val="00605062"/>
    <w:rsid w:val="006050E6"/>
    <w:rsid w:val="006059C5"/>
    <w:rsid w:val="006068F9"/>
    <w:rsid w:val="006075CE"/>
    <w:rsid w:val="00610475"/>
    <w:rsid w:val="00611462"/>
    <w:rsid w:val="00611D54"/>
    <w:rsid w:val="006137A6"/>
    <w:rsid w:val="00616AE2"/>
    <w:rsid w:val="00617A6B"/>
    <w:rsid w:val="00620D08"/>
    <w:rsid w:val="0062152D"/>
    <w:rsid w:val="00623011"/>
    <w:rsid w:val="00624579"/>
    <w:rsid w:val="006248A0"/>
    <w:rsid w:val="00624A84"/>
    <w:rsid w:val="00625195"/>
    <w:rsid w:val="006256B1"/>
    <w:rsid w:val="00627A18"/>
    <w:rsid w:val="00627D63"/>
    <w:rsid w:val="00631843"/>
    <w:rsid w:val="006346F1"/>
    <w:rsid w:val="00634AD9"/>
    <w:rsid w:val="0063603E"/>
    <w:rsid w:val="0063645E"/>
    <w:rsid w:val="00637955"/>
    <w:rsid w:val="00640417"/>
    <w:rsid w:val="00642247"/>
    <w:rsid w:val="00642755"/>
    <w:rsid w:val="00645EE2"/>
    <w:rsid w:val="00646A03"/>
    <w:rsid w:val="00646E8B"/>
    <w:rsid w:val="00647538"/>
    <w:rsid w:val="006515FC"/>
    <w:rsid w:val="00653AF1"/>
    <w:rsid w:val="00653CB2"/>
    <w:rsid w:val="00653DAE"/>
    <w:rsid w:val="00655FF5"/>
    <w:rsid w:val="006568E0"/>
    <w:rsid w:val="0066088F"/>
    <w:rsid w:val="00660E8C"/>
    <w:rsid w:val="0066106B"/>
    <w:rsid w:val="00661FE1"/>
    <w:rsid w:val="00666A43"/>
    <w:rsid w:val="006675E5"/>
    <w:rsid w:val="00671672"/>
    <w:rsid w:val="00671930"/>
    <w:rsid w:val="006734E6"/>
    <w:rsid w:val="00673AF7"/>
    <w:rsid w:val="00674B89"/>
    <w:rsid w:val="00675665"/>
    <w:rsid w:val="00675798"/>
    <w:rsid w:val="00677215"/>
    <w:rsid w:val="006773D3"/>
    <w:rsid w:val="006809A7"/>
    <w:rsid w:val="00680A91"/>
    <w:rsid w:val="00682D07"/>
    <w:rsid w:val="00682EBE"/>
    <w:rsid w:val="006857B0"/>
    <w:rsid w:val="00687841"/>
    <w:rsid w:val="0069662B"/>
    <w:rsid w:val="00696F47"/>
    <w:rsid w:val="0069774E"/>
    <w:rsid w:val="006A1089"/>
    <w:rsid w:val="006A13E9"/>
    <w:rsid w:val="006A2870"/>
    <w:rsid w:val="006A49FE"/>
    <w:rsid w:val="006A532F"/>
    <w:rsid w:val="006A5D11"/>
    <w:rsid w:val="006A71EA"/>
    <w:rsid w:val="006B0A37"/>
    <w:rsid w:val="006B0AFB"/>
    <w:rsid w:val="006B2A9F"/>
    <w:rsid w:val="006B3DBF"/>
    <w:rsid w:val="006B46E7"/>
    <w:rsid w:val="006B495F"/>
    <w:rsid w:val="006B4C3B"/>
    <w:rsid w:val="006B5ECA"/>
    <w:rsid w:val="006C02E7"/>
    <w:rsid w:val="006C18F4"/>
    <w:rsid w:val="006C200A"/>
    <w:rsid w:val="006C2ACD"/>
    <w:rsid w:val="006C5667"/>
    <w:rsid w:val="006C6FFB"/>
    <w:rsid w:val="006C718C"/>
    <w:rsid w:val="006C7273"/>
    <w:rsid w:val="006C7A91"/>
    <w:rsid w:val="006C7D08"/>
    <w:rsid w:val="006D0F7B"/>
    <w:rsid w:val="006D1A2D"/>
    <w:rsid w:val="006D1A96"/>
    <w:rsid w:val="006D2161"/>
    <w:rsid w:val="006D2CCA"/>
    <w:rsid w:val="006D3D62"/>
    <w:rsid w:val="006D5C29"/>
    <w:rsid w:val="006D5CF8"/>
    <w:rsid w:val="006D62DC"/>
    <w:rsid w:val="006D7CD4"/>
    <w:rsid w:val="006E022F"/>
    <w:rsid w:val="006E50A7"/>
    <w:rsid w:val="006E6BF6"/>
    <w:rsid w:val="006F17E9"/>
    <w:rsid w:val="006F1E0B"/>
    <w:rsid w:val="006F3DFB"/>
    <w:rsid w:val="006F4434"/>
    <w:rsid w:val="006F515D"/>
    <w:rsid w:val="006F59CA"/>
    <w:rsid w:val="006F5BD4"/>
    <w:rsid w:val="0070082C"/>
    <w:rsid w:val="00702BD5"/>
    <w:rsid w:val="00702E93"/>
    <w:rsid w:val="00703641"/>
    <w:rsid w:val="0070415C"/>
    <w:rsid w:val="00704249"/>
    <w:rsid w:val="00710A90"/>
    <w:rsid w:val="007124D4"/>
    <w:rsid w:val="00712CC2"/>
    <w:rsid w:val="007153EB"/>
    <w:rsid w:val="00716DB8"/>
    <w:rsid w:val="00725772"/>
    <w:rsid w:val="00725A05"/>
    <w:rsid w:val="00731F27"/>
    <w:rsid w:val="007331AA"/>
    <w:rsid w:val="00734155"/>
    <w:rsid w:val="0073547F"/>
    <w:rsid w:val="00735F9C"/>
    <w:rsid w:val="00737226"/>
    <w:rsid w:val="00741415"/>
    <w:rsid w:val="00742198"/>
    <w:rsid w:val="00742CC9"/>
    <w:rsid w:val="00746286"/>
    <w:rsid w:val="007462AF"/>
    <w:rsid w:val="007464DF"/>
    <w:rsid w:val="00746622"/>
    <w:rsid w:val="00746658"/>
    <w:rsid w:val="007471D8"/>
    <w:rsid w:val="00750432"/>
    <w:rsid w:val="007512FE"/>
    <w:rsid w:val="007522CD"/>
    <w:rsid w:val="00752A4F"/>
    <w:rsid w:val="0075423A"/>
    <w:rsid w:val="00754308"/>
    <w:rsid w:val="007547E6"/>
    <w:rsid w:val="007559C8"/>
    <w:rsid w:val="00755E65"/>
    <w:rsid w:val="007603A2"/>
    <w:rsid w:val="007607EB"/>
    <w:rsid w:val="0076136D"/>
    <w:rsid w:val="00763807"/>
    <w:rsid w:val="00765B36"/>
    <w:rsid w:val="00766514"/>
    <w:rsid w:val="007668F2"/>
    <w:rsid w:val="00766C6D"/>
    <w:rsid w:val="00767A46"/>
    <w:rsid w:val="00767C9A"/>
    <w:rsid w:val="00767CD7"/>
    <w:rsid w:val="007704D4"/>
    <w:rsid w:val="00771987"/>
    <w:rsid w:val="00771A17"/>
    <w:rsid w:val="00771BE1"/>
    <w:rsid w:val="00772764"/>
    <w:rsid w:val="007732A6"/>
    <w:rsid w:val="007732DC"/>
    <w:rsid w:val="00773FAC"/>
    <w:rsid w:val="00775966"/>
    <w:rsid w:val="00775AA6"/>
    <w:rsid w:val="00776B9B"/>
    <w:rsid w:val="00777124"/>
    <w:rsid w:val="00777BB7"/>
    <w:rsid w:val="0078049D"/>
    <w:rsid w:val="007807C0"/>
    <w:rsid w:val="007810D4"/>
    <w:rsid w:val="0078203D"/>
    <w:rsid w:val="0078508A"/>
    <w:rsid w:val="00787D6B"/>
    <w:rsid w:val="00790F93"/>
    <w:rsid w:val="00791999"/>
    <w:rsid w:val="00793592"/>
    <w:rsid w:val="00795584"/>
    <w:rsid w:val="00795A0C"/>
    <w:rsid w:val="007A0275"/>
    <w:rsid w:val="007A062E"/>
    <w:rsid w:val="007A3768"/>
    <w:rsid w:val="007A3C95"/>
    <w:rsid w:val="007A424E"/>
    <w:rsid w:val="007A436C"/>
    <w:rsid w:val="007A43E0"/>
    <w:rsid w:val="007A4D97"/>
    <w:rsid w:val="007A551B"/>
    <w:rsid w:val="007A62BD"/>
    <w:rsid w:val="007A72B1"/>
    <w:rsid w:val="007A76A7"/>
    <w:rsid w:val="007B0E8E"/>
    <w:rsid w:val="007B1ECE"/>
    <w:rsid w:val="007B2B1B"/>
    <w:rsid w:val="007B2C8E"/>
    <w:rsid w:val="007B3DAC"/>
    <w:rsid w:val="007B45C0"/>
    <w:rsid w:val="007B4E55"/>
    <w:rsid w:val="007B557E"/>
    <w:rsid w:val="007B57CF"/>
    <w:rsid w:val="007B5F06"/>
    <w:rsid w:val="007B620B"/>
    <w:rsid w:val="007B6524"/>
    <w:rsid w:val="007B7110"/>
    <w:rsid w:val="007C0301"/>
    <w:rsid w:val="007C0F32"/>
    <w:rsid w:val="007C2DC9"/>
    <w:rsid w:val="007C3608"/>
    <w:rsid w:val="007C39C8"/>
    <w:rsid w:val="007C4311"/>
    <w:rsid w:val="007C4B5B"/>
    <w:rsid w:val="007C54E5"/>
    <w:rsid w:val="007C55BE"/>
    <w:rsid w:val="007C55D0"/>
    <w:rsid w:val="007C60AA"/>
    <w:rsid w:val="007C63A1"/>
    <w:rsid w:val="007C7E02"/>
    <w:rsid w:val="007D059C"/>
    <w:rsid w:val="007D0FA4"/>
    <w:rsid w:val="007D45E5"/>
    <w:rsid w:val="007D5027"/>
    <w:rsid w:val="007D5F27"/>
    <w:rsid w:val="007D665E"/>
    <w:rsid w:val="007E0DAA"/>
    <w:rsid w:val="007E1437"/>
    <w:rsid w:val="007E1565"/>
    <w:rsid w:val="007E338B"/>
    <w:rsid w:val="007E3729"/>
    <w:rsid w:val="007E3823"/>
    <w:rsid w:val="007E42E6"/>
    <w:rsid w:val="007E482E"/>
    <w:rsid w:val="007E4B46"/>
    <w:rsid w:val="007F01C6"/>
    <w:rsid w:val="007F3B49"/>
    <w:rsid w:val="007F3CB9"/>
    <w:rsid w:val="007F4193"/>
    <w:rsid w:val="007F7869"/>
    <w:rsid w:val="008008CB"/>
    <w:rsid w:val="0080130D"/>
    <w:rsid w:val="00802204"/>
    <w:rsid w:val="00802566"/>
    <w:rsid w:val="00804851"/>
    <w:rsid w:val="008071F8"/>
    <w:rsid w:val="00807732"/>
    <w:rsid w:val="00807C70"/>
    <w:rsid w:val="00811BD1"/>
    <w:rsid w:val="00811F67"/>
    <w:rsid w:val="00814D3B"/>
    <w:rsid w:val="00814EB5"/>
    <w:rsid w:val="00815585"/>
    <w:rsid w:val="0081569D"/>
    <w:rsid w:val="00816AE0"/>
    <w:rsid w:val="00816ECD"/>
    <w:rsid w:val="00817C51"/>
    <w:rsid w:val="00823D97"/>
    <w:rsid w:val="008244E5"/>
    <w:rsid w:val="00825B41"/>
    <w:rsid w:val="008269B8"/>
    <w:rsid w:val="00830493"/>
    <w:rsid w:val="00830A9A"/>
    <w:rsid w:val="00831D90"/>
    <w:rsid w:val="008328F2"/>
    <w:rsid w:val="00833905"/>
    <w:rsid w:val="008370CB"/>
    <w:rsid w:val="008372D7"/>
    <w:rsid w:val="00842395"/>
    <w:rsid w:val="00842D9A"/>
    <w:rsid w:val="00843128"/>
    <w:rsid w:val="00843B25"/>
    <w:rsid w:val="0084466F"/>
    <w:rsid w:val="00845C24"/>
    <w:rsid w:val="00846E12"/>
    <w:rsid w:val="0084706A"/>
    <w:rsid w:val="00847194"/>
    <w:rsid w:val="00853787"/>
    <w:rsid w:val="00854169"/>
    <w:rsid w:val="00854194"/>
    <w:rsid w:val="008554AF"/>
    <w:rsid w:val="00855C6D"/>
    <w:rsid w:val="00856466"/>
    <w:rsid w:val="00856BE8"/>
    <w:rsid w:val="00857E0A"/>
    <w:rsid w:val="00857E24"/>
    <w:rsid w:val="00861674"/>
    <w:rsid w:val="0086171B"/>
    <w:rsid w:val="00861F06"/>
    <w:rsid w:val="008628C6"/>
    <w:rsid w:val="0086405A"/>
    <w:rsid w:val="00866C13"/>
    <w:rsid w:val="00866F67"/>
    <w:rsid w:val="00867593"/>
    <w:rsid w:val="0086776E"/>
    <w:rsid w:val="008679C0"/>
    <w:rsid w:val="00867CE5"/>
    <w:rsid w:val="00870586"/>
    <w:rsid w:val="008719D9"/>
    <w:rsid w:val="00872657"/>
    <w:rsid w:val="008745C6"/>
    <w:rsid w:val="008745D7"/>
    <w:rsid w:val="008746DD"/>
    <w:rsid w:val="0087491D"/>
    <w:rsid w:val="00875126"/>
    <w:rsid w:val="00880581"/>
    <w:rsid w:val="008805C5"/>
    <w:rsid w:val="00880BC1"/>
    <w:rsid w:val="00880F12"/>
    <w:rsid w:val="00880FAA"/>
    <w:rsid w:val="00881156"/>
    <w:rsid w:val="008823F8"/>
    <w:rsid w:val="00882741"/>
    <w:rsid w:val="00884BF9"/>
    <w:rsid w:val="00886619"/>
    <w:rsid w:val="00886B30"/>
    <w:rsid w:val="00887A32"/>
    <w:rsid w:val="00890165"/>
    <w:rsid w:val="0089238B"/>
    <w:rsid w:val="00894179"/>
    <w:rsid w:val="00895752"/>
    <w:rsid w:val="00895C13"/>
    <w:rsid w:val="00896261"/>
    <w:rsid w:val="00896B6B"/>
    <w:rsid w:val="008974B8"/>
    <w:rsid w:val="008A076E"/>
    <w:rsid w:val="008A081A"/>
    <w:rsid w:val="008A1768"/>
    <w:rsid w:val="008A1ECA"/>
    <w:rsid w:val="008A2780"/>
    <w:rsid w:val="008B1876"/>
    <w:rsid w:val="008B19F1"/>
    <w:rsid w:val="008B2106"/>
    <w:rsid w:val="008B24E0"/>
    <w:rsid w:val="008B35B7"/>
    <w:rsid w:val="008B433F"/>
    <w:rsid w:val="008B4D71"/>
    <w:rsid w:val="008B5246"/>
    <w:rsid w:val="008B5463"/>
    <w:rsid w:val="008B61E9"/>
    <w:rsid w:val="008B792C"/>
    <w:rsid w:val="008B7C05"/>
    <w:rsid w:val="008C2637"/>
    <w:rsid w:val="008C2BEE"/>
    <w:rsid w:val="008C33E7"/>
    <w:rsid w:val="008C5073"/>
    <w:rsid w:val="008C5493"/>
    <w:rsid w:val="008C7F76"/>
    <w:rsid w:val="008D17E4"/>
    <w:rsid w:val="008D25F6"/>
    <w:rsid w:val="008E1229"/>
    <w:rsid w:val="008E1FEC"/>
    <w:rsid w:val="008E2AC3"/>
    <w:rsid w:val="008E4D32"/>
    <w:rsid w:val="008E4E5E"/>
    <w:rsid w:val="008E630B"/>
    <w:rsid w:val="008E785F"/>
    <w:rsid w:val="008F033B"/>
    <w:rsid w:val="008F0353"/>
    <w:rsid w:val="008F2DAB"/>
    <w:rsid w:val="008F33F4"/>
    <w:rsid w:val="008F41DE"/>
    <w:rsid w:val="008F48BB"/>
    <w:rsid w:val="008F4E24"/>
    <w:rsid w:val="008F6FCA"/>
    <w:rsid w:val="008F714A"/>
    <w:rsid w:val="00900227"/>
    <w:rsid w:val="009004BE"/>
    <w:rsid w:val="00901DEE"/>
    <w:rsid w:val="0090212F"/>
    <w:rsid w:val="00902259"/>
    <w:rsid w:val="00902B61"/>
    <w:rsid w:val="009033D9"/>
    <w:rsid w:val="00903499"/>
    <w:rsid w:val="0090429A"/>
    <w:rsid w:val="00905490"/>
    <w:rsid w:val="00906464"/>
    <w:rsid w:val="00906913"/>
    <w:rsid w:val="00907089"/>
    <w:rsid w:val="00910E4E"/>
    <w:rsid w:val="0091158B"/>
    <w:rsid w:val="00912414"/>
    <w:rsid w:val="00916059"/>
    <w:rsid w:val="0091741A"/>
    <w:rsid w:val="009236B4"/>
    <w:rsid w:val="00924390"/>
    <w:rsid w:val="00925496"/>
    <w:rsid w:val="00925773"/>
    <w:rsid w:val="00926686"/>
    <w:rsid w:val="00926EC8"/>
    <w:rsid w:val="00927D96"/>
    <w:rsid w:val="00932A9B"/>
    <w:rsid w:val="00933E50"/>
    <w:rsid w:val="009377FA"/>
    <w:rsid w:val="00940659"/>
    <w:rsid w:val="00941C94"/>
    <w:rsid w:val="00942A91"/>
    <w:rsid w:val="00942C57"/>
    <w:rsid w:val="009435B5"/>
    <w:rsid w:val="0094432E"/>
    <w:rsid w:val="00944791"/>
    <w:rsid w:val="009453C1"/>
    <w:rsid w:val="00945414"/>
    <w:rsid w:val="0094635B"/>
    <w:rsid w:val="009467E7"/>
    <w:rsid w:val="00947E9F"/>
    <w:rsid w:val="009507B2"/>
    <w:rsid w:val="00950FB6"/>
    <w:rsid w:val="00951FA4"/>
    <w:rsid w:val="009543BB"/>
    <w:rsid w:val="009561EB"/>
    <w:rsid w:val="00956F85"/>
    <w:rsid w:val="00960D6B"/>
    <w:rsid w:val="009613FF"/>
    <w:rsid w:val="00961961"/>
    <w:rsid w:val="00962929"/>
    <w:rsid w:val="00962F88"/>
    <w:rsid w:val="00963592"/>
    <w:rsid w:val="0096372E"/>
    <w:rsid w:val="009654AA"/>
    <w:rsid w:val="00965DC9"/>
    <w:rsid w:val="009663DF"/>
    <w:rsid w:val="0097090B"/>
    <w:rsid w:val="00972921"/>
    <w:rsid w:val="00974452"/>
    <w:rsid w:val="00974AE5"/>
    <w:rsid w:val="00975181"/>
    <w:rsid w:val="00975EE9"/>
    <w:rsid w:val="009771EE"/>
    <w:rsid w:val="00977DAC"/>
    <w:rsid w:val="0098210F"/>
    <w:rsid w:val="00984F85"/>
    <w:rsid w:val="0098798B"/>
    <w:rsid w:val="00991529"/>
    <w:rsid w:val="00991E86"/>
    <w:rsid w:val="00992058"/>
    <w:rsid w:val="00994142"/>
    <w:rsid w:val="00994506"/>
    <w:rsid w:val="00995097"/>
    <w:rsid w:val="0099574D"/>
    <w:rsid w:val="0099740D"/>
    <w:rsid w:val="009A00B4"/>
    <w:rsid w:val="009A046B"/>
    <w:rsid w:val="009A0875"/>
    <w:rsid w:val="009A0BC6"/>
    <w:rsid w:val="009A149B"/>
    <w:rsid w:val="009A3200"/>
    <w:rsid w:val="009A3EA9"/>
    <w:rsid w:val="009A433F"/>
    <w:rsid w:val="009A4BE9"/>
    <w:rsid w:val="009A62E0"/>
    <w:rsid w:val="009A703F"/>
    <w:rsid w:val="009A7616"/>
    <w:rsid w:val="009B2894"/>
    <w:rsid w:val="009B2A21"/>
    <w:rsid w:val="009B405A"/>
    <w:rsid w:val="009B501A"/>
    <w:rsid w:val="009B5AA4"/>
    <w:rsid w:val="009B5B26"/>
    <w:rsid w:val="009B6E57"/>
    <w:rsid w:val="009C0487"/>
    <w:rsid w:val="009C051B"/>
    <w:rsid w:val="009C1211"/>
    <w:rsid w:val="009C1691"/>
    <w:rsid w:val="009C1AC5"/>
    <w:rsid w:val="009C2240"/>
    <w:rsid w:val="009C24F8"/>
    <w:rsid w:val="009C4656"/>
    <w:rsid w:val="009C4BE6"/>
    <w:rsid w:val="009C5084"/>
    <w:rsid w:val="009C50FC"/>
    <w:rsid w:val="009C59B4"/>
    <w:rsid w:val="009C5D76"/>
    <w:rsid w:val="009C6F49"/>
    <w:rsid w:val="009D03C7"/>
    <w:rsid w:val="009D0DCF"/>
    <w:rsid w:val="009D31BF"/>
    <w:rsid w:val="009D420C"/>
    <w:rsid w:val="009D57CF"/>
    <w:rsid w:val="009D6848"/>
    <w:rsid w:val="009D73FC"/>
    <w:rsid w:val="009D75CF"/>
    <w:rsid w:val="009E3F32"/>
    <w:rsid w:val="009E43C0"/>
    <w:rsid w:val="009E5920"/>
    <w:rsid w:val="009E594B"/>
    <w:rsid w:val="009E5CB3"/>
    <w:rsid w:val="009E78C7"/>
    <w:rsid w:val="009F2BC1"/>
    <w:rsid w:val="009F31FD"/>
    <w:rsid w:val="009F33F6"/>
    <w:rsid w:val="009F4EB6"/>
    <w:rsid w:val="009F5FCD"/>
    <w:rsid w:val="009F619D"/>
    <w:rsid w:val="009F6632"/>
    <w:rsid w:val="009F6C7D"/>
    <w:rsid w:val="009F75D8"/>
    <w:rsid w:val="00A0036F"/>
    <w:rsid w:val="00A01830"/>
    <w:rsid w:val="00A02481"/>
    <w:rsid w:val="00A0258F"/>
    <w:rsid w:val="00A02940"/>
    <w:rsid w:val="00A03115"/>
    <w:rsid w:val="00A03A35"/>
    <w:rsid w:val="00A06B47"/>
    <w:rsid w:val="00A07D86"/>
    <w:rsid w:val="00A07ED0"/>
    <w:rsid w:val="00A11447"/>
    <w:rsid w:val="00A13828"/>
    <w:rsid w:val="00A13DDB"/>
    <w:rsid w:val="00A150CA"/>
    <w:rsid w:val="00A173F7"/>
    <w:rsid w:val="00A20F3A"/>
    <w:rsid w:val="00A21166"/>
    <w:rsid w:val="00A23FB5"/>
    <w:rsid w:val="00A24097"/>
    <w:rsid w:val="00A24419"/>
    <w:rsid w:val="00A24525"/>
    <w:rsid w:val="00A25547"/>
    <w:rsid w:val="00A25579"/>
    <w:rsid w:val="00A270F5"/>
    <w:rsid w:val="00A279A7"/>
    <w:rsid w:val="00A27C62"/>
    <w:rsid w:val="00A27DC6"/>
    <w:rsid w:val="00A30D2C"/>
    <w:rsid w:val="00A3159C"/>
    <w:rsid w:val="00A33351"/>
    <w:rsid w:val="00A336C5"/>
    <w:rsid w:val="00A33A73"/>
    <w:rsid w:val="00A406A0"/>
    <w:rsid w:val="00A40881"/>
    <w:rsid w:val="00A40C18"/>
    <w:rsid w:val="00A40EE4"/>
    <w:rsid w:val="00A41EA0"/>
    <w:rsid w:val="00A43080"/>
    <w:rsid w:val="00A448EF"/>
    <w:rsid w:val="00A46D4F"/>
    <w:rsid w:val="00A473C2"/>
    <w:rsid w:val="00A50591"/>
    <w:rsid w:val="00A5278A"/>
    <w:rsid w:val="00A529E2"/>
    <w:rsid w:val="00A52BD7"/>
    <w:rsid w:val="00A54C5D"/>
    <w:rsid w:val="00A57A93"/>
    <w:rsid w:val="00A61235"/>
    <w:rsid w:val="00A62B11"/>
    <w:rsid w:val="00A636C8"/>
    <w:rsid w:val="00A63AF9"/>
    <w:rsid w:val="00A6523C"/>
    <w:rsid w:val="00A65262"/>
    <w:rsid w:val="00A65B62"/>
    <w:rsid w:val="00A66D89"/>
    <w:rsid w:val="00A70507"/>
    <w:rsid w:val="00A710EF"/>
    <w:rsid w:val="00A71672"/>
    <w:rsid w:val="00A73E3E"/>
    <w:rsid w:val="00A73EF5"/>
    <w:rsid w:val="00A74400"/>
    <w:rsid w:val="00A76311"/>
    <w:rsid w:val="00A76E32"/>
    <w:rsid w:val="00A76F85"/>
    <w:rsid w:val="00A774A2"/>
    <w:rsid w:val="00A81313"/>
    <w:rsid w:val="00A832AF"/>
    <w:rsid w:val="00A83A31"/>
    <w:rsid w:val="00A83D32"/>
    <w:rsid w:val="00A85341"/>
    <w:rsid w:val="00A86102"/>
    <w:rsid w:val="00A87A9E"/>
    <w:rsid w:val="00A91E77"/>
    <w:rsid w:val="00A95A19"/>
    <w:rsid w:val="00A970BD"/>
    <w:rsid w:val="00AA205D"/>
    <w:rsid w:val="00AA3470"/>
    <w:rsid w:val="00AA48B0"/>
    <w:rsid w:val="00AA58D9"/>
    <w:rsid w:val="00AA5958"/>
    <w:rsid w:val="00AA66D9"/>
    <w:rsid w:val="00AA762C"/>
    <w:rsid w:val="00AA7984"/>
    <w:rsid w:val="00AA7C0A"/>
    <w:rsid w:val="00AA7F72"/>
    <w:rsid w:val="00AB30E9"/>
    <w:rsid w:val="00AB6CE7"/>
    <w:rsid w:val="00AB724D"/>
    <w:rsid w:val="00AB7978"/>
    <w:rsid w:val="00AC28C3"/>
    <w:rsid w:val="00AC48F8"/>
    <w:rsid w:val="00AC686C"/>
    <w:rsid w:val="00AC7493"/>
    <w:rsid w:val="00AC76D1"/>
    <w:rsid w:val="00AD0DF9"/>
    <w:rsid w:val="00AD236D"/>
    <w:rsid w:val="00AD3558"/>
    <w:rsid w:val="00AD370E"/>
    <w:rsid w:val="00AD40F4"/>
    <w:rsid w:val="00AD6474"/>
    <w:rsid w:val="00AD698D"/>
    <w:rsid w:val="00AE2350"/>
    <w:rsid w:val="00AE278D"/>
    <w:rsid w:val="00AE2962"/>
    <w:rsid w:val="00AE2EA0"/>
    <w:rsid w:val="00AE3CA4"/>
    <w:rsid w:val="00AE4B9E"/>
    <w:rsid w:val="00AE4FF7"/>
    <w:rsid w:val="00AE59CC"/>
    <w:rsid w:val="00AE5A6F"/>
    <w:rsid w:val="00AE6360"/>
    <w:rsid w:val="00AF0A17"/>
    <w:rsid w:val="00AF2072"/>
    <w:rsid w:val="00AF2F77"/>
    <w:rsid w:val="00AF5138"/>
    <w:rsid w:val="00AF7472"/>
    <w:rsid w:val="00AF74F2"/>
    <w:rsid w:val="00AF7CA2"/>
    <w:rsid w:val="00B000B6"/>
    <w:rsid w:val="00B004B9"/>
    <w:rsid w:val="00B02245"/>
    <w:rsid w:val="00B0365D"/>
    <w:rsid w:val="00B07975"/>
    <w:rsid w:val="00B103D1"/>
    <w:rsid w:val="00B10A4A"/>
    <w:rsid w:val="00B10EB0"/>
    <w:rsid w:val="00B20682"/>
    <w:rsid w:val="00B22E85"/>
    <w:rsid w:val="00B232B1"/>
    <w:rsid w:val="00B23C32"/>
    <w:rsid w:val="00B24684"/>
    <w:rsid w:val="00B2581C"/>
    <w:rsid w:val="00B25F67"/>
    <w:rsid w:val="00B273BC"/>
    <w:rsid w:val="00B27B6A"/>
    <w:rsid w:val="00B30678"/>
    <w:rsid w:val="00B30DDD"/>
    <w:rsid w:val="00B32421"/>
    <w:rsid w:val="00B331A4"/>
    <w:rsid w:val="00B33857"/>
    <w:rsid w:val="00B33EED"/>
    <w:rsid w:val="00B34AFC"/>
    <w:rsid w:val="00B34D91"/>
    <w:rsid w:val="00B369BE"/>
    <w:rsid w:val="00B36D69"/>
    <w:rsid w:val="00B36D92"/>
    <w:rsid w:val="00B377DB"/>
    <w:rsid w:val="00B40472"/>
    <w:rsid w:val="00B40DCF"/>
    <w:rsid w:val="00B40EC4"/>
    <w:rsid w:val="00B412A7"/>
    <w:rsid w:val="00B41A92"/>
    <w:rsid w:val="00B42DDA"/>
    <w:rsid w:val="00B430DF"/>
    <w:rsid w:val="00B44922"/>
    <w:rsid w:val="00B464D9"/>
    <w:rsid w:val="00B50610"/>
    <w:rsid w:val="00B53416"/>
    <w:rsid w:val="00B53804"/>
    <w:rsid w:val="00B55E8F"/>
    <w:rsid w:val="00B55F3B"/>
    <w:rsid w:val="00B566E2"/>
    <w:rsid w:val="00B57260"/>
    <w:rsid w:val="00B57FDE"/>
    <w:rsid w:val="00B614AD"/>
    <w:rsid w:val="00B62065"/>
    <w:rsid w:val="00B62694"/>
    <w:rsid w:val="00B63491"/>
    <w:rsid w:val="00B66D1C"/>
    <w:rsid w:val="00B6759A"/>
    <w:rsid w:val="00B6771C"/>
    <w:rsid w:val="00B67AB5"/>
    <w:rsid w:val="00B7036B"/>
    <w:rsid w:val="00B7036F"/>
    <w:rsid w:val="00B725A6"/>
    <w:rsid w:val="00B72664"/>
    <w:rsid w:val="00B729DA"/>
    <w:rsid w:val="00B74F4C"/>
    <w:rsid w:val="00B7526A"/>
    <w:rsid w:val="00B81184"/>
    <w:rsid w:val="00B818AB"/>
    <w:rsid w:val="00B81D0F"/>
    <w:rsid w:val="00B81E27"/>
    <w:rsid w:val="00B82257"/>
    <w:rsid w:val="00B82592"/>
    <w:rsid w:val="00B8284F"/>
    <w:rsid w:val="00B863B3"/>
    <w:rsid w:val="00B871DE"/>
    <w:rsid w:val="00B87F2D"/>
    <w:rsid w:val="00B909FB"/>
    <w:rsid w:val="00B91792"/>
    <w:rsid w:val="00B9341C"/>
    <w:rsid w:val="00B93AC3"/>
    <w:rsid w:val="00B950E7"/>
    <w:rsid w:val="00B97C39"/>
    <w:rsid w:val="00B97EFC"/>
    <w:rsid w:val="00BA1929"/>
    <w:rsid w:val="00BA1B9B"/>
    <w:rsid w:val="00BA1B9D"/>
    <w:rsid w:val="00BA2214"/>
    <w:rsid w:val="00BA350C"/>
    <w:rsid w:val="00BA3737"/>
    <w:rsid w:val="00BA5C19"/>
    <w:rsid w:val="00BA79E3"/>
    <w:rsid w:val="00BB04EC"/>
    <w:rsid w:val="00BB1D10"/>
    <w:rsid w:val="00BB259C"/>
    <w:rsid w:val="00BB2DA9"/>
    <w:rsid w:val="00BB383A"/>
    <w:rsid w:val="00BB3B51"/>
    <w:rsid w:val="00BB4993"/>
    <w:rsid w:val="00BB4D17"/>
    <w:rsid w:val="00BB5A6B"/>
    <w:rsid w:val="00BC04B6"/>
    <w:rsid w:val="00BC0B44"/>
    <w:rsid w:val="00BC31FB"/>
    <w:rsid w:val="00BC3417"/>
    <w:rsid w:val="00BC55F5"/>
    <w:rsid w:val="00BD0A15"/>
    <w:rsid w:val="00BD107A"/>
    <w:rsid w:val="00BD4437"/>
    <w:rsid w:val="00BD4656"/>
    <w:rsid w:val="00BD4D96"/>
    <w:rsid w:val="00BD5012"/>
    <w:rsid w:val="00BD7CDA"/>
    <w:rsid w:val="00BD7DC1"/>
    <w:rsid w:val="00BE2336"/>
    <w:rsid w:val="00BE2450"/>
    <w:rsid w:val="00BE479E"/>
    <w:rsid w:val="00BE52E1"/>
    <w:rsid w:val="00BE55C4"/>
    <w:rsid w:val="00BE74F1"/>
    <w:rsid w:val="00BF0240"/>
    <w:rsid w:val="00BF1A9A"/>
    <w:rsid w:val="00BF2A7B"/>
    <w:rsid w:val="00BF4F41"/>
    <w:rsid w:val="00BF53CA"/>
    <w:rsid w:val="00BF543A"/>
    <w:rsid w:val="00BF543C"/>
    <w:rsid w:val="00BF6421"/>
    <w:rsid w:val="00BF6DDC"/>
    <w:rsid w:val="00C0049C"/>
    <w:rsid w:val="00C01DD4"/>
    <w:rsid w:val="00C030DF"/>
    <w:rsid w:val="00C04A72"/>
    <w:rsid w:val="00C059DF"/>
    <w:rsid w:val="00C068A9"/>
    <w:rsid w:val="00C06E1A"/>
    <w:rsid w:val="00C07CD4"/>
    <w:rsid w:val="00C10A71"/>
    <w:rsid w:val="00C11B02"/>
    <w:rsid w:val="00C14145"/>
    <w:rsid w:val="00C14F07"/>
    <w:rsid w:val="00C16132"/>
    <w:rsid w:val="00C171BB"/>
    <w:rsid w:val="00C2027C"/>
    <w:rsid w:val="00C20670"/>
    <w:rsid w:val="00C216DE"/>
    <w:rsid w:val="00C21A2E"/>
    <w:rsid w:val="00C223B8"/>
    <w:rsid w:val="00C23E17"/>
    <w:rsid w:val="00C23EF4"/>
    <w:rsid w:val="00C23F70"/>
    <w:rsid w:val="00C24310"/>
    <w:rsid w:val="00C268E6"/>
    <w:rsid w:val="00C30821"/>
    <w:rsid w:val="00C3092C"/>
    <w:rsid w:val="00C32057"/>
    <w:rsid w:val="00C333C2"/>
    <w:rsid w:val="00C365F1"/>
    <w:rsid w:val="00C37783"/>
    <w:rsid w:val="00C415E7"/>
    <w:rsid w:val="00C416BD"/>
    <w:rsid w:val="00C4324A"/>
    <w:rsid w:val="00C43663"/>
    <w:rsid w:val="00C45B46"/>
    <w:rsid w:val="00C469A7"/>
    <w:rsid w:val="00C46B57"/>
    <w:rsid w:val="00C47BCF"/>
    <w:rsid w:val="00C5131C"/>
    <w:rsid w:val="00C51A19"/>
    <w:rsid w:val="00C51BF8"/>
    <w:rsid w:val="00C52B9C"/>
    <w:rsid w:val="00C5316A"/>
    <w:rsid w:val="00C53430"/>
    <w:rsid w:val="00C541C5"/>
    <w:rsid w:val="00C5450F"/>
    <w:rsid w:val="00C55D48"/>
    <w:rsid w:val="00C55E84"/>
    <w:rsid w:val="00C569BC"/>
    <w:rsid w:val="00C60C8A"/>
    <w:rsid w:val="00C65563"/>
    <w:rsid w:val="00C65AEA"/>
    <w:rsid w:val="00C66E51"/>
    <w:rsid w:val="00C67ABE"/>
    <w:rsid w:val="00C729C5"/>
    <w:rsid w:val="00C73982"/>
    <w:rsid w:val="00C74E71"/>
    <w:rsid w:val="00C75EA6"/>
    <w:rsid w:val="00C778F9"/>
    <w:rsid w:val="00C8085A"/>
    <w:rsid w:val="00C8102D"/>
    <w:rsid w:val="00C822C4"/>
    <w:rsid w:val="00C84284"/>
    <w:rsid w:val="00C84772"/>
    <w:rsid w:val="00C85024"/>
    <w:rsid w:val="00C8529F"/>
    <w:rsid w:val="00C86D71"/>
    <w:rsid w:val="00C8732B"/>
    <w:rsid w:val="00C87522"/>
    <w:rsid w:val="00C877A0"/>
    <w:rsid w:val="00C946AE"/>
    <w:rsid w:val="00C948F0"/>
    <w:rsid w:val="00C963E8"/>
    <w:rsid w:val="00C96EEF"/>
    <w:rsid w:val="00C97F29"/>
    <w:rsid w:val="00C97FD2"/>
    <w:rsid w:val="00CA12E4"/>
    <w:rsid w:val="00CA19ED"/>
    <w:rsid w:val="00CA29F3"/>
    <w:rsid w:val="00CA2F97"/>
    <w:rsid w:val="00CA46CF"/>
    <w:rsid w:val="00CA4BFF"/>
    <w:rsid w:val="00CA65FF"/>
    <w:rsid w:val="00CA6750"/>
    <w:rsid w:val="00CA689E"/>
    <w:rsid w:val="00CB003D"/>
    <w:rsid w:val="00CB074A"/>
    <w:rsid w:val="00CB0FB7"/>
    <w:rsid w:val="00CB2061"/>
    <w:rsid w:val="00CB3569"/>
    <w:rsid w:val="00CB4B5A"/>
    <w:rsid w:val="00CB6906"/>
    <w:rsid w:val="00CC0390"/>
    <w:rsid w:val="00CC14B1"/>
    <w:rsid w:val="00CC18FA"/>
    <w:rsid w:val="00CC22BD"/>
    <w:rsid w:val="00CC24F0"/>
    <w:rsid w:val="00CC2771"/>
    <w:rsid w:val="00CC3FCC"/>
    <w:rsid w:val="00CC4856"/>
    <w:rsid w:val="00CC4B32"/>
    <w:rsid w:val="00CC5EAC"/>
    <w:rsid w:val="00CC6E78"/>
    <w:rsid w:val="00CD0058"/>
    <w:rsid w:val="00CD01EF"/>
    <w:rsid w:val="00CD0B14"/>
    <w:rsid w:val="00CD124D"/>
    <w:rsid w:val="00CD1BC3"/>
    <w:rsid w:val="00CD31F0"/>
    <w:rsid w:val="00CD4420"/>
    <w:rsid w:val="00CD4E22"/>
    <w:rsid w:val="00CD5036"/>
    <w:rsid w:val="00CD503D"/>
    <w:rsid w:val="00CD57DE"/>
    <w:rsid w:val="00CD5FD1"/>
    <w:rsid w:val="00CD6024"/>
    <w:rsid w:val="00CD66D4"/>
    <w:rsid w:val="00CD6CB0"/>
    <w:rsid w:val="00CE144E"/>
    <w:rsid w:val="00CE1FEE"/>
    <w:rsid w:val="00CE207A"/>
    <w:rsid w:val="00CE2868"/>
    <w:rsid w:val="00CE3E0F"/>
    <w:rsid w:val="00CE63CD"/>
    <w:rsid w:val="00CE7EC4"/>
    <w:rsid w:val="00CE7ED6"/>
    <w:rsid w:val="00CF007F"/>
    <w:rsid w:val="00CF4D24"/>
    <w:rsid w:val="00CF4FFE"/>
    <w:rsid w:val="00CF5A2D"/>
    <w:rsid w:val="00CF5F8C"/>
    <w:rsid w:val="00CF6738"/>
    <w:rsid w:val="00CF6C7A"/>
    <w:rsid w:val="00D00218"/>
    <w:rsid w:val="00D0292C"/>
    <w:rsid w:val="00D04350"/>
    <w:rsid w:val="00D04570"/>
    <w:rsid w:val="00D05743"/>
    <w:rsid w:val="00D07354"/>
    <w:rsid w:val="00D103C4"/>
    <w:rsid w:val="00D12471"/>
    <w:rsid w:val="00D13489"/>
    <w:rsid w:val="00D13BE9"/>
    <w:rsid w:val="00D1425A"/>
    <w:rsid w:val="00D14CD0"/>
    <w:rsid w:val="00D1711F"/>
    <w:rsid w:val="00D17AB9"/>
    <w:rsid w:val="00D208A3"/>
    <w:rsid w:val="00D230C6"/>
    <w:rsid w:val="00D245E9"/>
    <w:rsid w:val="00D255E5"/>
    <w:rsid w:val="00D259B1"/>
    <w:rsid w:val="00D2624A"/>
    <w:rsid w:val="00D272B8"/>
    <w:rsid w:val="00D276F4"/>
    <w:rsid w:val="00D27E7F"/>
    <w:rsid w:val="00D3038A"/>
    <w:rsid w:val="00D3513B"/>
    <w:rsid w:val="00D364FB"/>
    <w:rsid w:val="00D375E1"/>
    <w:rsid w:val="00D38B0B"/>
    <w:rsid w:val="00D415B7"/>
    <w:rsid w:val="00D424B2"/>
    <w:rsid w:val="00D44150"/>
    <w:rsid w:val="00D44ABD"/>
    <w:rsid w:val="00D455DA"/>
    <w:rsid w:val="00D45765"/>
    <w:rsid w:val="00D462BD"/>
    <w:rsid w:val="00D462EF"/>
    <w:rsid w:val="00D473E4"/>
    <w:rsid w:val="00D47DEA"/>
    <w:rsid w:val="00D504E2"/>
    <w:rsid w:val="00D50D36"/>
    <w:rsid w:val="00D517F3"/>
    <w:rsid w:val="00D52130"/>
    <w:rsid w:val="00D5402C"/>
    <w:rsid w:val="00D54301"/>
    <w:rsid w:val="00D5544F"/>
    <w:rsid w:val="00D56042"/>
    <w:rsid w:val="00D5620B"/>
    <w:rsid w:val="00D578E1"/>
    <w:rsid w:val="00D57FBD"/>
    <w:rsid w:val="00D60AEB"/>
    <w:rsid w:val="00D614F4"/>
    <w:rsid w:val="00D62A4D"/>
    <w:rsid w:val="00D63664"/>
    <w:rsid w:val="00D63F32"/>
    <w:rsid w:val="00D63F5A"/>
    <w:rsid w:val="00D641A1"/>
    <w:rsid w:val="00D64C14"/>
    <w:rsid w:val="00D65379"/>
    <w:rsid w:val="00D66023"/>
    <w:rsid w:val="00D71590"/>
    <w:rsid w:val="00D71CD4"/>
    <w:rsid w:val="00D71EEC"/>
    <w:rsid w:val="00D73160"/>
    <w:rsid w:val="00D7370A"/>
    <w:rsid w:val="00D73BD2"/>
    <w:rsid w:val="00D73E86"/>
    <w:rsid w:val="00D747ED"/>
    <w:rsid w:val="00D752F8"/>
    <w:rsid w:val="00D7542C"/>
    <w:rsid w:val="00D754B1"/>
    <w:rsid w:val="00D77CC6"/>
    <w:rsid w:val="00D804AE"/>
    <w:rsid w:val="00D809C8"/>
    <w:rsid w:val="00D81BF9"/>
    <w:rsid w:val="00D82956"/>
    <w:rsid w:val="00D82D96"/>
    <w:rsid w:val="00D841E2"/>
    <w:rsid w:val="00D863F2"/>
    <w:rsid w:val="00D9383D"/>
    <w:rsid w:val="00DA0CE1"/>
    <w:rsid w:val="00DA4586"/>
    <w:rsid w:val="00DA590F"/>
    <w:rsid w:val="00DA67BB"/>
    <w:rsid w:val="00DA75AA"/>
    <w:rsid w:val="00DB116A"/>
    <w:rsid w:val="00DB2046"/>
    <w:rsid w:val="00DB27FC"/>
    <w:rsid w:val="00DB2E84"/>
    <w:rsid w:val="00DB3D9F"/>
    <w:rsid w:val="00DB3FE1"/>
    <w:rsid w:val="00DB45A2"/>
    <w:rsid w:val="00DB63B8"/>
    <w:rsid w:val="00DB6EEC"/>
    <w:rsid w:val="00DB71B9"/>
    <w:rsid w:val="00DB7E0F"/>
    <w:rsid w:val="00DB7F00"/>
    <w:rsid w:val="00DC0BD1"/>
    <w:rsid w:val="00DC2B25"/>
    <w:rsid w:val="00DC392C"/>
    <w:rsid w:val="00DC617A"/>
    <w:rsid w:val="00DC74BE"/>
    <w:rsid w:val="00DD1652"/>
    <w:rsid w:val="00DD2E3A"/>
    <w:rsid w:val="00DD3D23"/>
    <w:rsid w:val="00DD49D2"/>
    <w:rsid w:val="00DD6106"/>
    <w:rsid w:val="00DD6776"/>
    <w:rsid w:val="00DD7839"/>
    <w:rsid w:val="00DE2DC6"/>
    <w:rsid w:val="00DE7224"/>
    <w:rsid w:val="00DE7950"/>
    <w:rsid w:val="00DF2243"/>
    <w:rsid w:val="00DF3C68"/>
    <w:rsid w:val="00DF4442"/>
    <w:rsid w:val="00DF5A44"/>
    <w:rsid w:val="00DF75C4"/>
    <w:rsid w:val="00E03559"/>
    <w:rsid w:val="00E03EBC"/>
    <w:rsid w:val="00E05793"/>
    <w:rsid w:val="00E065CE"/>
    <w:rsid w:val="00E075A9"/>
    <w:rsid w:val="00E07E59"/>
    <w:rsid w:val="00E1144D"/>
    <w:rsid w:val="00E12312"/>
    <w:rsid w:val="00E12D89"/>
    <w:rsid w:val="00E13314"/>
    <w:rsid w:val="00E13FAB"/>
    <w:rsid w:val="00E1787A"/>
    <w:rsid w:val="00E20190"/>
    <w:rsid w:val="00E21351"/>
    <w:rsid w:val="00E22A3C"/>
    <w:rsid w:val="00E2342F"/>
    <w:rsid w:val="00E241F1"/>
    <w:rsid w:val="00E26C29"/>
    <w:rsid w:val="00E30207"/>
    <w:rsid w:val="00E3224B"/>
    <w:rsid w:val="00E33DE0"/>
    <w:rsid w:val="00E35460"/>
    <w:rsid w:val="00E37A3E"/>
    <w:rsid w:val="00E403CA"/>
    <w:rsid w:val="00E4079B"/>
    <w:rsid w:val="00E40EC8"/>
    <w:rsid w:val="00E423C3"/>
    <w:rsid w:val="00E424DA"/>
    <w:rsid w:val="00E429DE"/>
    <w:rsid w:val="00E440C1"/>
    <w:rsid w:val="00E441CC"/>
    <w:rsid w:val="00E44C07"/>
    <w:rsid w:val="00E457C1"/>
    <w:rsid w:val="00E4613F"/>
    <w:rsid w:val="00E46846"/>
    <w:rsid w:val="00E4694F"/>
    <w:rsid w:val="00E46FDF"/>
    <w:rsid w:val="00E50EA9"/>
    <w:rsid w:val="00E52412"/>
    <w:rsid w:val="00E54B1F"/>
    <w:rsid w:val="00E54D60"/>
    <w:rsid w:val="00E55195"/>
    <w:rsid w:val="00E55AE6"/>
    <w:rsid w:val="00E562CD"/>
    <w:rsid w:val="00E57796"/>
    <w:rsid w:val="00E604CF"/>
    <w:rsid w:val="00E60CE4"/>
    <w:rsid w:val="00E6188E"/>
    <w:rsid w:val="00E61F6C"/>
    <w:rsid w:val="00E6201A"/>
    <w:rsid w:val="00E66B92"/>
    <w:rsid w:val="00E71A4E"/>
    <w:rsid w:val="00E72904"/>
    <w:rsid w:val="00E736AB"/>
    <w:rsid w:val="00E741C6"/>
    <w:rsid w:val="00E7530B"/>
    <w:rsid w:val="00E766F2"/>
    <w:rsid w:val="00E80035"/>
    <w:rsid w:val="00E81E1D"/>
    <w:rsid w:val="00E83778"/>
    <w:rsid w:val="00E844EC"/>
    <w:rsid w:val="00E849BF"/>
    <w:rsid w:val="00E8609A"/>
    <w:rsid w:val="00E8627F"/>
    <w:rsid w:val="00E86BC9"/>
    <w:rsid w:val="00E86FB4"/>
    <w:rsid w:val="00E901B6"/>
    <w:rsid w:val="00E903CD"/>
    <w:rsid w:val="00E907D6"/>
    <w:rsid w:val="00E907EC"/>
    <w:rsid w:val="00E91C31"/>
    <w:rsid w:val="00E9293C"/>
    <w:rsid w:val="00E9569D"/>
    <w:rsid w:val="00E959B1"/>
    <w:rsid w:val="00EA08BB"/>
    <w:rsid w:val="00EA1825"/>
    <w:rsid w:val="00EA1EDA"/>
    <w:rsid w:val="00EA408D"/>
    <w:rsid w:val="00EA420D"/>
    <w:rsid w:val="00EA698F"/>
    <w:rsid w:val="00EA706A"/>
    <w:rsid w:val="00EB07EF"/>
    <w:rsid w:val="00EB4C19"/>
    <w:rsid w:val="00EB5250"/>
    <w:rsid w:val="00EB53A0"/>
    <w:rsid w:val="00EB5F87"/>
    <w:rsid w:val="00EB5FD2"/>
    <w:rsid w:val="00EB6075"/>
    <w:rsid w:val="00EB67BE"/>
    <w:rsid w:val="00EC06F4"/>
    <w:rsid w:val="00EC22B8"/>
    <w:rsid w:val="00EC5517"/>
    <w:rsid w:val="00EC5D47"/>
    <w:rsid w:val="00EC6B7D"/>
    <w:rsid w:val="00EC6B9B"/>
    <w:rsid w:val="00ED00BC"/>
    <w:rsid w:val="00ED0345"/>
    <w:rsid w:val="00ED0FEE"/>
    <w:rsid w:val="00ED1BCD"/>
    <w:rsid w:val="00ED23D1"/>
    <w:rsid w:val="00ED444A"/>
    <w:rsid w:val="00ED794E"/>
    <w:rsid w:val="00EE0290"/>
    <w:rsid w:val="00EE5A0B"/>
    <w:rsid w:val="00EE701C"/>
    <w:rsid w:val="00EE7059"/>
    <w:rsid w:val="00EE7148"/>
    <w:rsid w:val="00EE75B2"/>
    <w:rsid w:val="00EF0A2C"/>
    <w:rsid w:val="00EF27C0"/>
    <w:rsid w:val="00EF5EFA"/>
    <w:rsid w:val="00EF6B00"/>
    <w:rsid w:val="00F015FC"/>
    <w:rsid w:val="00F0270C"/>
    <w:rsid w:val="00F0390F"/>
    <w:rsid w:val="00F03964"/>
    <w:rsid w:val="00F04440"/>
    <w:rsid w:val="00F04F0B"/>
    <w:rsid w:val="00F050DA"/>
    <w:rsid w:val="00F052E6"/>
    <w:rsid w:val="00F05922"/>
    <w:rsid w:val="00F05DE9"/>
    <w:rsid w:val="00F07AB9"/>
    <w:rsid w:val="00F12CFC"/>
    <w:rsid w:val="00F17AE2"/>
    <w:rsid w:val="00F17E72"/>
    <w:rsid w:val="00F203F3"/>
    <w:rsid w:val="00F21650"/>
    <w:rsid w:val="00F2242D"/>
    <w:rsid w:val="00F22520"/>
    <w:rsid w:val="00F233CB"/>
    <w:rsid w:val="00F237B6"/>
    <w:rsid w:val="00F23E92"/>
    <w:rsid w:val="00F25FED"/>
    <w:rsid w:val="00F2778E"/>
    <w:rsid w:val="00F30311"/>
    <w:rsid w:val="00F315F6"/>
    <w:rsid w:val="00F31854"/>
    <w:rsid w:val="00F35962"/>
    <w:rsid w:val="00F368D9"/>
    <w:rsid w:val="00F36A1E"/>
    <w:rsid w:val="00F41434"/>
    <w:rsid w:val="00F41C12"/>
    <w:rsid w:val="00F4288F"/>
    <w:rsid w:val="00F4306F"/>
    <w:rsid w:val="00F4504D"/>
    <w:rsid w:val="00F47370"/>
    <w:rsid w:val="00F47920"/>
    <w:rsid w:val="00F51A16"/>
    <w:rsid w:val="00F5359D"/>
    <w:rsid w:val="00F539DC"/>
    <w:rsid w:val="00F53B26"/>
    <w:rsid w:val="00F53CB1"/>
    <w:rsid w:val="00F54611"/>
    <w:rsid w:val="00F5722D"/>
    <w:rsid w:val="00F57857"/>
    <w:rsid w:val="00F62BA1"/>
    <w:rsid w:val="00F6388E"/>
    <w:rsid w:val="00F64B6E"/>
    <w:rsid w:val="00F65C9D"/>
    <w:rsid w:val="00F673C4"/>
    <w:rsid w:val="00F6793A"/>
    <w:rsid w:val="00F67AD7"/>
    <w:rsid w:val="00F71AEB"/>
    <w:rsid w:val="00F721BE"/>
    <w:rsid w:val="00F72628"/>
    <w:rsid w:val="00F73C11"/>
    <w:rsid w:val="00F803D3"/>
    <w:rsid w:val="00F8123C"/>
    <w:rsid w:val="00F8260A"/>
    <w:rsid w:val="00F831AC"/>
    <w:rsid w:val="00F84EFD"/>
    <w:rsid w:val="00F85AC8"/>
    <w:rsid w:val="00F867BE"/>
    <w:rsid w:val="00F86A1E"/>
    <w:rsid w:val="00F86BF2"/>
    <w:rsid w:val="00F86F20"/>
    <w:rsid w:val="00F90474"/>
    <w:rsid w:val="00F94C07"/>
    <w:rsid w:val="00F95631"/>
    <w:rsid w:val="00F95DB7"/>
    <w:rsid w:val="00F97F68"/>
    <w:rsid w:val="00FA3AFF"/>
    <w:rsid w:val="00FA3C8C"/>
    <w:rsid w:val="00FA5A0F"/>
    <w:rsid w:val="00FA62E1"/>
    <w:rsid w:val="00FA6F02"/>
    <w:rsid w:val="00FB069E"/>
    <w:rsid w:val="00FB0E30"/>
    <w:rsid w:val="00FB145A"/>
    <w:rsid w:val="00FB5957"/>
    <w:rsid w:val="00FB674B"/>
    <w:rsid w:val="00FC154B"/>
    <w:rsid w:val="00FC2CD0"/>
    <w:rsid w:val="00FC32B1"/>
    <w:rsid w:val="00FC32CC"/>
    <w:rsid w:val="00FC3E36"/>
    <w:rsid w:val="00FC5CA8"/>
    <w:rsid w:val="00FC6238"/>
    <w:rsid w:val="00FC77C1"/>
    <w:rsid w:val="00FD1FA2"/>
    <w:rsid w:val="00FD2D92"/>
    <w:rsid w:val="00FD513E"/>
    <w:rsid w:val="00FD5193"/>
    <w:rsid w:val="00FD54AA"/>
    <w:rsid w:val="00FD6147"/>
    <w:rsid w:val="00FD66FF"/>
    <w:rsid w:val="00FD6A9F"/>
    <w:rsid w:val="00FD7F02"/>
    <w:rsid w:val="00FD7F51"/>
    <w:rsid w:val="00FE2752"/>
    <w:rsid w:val="00FE364E"/>
    <w:rsid w:val="00FE3F3C"/>
    <w:rsid w:val="00FE59AE"/>
    <w:rsid w:val="00FE5AFC"/>
    <w:rsid w:val="00FE6BA4"/>
    <w:rsid w:val="00FE6C19"/>
    <w:rsid w:val="00FE6C44"/>
    <w:rsid w:val="00FE71D2"/>
    <w:rsid w:val="00FE7DC3"/>
    <w:rsid w:val="00FF0DEC"/>
    <w:rsid w:val="00FF10E2"/>
    <w:rsid w:val="00FF123A"/>
    <w:rsid w:val="00FF243A"/>
    <w:rsid w:val="00FF2D4D"/>
    <w:rsid w:val="00FF34A9"/>
    <w:rsid w:val="00FF6F32"/>
    <w:rsid w:val="00FF72B7"/>
    <w:rsid w:val="022DD811"/>
    <w:rsid w:val="033CBF67"/>
    <w:rsid w:val="05903A8A"/>
    <w:rsid w:val="06449209"/>
    <w:rsid w:val="07FFB77B"/>
    <w:rsid w:val="0880F633"/>
    <w:rsid w:val="08B87E14"/>
    <w:rsid w:val="09476325"/>
    <w:rsid w:val="09E4BCF7"/>
    <w:rsid w:val="0A0DCADF"/>
    <w:rsid w:val="0B62D179"/>
    <w:rsid w:val="0B6DB883"/>
    <w:rsid w:val="0BDDB87F"/>
    <w:rsid w:val="0D978DC9"/>
    <w:rsid w:val="10229C93"/>
    <w:rsid w:val="10C67DDB"/>
    <w:rsid w:val="10F40EED"/>
    <w:rsid w:val="114B1FF7"/>
    <w:rsid w:val="11F7B7B7"/>
    <w:rsid w:val="1234BB25"/>
    <w:rsid w:val="13EAFEF9"/>
    <w:rsid w:val="14CEEE93"/>
    <w:rsid w:val="16D527DA"/>
    <w:rsid w:val="1759DCA8"/>
    <w:rsid w:val="17A28103"/>
    <w:rsid w:val="17D6A467"/>
    <w:rsid w:val="18E4BDAC"/>
    <w:rsid w:val="18F452C2"/>
    <w:rsid w:val="192FA8E8"/>
    <w:rsid w:val="19657475"/>
    <w:rsid w:val="1A0CC89C"/>
    <w:rsid w:val="1AC20729"/>
    <w:rsid w:val="1BC59AC3"/>
    <w:rsid w:val="1CE59B00"/>
    <w:rsid w:val="1D17343C"/>
    <w:rsid w:val="1F39A8DE"/>
    <w:rsid w:val="2177A1D7"/>
    <w:rsid w:val="21D91548"/>
    <w:rsid w:val="220AE1AD"/>
    <w:rsid w:val="2274FF6D"/>
    <w:rsid w:val="228852A6"/>
    <w:rsid w:val="22F9987E"/>
    <w:rsid w:val="2318C4BF"/>
    <w:rsid w:val="23C6B878"/>
    <w:rsid w:val="23DA8523"/>
    <w:rsid w:val="23EC934A"/>
    <w:rsid w:val="243F988C"/>
    <w:rsid w:val="2512F093"/>
    <w:rsid w:val="25F662F6"/>
    <w:rsid w:val="27D2C8BE"/>
    <w:rsid w:val="2A1D5991"/>
    <w:rsid w:val="2A3ACE56"/>
    <w:rsid w:val="2B9B9A15"/>
    <w:rsid w:val="2C81C551"/>
    <w:rsid w:val="2CCB7FDE"/>
    <w:rsid w:val="2CDFC599"/>
    <w:rsid w:val="2D6CC789"/>
    <w:rsid w:val="2DEAC296"/>
    <w:rsid w:val="2E14746C"/>
    <w:rsid w:val="2E4ABC1C"/>
    <w:rsid w:val="2F1ECFFC"/>
    <w:rsid w:val="2FBA75FF"/>
    <w:rsid w:val="301CB1DB"/>
    <w:rsid w:val="308636AC"/>
    <w:rsid w:val="30C96348"/>
    <w:rsid w:val="310A4979"/>
    <w:rsid w:val="315D9E96"/>
    <w:rsid w:val="31623573"/>
    <w:rsid w:val="336A1192"/>
    <w:rsid w:val="33F9DD4F"/>
    <w:rsid w:val="35331C7D"/>
    <w:rsid w:val="35E3DF8B"/>
    <w:rsid w:val="36CC71D2"/>
    <w:rsid w:val="37E803A2"/>
    <w:rsid w:val="37F65CC7"/>
    <w:rsid w:val="38A61E80"/>
    <w:rsid w:val="38D5582D"/>
    <w:rsid w:val="3994C958"/>
    <w:rsid w:val="3A068DA0"/>
    <w:rsid w:val="3A5BC07A"/>
    <w:rsid w:val="3AB71CFB"/>
    <w:rsid w:val="3BD3DB97"/>
    <w:rsid w:val="3C42B6EC"/>
    <w:rsid w:val="3E7C55D5"/>
    <w:rsid w:val="3FCAC480"/>
    <w:rsid w:val="40386BA2"/>
    <w:rsid w:val="41084C98"/>
    <w:rsid w:val="457AC3A7"/>
    <w:rsid w:val="45C89FF6"/>
    <w:rsid w:val="461AB1E4"/>
    <w:rsid w:val="47CF0B1C"/>
    <w:rsid w:val="485497BE"/>
    <w:rsid w:val="49C1449E"/>
    <w:rsid w:val="49E644AA"/>
    <w:rsid w:val="4DAD4D10"/>
    <w:rsid w:val="4DB5E0A7"/>
    <w:rsid w:val="4E1E3786"/>
    <w:rsid w:val="4F353CD6"/>
    <w:rsid w:val="4F3C09E8"/>
    <w:rsid w:val="4F51B108"/>
    <w:rsid w:val="5001ABFC"/>
    <w:rsid w:val="500CC5CC"/>
    <w:rsid w:val="5187D53D"/>
    <w:rsid w:val="52D0CF96"/>
    <w:rsid w:val="53BDB8D8"/>
    <w:rsid w:val="5425B5B9"/>
    <w:rsid w:val="556FEF2F"/>
    <w:rsid w:val="55B0AAA6"/>
    <w:rsid w:val="56CB7469"/>
    <w:rsid w:val="577CA8BB"/>
    <w:rsid w:val="57F716C1"/>
    <w:rsid w:val="5B10007B"/>
    <w:rsid w:val="5B630707"/>
    <w:rsid w:val="5B727F82"/>
    <w:rsid w:val="5BA5EF8D"/>
    <w:rsid w:val="5BFAC8C7"/>
    <w:rsid w:val="5C03BF62"/>
    <w:rsid w:val="5CFB9231"/>
    <w:rsid w:val="5DDDCDE7"/>
    <w:rsid w:val="5F9152C5"/>
    <w:rsid w:val="600319D1"/>
    <w:rsid w:val="604CE436"/>
    <w:rsid w:val="60C7E684"/>
    <w:rsid w:val="62DFDA80"/>
    <w:rsid w:val="6461DBDF"/>
    <w:rsid w:val="648CCA63"/>
    <w:rsid w:val="64BC3F96"/>
    <w:rsid w:val="6501FF8B"/>
    <w:rsid w:val="6515E08B"/>
    <w:rsid w:val="65691564"/>
    <w:rsid w:val="659F32AC"/>
    <w:rsid w:val="666E4D5B"/>
    <w:rsid w:val="672667E4"/>
    <w:rsid w:val="69354019"/>
    <w:rsid w:val="69EA4335"/>
    <w:rsid w:val="6A602A3F"/>
    <w:rsid w:val="6B03977D"/>
    <w:rsid w:val="6C398F6B"/>
    <w:rsid w:val="6C94482F"/>
    <w:rsid w:val="6D14BC66"/>
    <w:rsid w:val="6D1C8574"/>
    <w:rsid w:val="6D2D100C"/>
    <w:rsid w:val="6D774C6F"/>
    <w:rsid w:val="6DFB55C1"/>
    <w:rsid w:val="70212B21"/>
    <w:rsid w:val="705B290C"/>
    <w:rsid w:val="71B02E14"/>
    <w:rsid w:val="72582087"/>
    <w:rsid w:val="728D998F"/>
    <w:rsid w:val="72BD3879"/>
    <w:rsid w:val="72BFC1B4"/>
    <w:rsid w:val="7337072E"/>
    <w:rsid w:val="73639592"/>
    <w:rsid w:val="7420637E"/>
    <w:rsid w:val="75FE3434"/>
    <w:rsid w:val="778E2BF6"/>
    <w:rsid w:val="77CD42A0"/>
    <w:rsid w:val="7BC12AB7"/>
    <w:rsid w:val="7BE09876"/>
    <w:rsid w:val="7C42CACC"/>
    <w:rsid w:val="7C4DC7AA"/>
    <w:rsid w:val="7EF29ABD"/>
    <w:rsid w:val="7F4A17BD"/>
    <w:rsid w:val="7FADD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49CA"/>
  <w15:docId w15:val="{B4253151-E6E6-462B-A74F-3A4BC6C2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66F2"/>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2E545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
    <w:basedOn w:val="prastasis"/>
    <w:link w:val="PuslapioinaostekstasDiagrama"/>
    <w:uiPriority w:val="99"/>
    <w:unhideWhenUsed/>
    <w:qFormat/>
    <w:rsid w:val="00517930"/>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517930"/>
    <w:rPr>
      <w:rFonts w:ascii="Times New Roman" w:eastAsia="Times New Roman" w:hAnsi="Times New Roman" w:cs="Times New Roman"/>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sty"/>
    <w:basedOn w:val="Numatytasispastraiposriftas"/>
    <w:uiPriority w:val="99"/>
    <w:unhideWhenUsed/>
    <w:qFormat/>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E440C1"/>
    <w:pPr>
      <w:ind w:left="720"/>
      <w:contextualSpacing/>
    </w:pPr>
  </w:style>
  <w:style w:type="character" w:styleId="Hipersaitas">
    <w:name w:val="Hyperlink"/>
    <w:basedOn w:val="Numatytasispastraiposriftas"/>
    <w:uiPriority w:val="99"/>
    <w:unhideWhenUsed/>
    <w:rsid w:val="00273913"/>
    <w:rPr>
      <w:color w:val="0000FF" w:themeColor="hyperlink"/>
      <w:u w:val="single"/>
    </w:rPr>
  </w:style>
  <w:style w:type="paragraph" w:styleId="Dokumentoinaostekstas">
    <w:name w:val="endnote text"/>
    <w:basedOn w:val="prastasis"/>
    <w:link w:val="DokumentoinaostekstasDiagrama"/>
    <w:uiPriority w:val="99"/>
    <w:semiHidden/>
    <w:unhideWhenUsed/>
    <w:rsid w:val="00972921"/>
    <w:rPr>
      <w:sz w:val="20"/>
    </w:rPr>
  </w:style>
  <w:style w:type="character" w:customStyle="1" w:styleId="DokumentoinaostekstasDiagrama">
    <w:name w:val="Dokumento išnašos tekstas Diagrama"/>
    <w:basedOn w:val="Numatytasispastraiposriftas"/>
    <w:link w:val="Dokumentoinaostekstas"/>
    <w:uiPriority w:val="99"/>
    <w:semiHidden/>
    <w:rsid w:val="0097292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72921"/>
    <w:rPr>
      <w:vertAlign w:val="superscript"/>
    </w:rPr>
  </w:style>
  <w:style w:type="table" w:customStyle="1" w:styleId="Lenteldefaultin1">
    <w:name w:val="Lentelė (default'inė)1"/>
    <w:basedOn w:val="prastojilentel"/>
    <w:next w:val="Lentelstinklelis"/>
    <w:uiPriority w:val="59"/>
    <w:rsid w:val="00B4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71BE1"/>
    <w:pPr>
      <w:tabs>
        <w:tab w:val="center" w:pos="4819"/>
        <w:tab w:val="right" w:pos="9638"/>
      </w:tabs>
    </w:pPr>
  </w:style>
  <w:style w:type="character" w:customStyle="1" w:styleId="AntratsDiagrama">
    <w:name w:val="Antraštės Diagrama"/>
    <w:basedOn w:val="Numatytasispastraiposriftas"/>
    <w:link w:val="Antrats"/>
    <w:uiPriority w:val="99"/>
    <w:rsid w:val="00771BE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71BE1"/>
    <w:pPr>
      <w:tabs>
        <w:tab w:val="center" w:pos="4819"/>
        <w:tab w:val="right" w:pos="9638"/>
      </w:tabs>
    </w:pPr>
  </w:style>
  <w:style w:type="character" w:customStyle="1" w:styleId="PoratDiagrama">
    <w:name w:val="Poraštė Diagrama"/>
    <w:basedOn w:val="Numatytasispastraiposriftas"/>
    <w:link w:val="Porat"/>
    <w:uiPriority w:val="99"/>
    <w:rsid w:val="00771BE1"/>
    <w:rPr>
      <w:rFonts w:ascii="Times New Roman" w:eastAsia="Times New Roman" w:hAnsi="Times New Roman" w:cs="Times New Roman"/>
      <w:sz w:val="24"/>
      <w:szCs w:val="20"/>
    </w:rPr>
  </w:style>
  <w:style w:type="character" w:styleId="Grietas">
    <w:name w:val="Strong"/>
    <w:basedOn w:val="Numatytasispastraiposriftas"/>
    <w:uiPriority w:val="22"/>
    <w:qFormat/>
    <w:rsid w:val="007A43E0"/>
    <w:rPr>
      <w:b/>
      <w:bCs/>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AE4FF7"/>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A46D4F"/>
    <w:rPr>
      <w:color w:val="800080" w:themeColor="followedHyperlink"/>
      <w:u w:val="single"/>
    </w:rPr>
  </w:style>
  <w:style w:type="table" w:customStyle="1" w:styleId="Lenteldefaultin11">
    <w:name w:val="Lentelė (default'inė)11"/>
    <w:basedOn w:val="prastojilentel"/>
    <w:next w:val="Lentelstinklelis"/>
    <w:uiPriority w:val="59"/>
    <w:rsid w:val="00F9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prastojilentel"/>
    <w:next w:val="Lentelstinklelis"/>
    <w:uiPriority w:val="59"/>
    <w:rsid w:val="00F9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3160"/>
    <w:rPr>
      <w:szCs w:val="24"/>
    </w:rPr>
  </w:style>
  <w:style w:type="paragraph" w:styleId="Pataisymai">
    <w:name w:val="Revision"/>
    <w:hidden/>
    <w:uiPriority w:val="99"/>
    <w:semiHidden/>
    <w:rsid w:val="00975181"/>
    <w:pPr>
      <w:spacing w:after="0" w:line="240" w:lineRule="auto"/>
    </w:pPr>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1F6DC2"/>
  </w:style>
  <w:style w:type="table" w:customStyle="1" w:styleId="Lenteldefaultin2">
    <w:name w:val="Lentelė (default'inė)2"/>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1">
    <w:name w:val="Lentelė (default'inė)111"/>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1">
    <w:name w:val="Lentelė (default'inė)121"/>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1">
    <w:name w:val="Lentelė (default'inė)131"/>
    <w:basedOn w:val="prastojilentel"/>
    <w:next w:val="Lentelstinklelis"/>
    <w:uiPriority w:val="59"/>
    <w:rsid w:val="00B0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11">
    <w:name w:val="Lentelė (default'inė)1211"/>
    <w:basedOn w:val="prastojilentel"/>
    <w:next w:val="Lentelstinklelis"/>
    <w:uiPriority w:val="59"/>
    <w:rsid w:val="00B0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2">
    <w:name w:val="Lentelė (default'inė)132"/>
    <w:basedOn w:val="prastojilentel"/>
    <w:next w:val="Lentelstinklelis"/>
    <w:uiPriority w:val="59"/>
    <w:rsid w:val="0049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12">
    <w:name w:val="Lentelė (default'inė)1212"/>
    <w:basedOn w:val="prastojilentel"/>
    <w:next w:val="Lentelstinklelis"/>
    <w:uiPriority w:val="59"/>
    <w:rsid w:val="0049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
    <w:name w:val="Lentelė (default'inė)3"/>
    <w:basedOn w:val="prastojilentel"/>
    <w:next w:val="Lentelstinklelis"/>
    <w:uiPriority w:val="59"/>
    <w:rsid w:val="00A07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4">
    <w:name w:val="Lentelė (default'inė)4"/>
    <w:basedOn w:val="prastojilentel"/>
    <w:next w:val="Lentelstinklelis"/>
    <w:uiPriority w:val="59"/>
    <w:rsid w:val="0024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1">
    <w:name w:val="Lentelė (default'inė)31"/>
    <w:basedOn w:val="prastojilentel"/>
    <w:next w:val="Lentelstinklelis"/>
    <w:uiPriority w:val="59"/>
    <w:rsid w:val="0043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2E545F"/>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5464">
      <w:bodyDiv w:val="1"/>
      <w:marLeft w:val="0"/>
      <w:marRight w:val="0"/>
      <w:marTop w:val="0"/>
      <w:marBottom w:val="0"/>
      <w:divBdr>
        <w:top w:val="none" w:sz="0" w:space="0" w:color="auto"/>
        <w:left w:val="none" w:sz="0" w:space="0" w:color="auto"/>
        <w:bottom w:val="none" w:sz="0" w:space="0" w:color="auto"/>
        <w:right w:val="none" w:sz="0" w:space="0" w:color="auto"/>
      </w:divBdr>
    </w:div>
    <w:div w:id="103811245">
      <w:bodyDiv w:val="1"/>
      <w:marLeft w:val="0"/>
      <w:marRight w:val="0"/>
      <w:marTop w:val="0"/>
      <w:marBottom w:val="0"/>
      <w:divBdr>
        <w:top w:val="none" w:sz="0" w:space="0" w:color="auto"/>
        <w:left w:val="none" w:sz="0" w:space="0" w:color="auto"/>
        <w:bottom w:val="none" w:sz="0" w:space="0" w:color="auto"/>
        <w:right w:val="none" w:sz="0" w:space="0" w:color="auto"/>
      </w:divBdr>
    </w:div>
    <w:div w:id="171378596">
      <w:bodyDiv w:val="1"/>
      <w:marLeft w:val="0"/>
      <w:marRight w:val="0"/>
      <w:marTop w:val="0"/>
      <w:marBottom w:val="0"/>
      <w:divBdr>
        <w:top w:val="none" w:sz="0" w:space="0" w:color="auto"/>
        <w:left w:val="none" w:sz="0" w:space="0" w:color="auto"/>
        <w:bottom w:val="none" w:sz="0" w:space="0" w:color="auto"/>
        <w:right w:val="none" w:sz="0" w:space="0" w:color="auto"/>
      </w:divBdr>
    </w:div>
    <w:div w:id="222758152">
      <w:bodyDiv w:val="1"/>
      <w:marLeft w:val="0"/>
      <w:marRight w:val="0"/>
      <w:marTop w:val="0"/>
      <w:marBottom w:val="0"/>
      <w:divBdr>
        <w:top w:val="none" w:sz="0" w:space="0" w:color="auto"/>
        <w:left w:val="none" w:sz="0" w:space="0" w:color="auto"/>
        <w:bottom w:val="none" w:sz="0" w:space="0" w:color="auto"/>
        <w:right w:val="none" w:sz="0" w:space="0" w:color="auto"/>
      </w:divBdr>
    </w:div>
    <w:div w:id="286668402">
      <w:bodyDiv w:val="1"/>
      <w:marLeft w:val="0"/>
      <w:marRight w:val="0"/>
      <w:marTop w:val="0"/>
      <w:marBottom w:val="0"/>
      <w:divBdr>
        <w:top w:val="none" w:sz="0" w:space="0" w:color="auto"/>
        <w:left w:val="none" w:sz="0" w:space="0" w:color="auto"/>
        <w:bottom w:val="none" w:sz="0" w:space="0" w:color="auto"/>
        <w:right w:val="none" w:sz="0" w:space="0" w:color="auto"/>
      </w:divBdr>
    </w:div>
    <w:div w:id="291519828">
      <w:bodyDiv w:val="1"/>
      <w:marLeft w:val="0"/>
      <w:marRight w:val="0"/>
      <w:marTop w:val="0"/>
      <w:marBottom w:val="0"/>
      <w:divBdr>
        <w:top w:val="none" w:sz="0" w:space="0" w:color="auto"/>
        <w:left w:val="none" w:sz="0" w:space="0" w:color="auto"/>
        <w:bottom w:val="none" w:sz="0" w:space="0" w:color="auto"/>
        <w:right w:val="none" w:sz="0" w:space="0" w:color="auto"/>
      </w:divBdr>
    </w:div>
    <w:div w:id="305596195">
      <w:bodyDiv w:val="1"/>
      <w:marLeft w:val="0"/>
      <w:marRight w:val="0"/>
      <w:marTop w:val="0"/>
      <w:marBottom w:val="0"/>
      <w:divBdr>
        <w:top w:val="none" w:sz="0" w:space="0" w:color="auto"/>
        <w:left w:val="none" w:sz="0" w:space="0" w:color="auto"/>
        <w:bottom w:val="none" w:sz="0" w:space="0" w:color="auto"/>
        <w:right w:val="none" w:sz="0" w:space="0" w:color="auto"/>
      </w:divBdr>
    </w:div>
    <w:div w:id="326985003">
      <w:bodyDiv w:val="1"/>
      <w:marLeft w:val="0"/>
      <w:marRight w:val="0"/>
      <w:marTop w:val="0"/>
      <w:marBottom w:val="0"/>
      <w:divBdr>
        <w:top w:val="none" w:sz="0" w:space="0" w:color="auto"/>
        <w:left w:val="none" w:sz="0" w:space="0" w:color="auto"/>
        <w:bottom w:val="none" w:sz="0" w:space="0" w:color="auto"/>
        <w:right w:val="none" w:sz="0" w:space="0" w:color="auto"/>
      </w:divBdr>
    </w:div>
    <w:div w:id="497769549">
      <w:bodyDiv w:val="1"/>
      <w:marLeft w:val="0"/>
      <w:marRight w:val="0"/>
      <w:marTop w:val="0"/>
      <w:marBottom w:val="0"/>
      <w:divBdr>
        <w:top w:val="none" w:sz="0" w:space="0" w:color="auto"/>
        <w:left w:val="none" w:sz="0" w:space="0" w:color="auto"/>
        <w:bottom w:val="none" w:sz="0" w:space="0" w:color="auto"/>
        <w:right w:val="none" w:sz="0" w:space="0" w:color="auto"/>
      </w:divBdr>
    </w:div>
    <w:div w:id="499975475">
      <w:bodyDiv w:val="1"/>
      <w:marLeft w:val="0"/>
      <w:marRight w:val="0"/>
      <w:marTop w:val="0"/>
      <w:marBottom w:val="0"/>
      <w:divBdr>
        <w:top w:val="none" w:sz="0" w:space="0" w:color="auto"/>
        <w:left w:val="none" w:sz="0" w:space="0" w:color="auto"/>
        <w:bottom w:val="none" w:sz="0" w:space="0" w:color="auto"/>
        <w:right w:val="none" w:sz="0" w:space="0" w:color="auto"/>
      </w:divBdr>
    </w:div>
    <w:div w:id="521095405">
      <w:bodyDiv w:val="1"/>
      <w:marLeft w:val="0"/>
      <w:marRight w:val="0"/>
      <w:marTop w:val="0"/>
      <w:marBottom w:val="0"/>
      <w:divBdr>
        <w:top w:val="none" w:sz="0" w:space="0" w:color="auto"/>
        <w:left w:val="none" w:sz="0" w:space="0" w:color="auto"/>
        <w:bottom w:val="none" w:sz="0" w:space="0" w:color="auto"/>
        <w:right w:val="none" w:sz="0" w:space="0" w:color="auto"/>
      </w:divBdr>
    </w:div>
    <w:div w:id="658578018">
      <w:bodyDiv w:val="1"/>
      <w:marLeft w:val="0"/>
      <w:marRight w:val="0"/>
      <w:marTop w:val="0"/>
      <w:marBottom w:val="0"/>
      <w:divBdr>
        <w:top w:val="none" w:sz="0" w:space="0" w:color="auto"/>
        <w:left w:val="none" w:sz="0" w:space="0" w:color="auto"/>
        <w:bottom w:val="none" w:sz="0" w:space="0" w:color="auto"/>
        <w:right w:val="none" w:sz="0" w:space="0" w:color="auto"/>
      </w:divBdr>
    </w:div>
    <w:div w:id="845244273">
      <w:bodyDiv w:val="1"/>
      <w:marLeft w:val="0"/>
      <w:marRight w:val="0"/>
      <w:marTop w:val="0"/>
      <w:marBottom w:val="0"/>
      <w:divBdr>
        <w:top w:val="none" w:sz="0" w:space="0" w:color="auto"/>
        <w:left w:val="none" w:sz="0" w:space="0" w:color="auto"/>
        <w:bottom w:val="none" w:sz="0" w:space="0" w:color="auto"/>
        <w:right w:val="none" w:sz="0" w:space="0" w:color="auto"/>
      </w:divBdr>
    </w:div>
    <w:div w:id="912279572">
      <w:bodyDiv w:val="1"/>
      <w:marLeft w:val="0"/>
      <w:marRight w:val="0"/>
      <w:marTop w:val="0"/>
      <w:marBottom w:val="0"/>
      <w:divBdr>
        <w:top w:val="none" w:sz="0" w:space="0" w:color="auto"/>
        <w:left w:val="none" w:sz="0" w:space="0" w:color="auto"/>
        <w:bottom w:val="none" w:sz="0" w:space="0" w:color="auto"/>
        <w:right w:val="none" w:sz="0" w:space="0" w:color="auto"/>
      </w:divBdr>
    </w:div>
    <w:div w:id="924068155">
      <w:bodyDiv w:val="1"/>
      <w:marLeft w:val="0"/>
      <w:marRight w:val="0"/>
      <w:marTop w:val="0"/>
      <w:marBottom w:val="0"/>
      <w:divBdr>
        <w:top w:val="none" w:sz="0" w:space="0" w:color="auto"/>
        <w:left w:val="none" w:sz="0" w:space="0" w:color="auto"/>
        <w:bottom w:val="none" w:sz="0" w:space="0" w:color="auto"/>
        <w:right w:val="none" w:sz="0" w:space="0" w:color="auto"/>
      </w:divBdr>
    </w:div>
    <w:div w:id="927732054">
      <w:bodyDiv w:val="1"/>
      <w:marLeft w:val="0"/>
      <w:marRight w:val="0"/>
      <w:marTop w:val="0"/>
      <w:marBottom w:val="0"/>
      <w:divBdr>
        <w:top w:val="none" w:sz="0" w:space="0" w:color="auto"/>
        <w:left w:val="none" w:sz="0" w:space="0" w:color="auto"/>
        <w:bottom w:val="none" w:sz="0" w:space="0" w:color="auto"/>
        <w:right w:val="none" w:sz="0" w:space="0" w:color="auto"/>
      </w:divBdr>
      <w:divsChild>
        <w:div w:id="2120560347">
          <w:marLeft w:val="0"/>
          <w:marRight w:val="0"/>
          <w:marTop w:val="0"/>
          <w:marBottom w:val="0"/>
          <w:divBdr>
            <w:top w:val="none" w:sz="0" w:space="0" w:color="auto"/>
            <w:left w:val="none" w:sz="0" w:space="0" w:color="auto"/>
            <w:bottom w:val="none" w:sz="0" w:space="0" w:color="auto"/>
            <w:right w:val="none" w:sz="0" w:space="0" w:color="auto"/>
          </w:divBdr>
        </w:div>
        <w:div w:id="365571268">
          <w:marLeft w:val="0"/>
          <w:marRight w:val="0"/>
          <w:marTop w:val="0"/>
          <w:marBottom w:val="0"/>
          <w:divBdr>
            <w:top w:val="none" w:sz="0" w:space="0" w:color="auto"/>
            <w:left w:val="none" w:sz="0" w:space="0" w:color="auto"/>
            <w:bottom w:val="none" w:sz="0" w:space="0" w:color="auto"/>
            <w:right w:val="none" w:sz="0" w:space="0" w:color="auto"/>
          </w:divBdr>
        </w:div>
        <w:div w:id="1745763286">
          <w:marLeft w:val="0"/>
          <w:marRight w:val="0"/>
          <w:marTop w:val="0"/>
          <w:marBottom w:val="0"/>
          <w:divBdr>
            <w:top w:val="none" w:sz="0" w:space="0" w:color="auto"/>
            <w:left w:val="none" w:sz="0" w:space="0" w:color="auto"/>
            <w:bottom w:val="none" w:sz="0" w:space="0" w:color="auto"/>
            <w:right w:val="none" w:sz="0" w:space="0" w:color="auto"/>
          </w:divBdr>
        </w:div>
        <w:div w:id="298924998">
          <w:marLeft w:val="0"/>
          <w:marRight w:val="0"/>
          <w:marTop w:val="0"/>
          <w:marBottom w:val="0"/>
          <w:divBdr>
            <w:top w:val="none" w:sz="0" w:space="0" w:color="auto"/>
            <w:left w:val="none" w:sz="0" w:space="0" w:color="auto"/>
            <w:bottom w:val="none" w:sz="0" w:space="0" w:color="auto"/>
            <w:right w:val="none" w:sz="0" w:space="0" w:color="auto"/>
          </w:divBdr>
        </w:div>
      </w:divsChild>
    </w:div>
    <w:div w:id="934627852">
      <w:bodyDiv w:val="1"/>
      <w:marLeft w:val="0"/>
      <w:marRight w:val="0"/>
      <w:marTop w:val="0"/>
      <w:marBottom w:val="0"/>
      <w:divBdr>
        <w:top w:val="none" w:sz="0" w:space="0" w:color="auto"/>
        <w:left w:val="none" w:sz="0" w:space="0" w:color="auto"/>
        <w:bottom w:val="none" w:sz="0" w:space="0" w:color="auto"/>
        <w:right w:val="none" w:sz="0" w:space="0" w:color="auto"/>
      </w:divBdr>
    </w:div>
    <w:div w:id="1007248497">
      <w:bodyDiv w:val="1"/>
      <w:marLeft w:val="0"/>
      <w:marRight w:val="0"/>
      <w:marTop w:val="0"/>
      <w:marBottom w:val="0"/>
      <w:divBdr>
        <w:top w:val="none" w:sz="0" w:space="0" w:color="auto"/>
        <w:left w:val="none" w:sz="0" w:space="0" w:color="auto"/>
        <w:bottom w:val="none" w:sz="0" w:space="0" w:color="auto"/>
        <w:right w:val="none" w:sz="0" w:space="0" w:color="auto"/>
      </w:divBdr>
      <w:divsChild>
        <w:div w:id="66734250">
          <w:marLeft w:val="274"/>
          <w:marRight w:val="0"/>
          <w:marTop w:val="0"/>
          <w:marBottom w:val="0"/>
          <w:divBdr>
            <w:top w:val="none" w:sz="0" w:space="0" w:color="auto"/>
            <w:left w:val="none" w:sz="0" w:space="0" w:color="auto"/>
            <w:bottom w:val="none" w:sz="0" w:space="0" w:color="auto"/>
            <w:right w:val="none" w:sz="0" w:space="0" w:color="auto"/>
          </w:divBdr>
        </w:div>
      </w:divsChild>
    </w:div>
    <w:div w:id="1029990227">
      <w:bodyDiv w:val="1"/>
      <w:marLeft w:val="0"/>
      <w:marRight w:val="0"/>
      <w:marTop w:val="0"/>
      <w:marBottom w:val="0"/>
      <w:divBdr>
        <w:top w:val="none" w:sz="0" w:space="0" w:color="auto"/>
        <w:left w:val="none" w:sz="0" w:space="0" w:color="auto"/>
        <w:bottom w:val="none" w:sz="0" w:space="0" w:color="auto"/>
        <w:right w:val="none" w:sz="0" w:space="0" w:color="auto"/>
      </w:divBdr>
    </w:div>
    <w:div w:id="1044019879">
      <w:bodyDiv w:val="1"/>
      <w:marLeft w:val="0"/>
      <w:marRight w:val="0"/>
      <w:marTop w:val="0"/>
      <w:marBottom w:val="0"/>
      <w:divBdr>
        <w:top w:val="none" w:sz="0" w:space="0" w:color="auto"/>
        <w:left w:val="none" w:sz="0" w:space="0" w:color="auto"/>
        <w:bottom w:val="none" w:sz="0" w:space="0" w:color="auto"/>
        <w:right w:val="none" w:sz="0" w:space="0" w:color="auto"/>
      </w:divBdr>
    </w:div>
    <w:div w:id="1048064756">
      <w:bodyDiv w:val="1"/>
      <w:marLeft w:val="0"/>
      <w:marRight w:val="0"/>
      <w:marTop w:val="0"/>
      <w:marBottom w:val="0"/>
      <w:divBdr>
        <w:top w:val="none" w:sz="0" w:space="0" w:color="auto"/>
        <w:left w:val="none" w:sz="0" w:space="0" w:color="auto"/>
        <w:bottom w:val="none" w:sz="0" w:space="0" w:color="auto"/>
        <w:right w:val="none" w:sz="0" w:space="0" w:color="auto"/>
      </w:divBdr>
    </w:div>
    <w:div w:id="1055472482">
      <w:bodyDiv w:val="1"/>
      <w:marLeft w:val="0"/>
      <w:marRight w:val="0"/>
      <w:marTop w:val="0"/>
      <w:marBottom w:val="0"/>
      <w:divBdr>
        <w:top w:val="none" w:sz="0" w:space="0" w:color="auto"/>
        <w:left w:val="none" w:sz="0" w:space="0" w:color="auto"/>
        <w:bottom w:val="none" w:sz="0" w:space="0" w:color="auto"/>
        <w:right w:val="none" w:sz="0" w:space="0" w:color="auto"/>
      </w:divBdr>
    </w:div>
    <w:div w:id="1195658077">
      <w:bodyDiv w:val="1"/>
      <w:marLeft w:val="0"/>
      <w:marRight w:val="0"/>
      <w:marTop w:val="0"/>
      <w:marBottom w:val="0"/>
      <w:divBdr>
        <w:top w:val="none" w:sz="0" w:space="0" w:color="auto"/>
        <w:left w:val="none" w:sz="0" w:space="0" w:color="auto"/>
        <w:bottom w:val="none" w:sz="0" w:space="0" w:color="auto"/>
        <w:right w:val="none" w:sz="0" w:space="0" w:color="auto"/>
      </w:divBdr>
    </w:div>
    <w:div w:id="1231039056">
      <w:bodyDiv w:val="1"/>
      <w:marLeft w:val="0"/>
      <w:marRight w:val="0"/>
      <w:marTop w:val="0"/>
      <w:marBottom w:val="0"/>
      <w:divBdr>
        <w:top w:val="none" w:sz="0" w:space="0" w:color="auto"/>
        <w:left w:val="none" w:sz="0" w:space="0" w:color="auto"/>
        <w:bottom w:val="none" w:sz="0" w:space="0" w:color="auto"/>
        <w:right w:val="none" w:sz="0" w:space="0" w:color="auto"/>
      </w:divBdr>
    </w:div>
    <w:div w:id="1299188893">
      <w:bodyDiv w:val="1"/>
      <w:marLeft w:val="0"/>
      <w:marRight w:val="0"/>
      <w:marTop w:val="0"/>
      <w:marBottom w:val="0"/>
      <w:divBdr>
        <w:top w:val="none" w:sz="0" w:space="0" w:color="auto"/>
        <w:left w:val="none" w:sz="0" w:space="0" w:color="auto"/>
        <w:bottom w:val="none" w:sz="0" w:space="0" w:color="auto"/>
        <w:right w:val="none" w:sz="0" w:space="0" w:color="auto"/>
      </w:divBdr>
    </w:div>
    <w:div w:id="1304775252">
      <w:bodyDiv w:val="1"/>
      <w:marLeft w:val="0"/>
      <w:marRight w:val="0"/>
      <w:marTop w:val="0"/>
      <w:marBottom w:val="0"/>
      <w:divBdr>
        <w:top w:val="none" w:sz="0" w:space="0" w:color="auto"/>
        <w:left w:val="none" w:sz="0" w:space="0" w:color="auto"/>
        <w:bottom w:val="none" w:sz="0" w:space="0" w:color="auto"/>
        <w:right w:val="none" w:sz="0" w:space="0" w:color="auto"/>
      </w:divBdr>
    </w:div>
    <w:div w:id="1341930500">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80280018">
      <w:bodyDiv w:val="1"/>
      <w:marLeft w:val="0"/>
      <w:marRight w:val="0"/>
      <w:marTop w:val="0"/>
      <w:marBottom w:val="0"/>
      <w:divBdr>
        <w:top w:val="none" w:sz="0" w:space="0" w:color="auto"/>
        <w:left w:val="none" w:sz="0" w:space="0" w:color="auto"/>
        <w:bottom w:val="none" w:sz="0" w:space="0" w:color="auto"/>
        <w:right w:val="none" w:sz="0" w:space="0" w:color="auto"/>
      </w:divBdr>
    </w:div>
    <w:div w:id="1658725176">
      <w:bodyDiv w:val="1"/>
      <w:marLeft w:val="0"/>
      <w:marRight w:val="0"/>
      <w:marTop w:val="0"/>
      <w:marBottom w:val="0"/>
      <w:divBdr>
        <w:top w:val="none" w:sz="0" w:space="0" w:color="auto"/>
        <w:left w:val="none" w:sz="0" w:space="0" w:color="auto"/>
        <w:bottom w:val="none" w:sz="0" w:space="0" w:color="auto"/>
        <w:right w:val="none" w:sz="0" w:space="0" w:color="auto"/>
      </w:divBdr>
    </w:div>
    <w:div w:id="1719939576">
      <w:bodyDiv w:val="1"/>
      <w:marLeft w:val="0"/>
      <w:marRight w:val="0"/>
      <w:marTop w:val="0"/>
      <w:marBottom w:val="0"/>
      <w:divBdr>
        <w:top w:val="none" w:sz="0" w:space="0" w:color="auto"/>
        <w:left w:val="none" w:sz="0" w:space="0" w:color="auto"/>
        <w:bottom w:val="none" w:sz="0" w:space="0" w:color="auto"/>
        <w:right w:val="none" w:sz="0" w:space="0" w:color="auto"/>
      </w:divBdr>
    </w:div>
    <w:div w:id="1730417449">
      <w:bodyDiv w:val="1"/>
      <w:marLeft w:val="0"/>
      <w:marRight w:val="0"/>
      <w:marTop w:val="0"/>
      <w:marBottom w:val="0"/>
      <w:divBdr>
        <w:top w:val="none" w:sz="0" w:space="0" w:color="auto"/>
        <w:left w:val="none" w:sz="0" w:space="0" w:color="auto"/>
        <w:bottom w:val="none" w:sz="0" w:space="0" w:color="auto"/>
        <w:right w:val="none" w:sz="0" w:space="0" w:color="auto"/>
      </w:divBdr>
    </w:div>
    <w:div w:id="18936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BBB12-8707-42D2-B37F-44D0B2C20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D38D8-944C-482E-9333-1321B10770CC}">
  <ds:schemaRefs>
    <ds:schemaRef ds:uri="http://schemas.microsoft.com/sharepoint/v3/contenttype/forms"/>
  </ds:schemaRefs>
</ds:datastoreItem>
</file>

<file path=customXml/itemProps3.xml><?xml version="1.0" encoding="utf-8"?>
<ds:datastoreItem xmlns:ds="http://schemas.openxmlformats.org/officeDocument/2006/customXml" ds:itemID="{928DE17D-06DD-46A9-BCD7-41CCC58822B7}">
  <ds:schemaRefs>
    <ds:schemaRef ds:uri="http://schemas.openxmlformats.org/officeDocument/2006/bibliography"/>
  </ds:schemaRefs>
</ds:datastoreItem>
</file>

<file path=customXml/itemProps4.xml><?xml version="1.0" encoding="utf-8"?>
<ds:datastoreItem xmlns:ds="http://schemas.openxmlformats.org/officeDocument/2006/customXml" ds:itemID="{40BB7EF0-3598-4C08-B9F2-5E62FBF8B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6186</Words>
  <Characters>3527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2021-09-21T08:06:00Z</dcterms:created>
  <dc:creator>Božena</dc:creator>
  <cp:lastModifiedBy>Jurgita Čiuladaitė-Pritulskienė</cp:lastModifiedBy>
  <cp:lastPrinted>2020-09-30T05:02:00Z</cp:lastPrinted>
  <dcterms:modified xsi:type="dcterms:W3CDTF">2021-09-21T08:06:00Z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0x010100986B72F16AE1F640909E018066D152E2</vt:lpwstr>
  </property>
</Properties>
</file>