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2910C" w14:textId="77777777" w:rsidR="00A2188A" w:rsidRDefault="00A2188A" w:rsidP="00A2188A">
      <w:pPr>
        <w:jc w:val="center"/>
        <w:rPr>
          <w:b/>
          <w:szCs w:val="24"/>
          <w:lang w:eastAsia="lt-LT"/>
        </w:rPr>
      </w:pPr>
      <w:r>
        <w:rPr>
          <w:b/>
          <w:szCs w:val="24"/>
          <w:lang w:eastAsia="lt-LT"/>
        </w:rPr>
        <w:t>TEISĖS AKTŲ PROJEKTŲ ANTIKORUPCINIO VERTINIMO PAŽYMA</w:t>
      </w:r>
    </w:p>
    <w:p w14:paraId="68E33FCA" w14:textId="77777777" w:rsidR="00A2188A" w:rsidRDefault="00A2188A" w:rsidP="00A2188A">
      <w:pPr>
        <w:rPr>
          <w:szCs w:val="24"/>
          <w:lang w:eastAsia="lt-LT"/>
        </w:rPr>
      </w:pPr>
    </w:p>
    <w:p w14:paraId="71131EB1" w14:textId="577F2870" w:rsidR="00E6572C" w:rsidRDefault="00A2188A" w:rsidP="00606180">
      <w:pPr>
        <w:spacing w:before="120" w:after="120"/>
        <w:jc w:val="both"/>
        <w:rPr>
          <w:szCs w:val="24"/>
          <w:lang w:eastAsia="lt-LT"/>
        </w:rPr>
      </w:pPr>
      <w:r>
        <w:rPr>
          <w:szCs w:val="24"/>
          <w:lang w:eastAsia="lt-LT"/>
        </w:rPr>
        <w:t>Teisės akto projekto pavadinimas:</w:t>
      </w:r>
      <w:r w:rsidR="00655FEB">
        <w:rPr>
          <w:szCs w:val="24"/>
          <w:lang w:eastAsia="lt-LT"/>
        </w:rPr>
        <w:t xml:space="preserve"> Lietuvos Respublikos Vyriausybės nutarimo „Dėl Lietuvos Respublikos Vyriausybės 2003 m. spalio 9 d. nutarimo Nr. 1264 „Dėl radijo ir televizijos programų sukūrimo, jų parengimo transliuoti paslaugų, jau parengtų programų bei radijo ir televizijos laidų transliavimo eteryje laiko pirkimų tvarkos patvirtinimo“ pakeitimo“ projektas</w:t>
      </w:r>
      <w:r w:rsidR="00E01D6E">
        <w:rPr>
          <w:szCs w:val="24"/>
          <w:lang w:eastAsia="lt-LT"/>
        </w:rPr>
        <w:t xml:space="preserve"> (toliau – Nutarimo projektas)</w:t>
      </w:r>
      <w:r w:rsidR="00E6572C">
        <w:rPr>
          <w:szCs w:val="24"/>
          <w:lang w:eastAsia="lt-LT"/>
        </w:rPr>
        <w:t>.</w:t>
      </w:r>
    </w:p>
    <w:p w14:paraId="058D653D" w14:textId="4F5AD7E2" w:rsidR="00A2188A" w:rsidRDefault="00A2188A" w:rsidP="00606180">
      <w:pPr>
        <w:spacing w:before="120" w:after="120"/>
        <w:jc w:val="both"/>
        <w:rPr>
          <w:szCs w:val="24"/>
          <w:lang w:eastAsia="lt-LT"/>
        </w:rPr>
      </w:pPr>
      <w:r>
        <w:rPr>
          <w:szCs w:val="24"/>
          <w:lang w:eastAsia="lt-LT"/>
        </w:rPr>
        <w:t>Teisės akto projekto tiesioginis rengėjas:</w:t>
      </w:r>
      <w:r w:rsidR="00E6572C">
        <w:rPr>
          <w:szCs w:val="24"/>
          <w:lang w:eastAsia="lt-LT"/>
        </w:rPr>
        <w:t xml:space="preserve"> Kultūros ministerijos Bendrųjų reikalų ir aptarnavimo skyriaus </w:t>
      </w:r>
      <w:r w:rsidR="00606180">
        <w:rPr>
          <w:szCs w:val="24"/>
          <w:lang w:eastAsia="lt-LT"/>
        </w:rPr>
        <w:t>patarėja</w:t>
      </w:r>
      <w:r w:rsidR="00E6572C">
        <w:rPr>
          <w:szCs w:val="24"/>
          <w:lang w:eastAsia="lt-LT"/>
        </w:rPr>
        <w:t xml:space="preserve"> Elmyra </w:t>
      </w:r>
      <w:r w:rsidR="00DA3418">
        <w:rPr>
          <w:szCs w:val="24"/>
          <w:lang w:eastAsia="lt-LT"/>
        </w:rPr>
        <w:t>Laurinavičienė</w:t>
      </w:r>
      <w:r w:rsidR="00E6572C">
        <w:rPr>
          <w:szCs w:val="24"/>
          <w:lang w:eastAsia="lt-LT"/>
        </w:rPr>
        <w:t>.</w:t>
      </w:r>
    </w:p>
    <w:p w14:paraId="1C718F3B" w14:textId="77777777" w:rsidR="00A2188A" w:rsidRDefault="00A2188A" w:rsidP="00606180">
      <w:pPr>
        <w:spacing w:before="120" w:after="120"/>
        <w:jc w:val="both"/>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xml:space="preserve">: </w:t>
      </w:r>
      <w:r w:rsidR="00D65DA9">
        <w:rPr>
          <w:szCs w:val="24"/>
          <w:lang w:eastAsia="lt-LT"/>
        </w:rPr>
        <w:t>nėra.</w:t>
      </w:r>
    </w:p>
    <w:p w14:paraId="4B909B81" w14:textId="6431A8C0" w:rsidR="00A2188A" w:rsidRDefault="00A2188A" w:rsidP="00606180">
      <w:pPr>
        <w:spacing w:before="120" w:after="120"/>
        <w:jc w:val="both"/>
      </w:pPr>
      <w:r>
        <w:rPr>
          <w:szCs w:val="24"/>
          <w:lang w:eastAsia="lt-LT"/>
        </w:rPr>
        <w:t>Antikorupciniu požiūriu rizikingos teisės akto projekto nuostatos, nustatytos atliekant antikorupcinį vertinimą po tarpinstitucinio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w:t>
      </w:r>
      <w:r w:rsidR="00041D27">
        <w:rPr>
          <w:szCs w:val="24"/>
          <w:lang w:eastAsia="lt-LT"/>
        </w:rPr>
        <w:t xml:space="preserve"> nėra.</w:t>
      </w:r>
    </w:p>
    <w:p w14:paraId="05AA923D" w14:textId="77777777" w:rsidR="00A2188A" w:rsidRDefault="00A2188A" w:rsidP="00606180">
      <w:pPr>
        <w:jc w:val="both"/>
        <w:rPr>
          <w:sz w:val="22"/>
          <w:lang w:eastAsia="lt-LT"/>
        </w:rPr>
      </w:pPr>
    </w:p>
    <w:p w14:paraId="7BB8D0A0" w14:textId="77777777" w:rsidR="00197D95" w:rsidRDefault="00197D95" w:rsidP="00606180">
      <w:pPr>
        <w:jc w:val="both"/>
        <w:rPr>
          <w:sz w:val="22"/>
          <w:lang w:eastAsia="lt-LT"/>
        </w:rPr>
      </w:pPr>
    </w:p>
    <w:tbl>
      <w:tblPr>
        <w:tblStyle w:val="LightList"/>
        <w:tblW w:w="14610" w:type="dxa"/>
        <w:tblLook w:val="0000" w:firstRow="0" w:lastRow="0" w:firstColumn="0" w:lastColumn="0" w:noHBand="0" w:noVBand="0"/>
      </w:tblPr>
      <w:tblGrid>
        <w:gridCol w:w="709"/>
        <w:gridCol w:w="3402"/>
        <w:gridCol w:w="3969"/>
        <w:gridCol w:w="3827"/>
        <w:gridCol w:w="2703"/>
      </w:tblGrid>
      <w:tr w:rsidR="00A2188A" w14:paraId="7C6B45AC" w14:textId="77777777" w:rsidTr="00D65DA9">
        <w:trPr>
          <w:cnfStyle w:val="000000100000" w:firstRow="0" w:lastRow="0" w:firstColumn="0" w:lastColumn="0" w:oddVBand="0" w:evenVBand="0" w:oddHBand="1" w:evenHBand="0" w:firstRowFirstColumn="0" w:firstRowLastColumn="0" w:lastRowFirstColumn="0" w:lastRowLastColumn="0"/>
          <w:trHeight w:val="23"/>
        </w:trPr>
        <w:tc>
          <w:tcPr>
            <w:cnfStyle w:val="000010000000" w:firstRow="0" w:lastRow="0" w:firstColumn="0" w:lastColumn="0" w:oddVBand="1" w:evenVBand="0" w:oddHBand="0" w:evenHBand="0" w:firstRowFirstColumn="0" w:firstRowLastColumn="0" w:lastRowFirstColumn="0" w:lastRowLastColumn="0"/>
            <w:tcW w:w="709" w:type="dxa"/>
          </w:tcPr>
          <w:p w14:paraId="7C28793E" w14:textId="77777777" w:rsidR="00A2188A" w:rsidRDefault="00A2188A" w:rsidP="00606180">
            <w:pPr>
              <w:jc w:val="center"/>
              <w:rPr>
                <w:sz w:val="22"/>
                <w:szCs w:val="22"/>
                <w:lang w:eastAsia="lt-LT"/>
              </w:rPr>
            </w:pPr>
            <w:r>
              <w:rPr>
                <w:sz w:val="22"/>
                <w:szCs w:val="22"/>
                <w:lang w:eastAsia="lt-LT"/>
              </w:rPr>
              <w:t>Eil. Nr.</w:t>
            </w:r>
          </w:p>
        </w:tc>
        <w:tc>
          <w:tcPr>
            <w:tcW w:w="3402" w:type="dxa"/>
          </w:tcPr>
          <w:p w14:paraId="37C027C0" w14:textId="77777777" w:rsidR="00A2188A" w:rsidRDefault="00A2188A" w:rsidP="00606180">
            <w:pPr>
              <w:jc w:val="center"/>
              <w:cnfStyle w:val="000000100000" w:firstRow="0" w:lastRow="0" w:firstColumn="0" w:lastColumn="0" w:oddVBand="0" w:evenVBand="0" w:oddHBand="1" w:evenHBand="0" w:firstRowFirstColumn="0" w:firstRowLastColumn="0" w:lastRowFirstColumn="0" w:lastRowLastColumn="0"/>
              <w:rPr>
                <w:sz w:val="22"/>
                <w:szCs w:val="22"/>
                <w:lang w:eastAsia="lt-LT"/>
              </w:rPr>
            </w:pPr>
            <w:r>
              <w:rPr>
                <w:sz w:val="22"/>
                <w:szCs w:val="22"/>
                <w:lang w:eastAsia="lt-LT"/>
              </w:rPr>
              <w:t>Kriterijus</w:t>
            </w:r>
          </w:p>
        </w:tc>
        <w:tc>
          <w:tcPr>
            <w:cnfStyle w:val="000010000000" w:firstRow="0" w:lastRow="0" w:firstColumn="0" w:lastColumn="0" w:oddVBand="1" w:evenVBand="0" w:oddHBand="0" w:evenHBand="0" w:firstRowFirstColumn="0" w:firstRowLastColumn="0" w:lastRowFirstColumn="0" w:lastRowLastColumn="0"/>
            <w:tcW w:w="3969" w:type="dxa"/>
          </w:tcPr>
          <w:p w14:paraId="61C1BDB3" w14:textId="77777777" w:rsidR="00A2188A" w:rsidRDefault="00A2188A" w:rsidP="00606180">
            <w:pPr>
              <w:jc w:val="center"/>
            </w:pPr>
            <w:r>
              <w:rPr>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3827" w:type="dxa"/>
          </w:tcPr>
          <w:p w14:paraId="60976AC5" w14:textId="77777777" w:rsidR="00A2188A" w:rsidRDefault="00A2188A" w:rsidP="00606180">
            <w:pPr>
              <w:jc w:val="center"/>
              <w:cnfStyle w:val="000000100000" w:firstRow="0" w:lastRow="0" w:firstColumn="0" w:lastColumn="0" w:oddVBand="0" w:evenVBand="0" w:oddHBand="1" w:evenHBand="0" w:firstRowFirstColumn="0" w:firstRowLastColumn="0" w:lastRowFirstColumn="0" w:lastRowLastColumn="0"/>
              <w:rPr>
                <w:sz w:val="22"/>
                <w:szCs w:val="22"/>
                <w:lang w:eastAsia="lt-LT"/>
              </w:rPr>
            </w:pPr>
            <w:r>
              <w:rPr>
                <w:sz w:val="22"/>
                <w:szCs w:val="22"/>
                <w:lang w:eastAsia="lt-LT"/>
              </w:rPr>
              <w:t>Teisės akto projekto pakeitimas, mažinantis korupcijos riziką, arba teisės akto projekto tiesioginio rengėjo argumentai, kodėl neatsižvelgta į pastabą</w:t>
            </w:r>
          </w:p>
        </w:tc>
        <w:tc>
          <w:tcPr>
            <w:cnfStyle w:val="000010000000" w:firstRow="0" w:lastRow="0" w:firstColumn="0" w:lastColumn="0" w:oddVBand="1" w:evenVBand="0" w:oddHBand="0" w:evenHBand="0" w:firstRowFirstColumn="0" w:firstRowLastColumn="0" w:lastRowFirstColumn="0" w:lastRowLastColumn="0"/>
            <w:tcW w:w="2703" w:type="dxa"/>
          </w:tcPr>
          <w:p w14:paraId="2BE7F33D" w14:textId="77777777" w:rsidR="00A2188A" w:rsidRDefault="00A2188A" w:rsidP="00606180">
            <w:pPr>
              <w:jc w:val="center"/>
              <w:rPr>
                <w:sz w:val="22"/>
                <w:szCs w:val="22"/>
                <w:lang w:eastAsia="lt-LT"/>
              </w:rPr>
            </w:pPr>
            <w:r>
              <w:rPr>
                <w:sz w:val="22"/>
                <w:szCs w:val="22"/>
                <w:lang w:eastAsia="lt-LT"/>
              </w:rPr>
              <w:t>Išvada dėl teisės akto projekto pakeitimų arba argumentų, kodėl neatsižvelgta į pastabą</w:t>
            </w:r>
          </w:p>
        </w:tc>
      </w:tr>
      <w:tr w:rsidR="00A2188A" w14:paraId="2DB85E02" w14:textId="77777777" w:rsidTr="00D65DA9">
        <w:trPr>
          <w:trHeight w:val="23"/>
        </w:trPr>
        <w:tc>
          <w:tcPr>
            <w:cnfStyle w:val="000010000000" w:firstRow="0" w:lastRow="0" w:firstColumn="0" w:lastColumn="0" w:oddVBand="1" w:evenVBand="0" w:oddHBand="0" w:evenHBand="0" w:firstRowFirstColumn="0" w:firstRowLastColumn="0" w:lastRowFirstColumn="0" w:lastRowLastColumn="0"/>
            <w:tcW w:w="709" w:type="dxa"/>
          </w:tcPr>
          <w:p w14:paraId="3A5CC182" w14:textId="77777777" w:rsidR="00A2188A" w:rsidRDefault="00A2188A" w:rsidP="00606180">
            <w:pPr>
              <w:jc w:val="center"/>
              <w:rPr>
                <w:i/>
                <w:sz w:val="22"/>
                <w:szCs w:val="22"/>
                <w:lang w:eastAsia="lt-LT"/>
              </w:rPr>
            </w:pPr>
          </w:p>
        </w:tc>
        <w:tc>
          <w:tcPr>
            <w:tcW w:w="3402" w:type="dxa"/>
          </w:tcPr>
          <w:p w14:paraId="137872F8" w14:textId="77777777" w:rsidR="00A2188A" w:rsidRDefault="00A2188A" w:rsidP="00606180">
            <w:pPr>
              <w:cnfStyle w:val="000000000000" w:firstRow="0" w:lastRow="0" w:firstColumn="0" w:lastColumn="0" w:oddVBand="0" w:evenVBand="0" w:oddHBand="0" w:evenHBand="0" w:firstRowFirstColumn="0" w:firstRowLastColumn="0" w:lastRowFirstColumn="0" w:lastRowLastColumn="0"/>
              <w:rPr>
                <w:i/>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3969" w:type="dxa"/>
          </w:tcPr>
          <w:p w14:paraId="0EDF464D" w14:textId="77777777" w:rsidR="00A2188A" w:rsidRDefault="00A2188A" w:rsidP="00606180">
            <w:pPr>
              <w:jc w:val="center"/>
              <w:rPr>
                <w:i/>
                <w:sz w:val="22"/>
                <w:szCs w:val="22"/>
                <w:lang w:eastAsia="lt-LT"/>
              </w:rPr>
            </w:pPr>
            <w:r>
              <w:rPr>
                <w:i/>
                <w:sz w:val="22"/>
                <w:szCs w:val="22"/>
                <w:lang w:eastAsia="lt-LT"/>
              </w:rPr>
              <w:t>pildo teisės akto projekto vertintojas</w:t>
            </w:r>
          </w:p>
        </w:tc>
        <w:tc>
          <w:tcPr>
            <w:tcW w:w="3827" w:type="dxa"/>
          </w:tcPr>
          <w:p w14:paraId="26989FE9" w14:textId="77777777" w:rsidR="00A2188A" w:rsidRDefault="00A2188A" w:rsidP="00606180">
            <w:pPr>
              <w:jc w:val="center"/>
              <w:cnfStyle w:val="000000000000" w:firstRow="0" w:lastRow="0" w:firstColumn="0" w:lastColumn="0" w:oddVBand="0" w:evenVBand="0" w:oddHBand="0" w:evenHBand="0" w:firstRowFirstColumn="0" w:firstRowLastColumn="0" w:lastRowFirstColumn="0" w:lastRowLastColumn="0"/>
              <w:rPr>
                <w:i/>
                <w:sz w:val="22"/>
                <w:szCs w:val="22"/>
                <w:lang w:eastAsia="lt-LT"/>
              </w:rPr>
            </w:pPr>
            <w:r>
              <w:rPr>
                <w:i/>
                <w:sz w:val="22"/>
                <w:szCs w:val="22"/>
                <w:lang w:eastAsia="lt-LT"/>
              </w:rPr>
              <w:t>pildo teisės akto projekto tiesioginis rengėjas</w:t>
            </w:r>
          </w:p>
        </w:tc>
        <w:tc>
          <w:tcPr>
            <w:cnfStyle w:val="000010000000" w:firstRow="0" w:lastRow="0" w:firstColumn="0" w:lastColumn="0" w:oddVBand="1" w:evenVBand="0" w:oddHBand="0" w:evenHBand="0" w:firstRowFirstColumn="0" w:firstRowLastColumn="0" w:lastRowFirstColumn="0" w:lastRowLastColumn="0"/>
            <w:tcW w:w="2703" w:type="dxa"/>
          </w:tcPr>
          <w:p w14:paraId="483B805D" w14:textId="77777777" w:rsidR="00A2188A" w:rsidRDefault="00A2188A" w:rsidP="00606180">
            <w:pPr>
              <w:jc w:val="center"/>
              <w:rPr>
                <w:i/>
                <w:sz w:val="22"/>
                <w:szCs w:val="22"/>
                <w:lang w:eastAsia="lt-LT"/>
              </w:rPr>
            </w:pPr>
            <w:r>
              <w:rPr>
                <w:i/>
                <w:sz w:val="22"/>
                <w:szCs w:val="22"/>
                <w:lang w:eastAsia="lt-LT"/>
              </w:rPr>
              <w:t>pildo teisės akto projekto vertintojas</w:t>
            </w:r>
          </w:p>
        </w:tc>
      </w:tr>
      <w:tr w:rsidR="00A2188A" w14:paraId="67DF4F0C" w14:textId="77777777" w:rsidTr="00D65DA9">
        <w:trPr>
          <w:cnfStyle w:val="000000100000" w:firstRow="0" w:lastRow="0" w:firstColumn="0" w:lastColumn="0" w:oddVBand="0" w:evenVBand="0" w:oddHBand="1" w:evenHBand="0" w:firstRowFirstColumn="0" w:firstRowLastColumn="0" w:lastRowFirstColumn="0" w:lastRowLastColumn="0"/>
          <w:trHeight w:val="23"/>
        </w:trPr>
        <w:tc>
          <w:tcPr>
            <w:cnfStyle w:val="000010000000" w:firstRow="0" w:lastRow="0" w:firstColumn="0" w:lastColumn="0" w:oddVBand="1" w:evenVBand="0" w:oddHBand="0" w:evenHBand="0" w:firstRowFirstColumn="0" w:firstRowLastColumn="0" w:lastRowFirstColumn="0" w:lastRowLastColumn="0"/>
            <w:tcW w:w="709" w:type="dxa"/>
          </w:tcPr>
          <w:p w14:paraId="14FB2DA0" w14:textId="77777777" w:rsidR="00A2188A" w:rsidRDefault="00A2188A" w:rsidP="00606180">
            <w:pPr>
              <w:jc w:val="center"/>
              <w:rPr>
                <w:sz w:val="22"/>
                <w:szCs w:val="22"/>
                <w:lang w:eastAsia="lt-LT"/>
              </w:rPr>
            </w:pPr>
            <w:r>
              <w:rPr>
                <w:sz w:val="22"/>
                <w:szCs w:val="22"/>
                <w:lang w:eastAsia="lt-LT"/>
              </w:rPr>
              <w:t>1.</w:t>
            </w:r>
          </w:p>
        </w:tc>
        <w:tc>
          <w:tcPr>
            <w:tcW w:w="3402" w:type="dxa"/>
          </w:tcPr>
          <w:p w14:paraId="0311FDC3" w14:textId="77777777" w:rsidR="00A2188A" w:rsidRDefault="00A2188A" w:rsidP="00606180">
            <w:pPr>
              <w:cnfStyle w:val="000000100000" w:firstRow="0" w:lastRow="0" w:firstColumn="0" w:lastColumn="0" w:oddVBand="0" w:evenVBand="0" w:oddHBand="1" w:evenHBand="0" w:firstRowFirstColumn="0" w:firstRowLastColumn="0" w:lastRowFirstColumn="0" w:lastRowLastColumn="0"/>
              <w:rPr>
                <w:sz w:val="22"/>
                <w:szCs w:val="22"/>
                <w:lang w:eastAsia="lt-LT"/>
              </w:rPr>
            </w:pPr>
            <w:r>
              <w:rPr>
                <w:sz w:val="22"/>
                <w:szCs w:val="22"/>
                <w:lang w:eastAsia="lt-LT"/>
              </w:rPr>
              <w:t>Teisės akto projektas nesudaro išskirtinių ar nevienodų sąlygų subjektams, su kuriais susijęs teisės akto įgyvendinimas</w:t>
            </w:r>
          </w:p>
        </w:tc>
        <w:tc>
          <w:tcPr>
            <w:cnfStyle w:val="000010000000" w:firstRow="0" w:lastRow="0" w:firstColumn="0" w:lastColumn="0" w:oddVBand="1" w:evenVBand="0" w:oddHBand="0" w:evenHBand="0" w:firstRowFirstColumn="0" w:firstRowLastColumn="0" w:lastRowFirstColumn="0" w:lastRowLastColumn="0"/>
            <w:tcW w:w="3969" w:type="dxa"/>
          </w:tcPr>
          <w:p w14:paraId="6440E2E0" w14:textId="4910D10B" w:rsidR="00A2188A" w:rsidRPr="00337B14" w:rsidRDefault="00DA3418" w:rsidP="007C4B29">
            <w:pPr>
              <w:jc w:val="both"/>
              <w:rPr>
                <w:sz w:val="22"/>
                <w:szCs w:val="22"/>
                <w:lang w:eastAsia="lt-LT"/>
              </w:rPr>
            </w:pPr>
            <w:r w:rsidRPr="00337B14">
              <w:rPr>
                <w:sz w:val="22"/>
                <w:szCs w:val="22"/>
                <w:lang w:eastAsia="lt-LT"/>
              </w:rPr>
              <w:t>Nutarimo projektu papildomas ir patikslinamas Radijo ir televizijos programų sukūrimo, jų parengimo transliuoti paslaugų, jau parengtų programų bei radijo ir televizijos laidų transliavimo eteryje laiko pirkimų tvarkos aprašas</w:t>
            </w:r>
            <w:r w:rsidR="005A7D8A">
              <w:rPr>
                <w:szCs w:val="22"/>
                <w:lang w:eastAsia="lt-LT"/>
              </w:rPr>
              <w:t xml:space="preserve">, </w:t>
            </w:r>
            <w:r w:rsidR="005A7D8A" w:rsidRPr="00622E1B">
              <w:rPr>
                <w:color w:val="000000"/>
                <w:sz w:val="22"/>
                <w:szCs w:val="22"/>
              </w:rPr>
              <w:t xml:space="preserve">patvirtintas Lietuvos Respublikos Vyriausybės 2003 m. spalio 9 d. nutarimu </w:t>
            </w:r>
            <w:r w:rsidR="005A7D8A" w:rsidRPr="00622E1B">
              <w:rPr>
                <w:color w:val="000000"/>
                <w:sz w:val="22"/>
                <w:szCs w:val="22"/>
              </w:rPr>
              <w:lastRenderedPageBreak/>
              <w:t>Nr. 1264</w:t>
            </w:r>
            <w:r w:rsidRPr="00337B14">
              <w:rPr>
                <w:sz w:val="22"/>
                <w:szCs w:val="22"/>
                <w:lang w:eastAsia="lt-LT"/>
              </w:rPr>
              <w:t xml:space="preserve"> (toliau – Tvarkos aprašas)</w:t>
            </w:r>
            <w:r w:rsidR="006754C6" w:rsidRPr="00337B14">
              <w:rPr>
                <w:sz w:val="22"/>
                <w:szCs w:val="22"/>
                <w:lang w:eastAsia="lt-LT"/>
              </w:rPr>
              <w:t>, siekiant užtikrinti racionalų radijo ir audiovizualinės žiniasklaidos programų, jų sukūrimo, gaminimo i</w:t>
            </w:r>
            <w:r w:rsidR="007C4B29" w:rsidRPr="00337B14">
              <w:rPr>
                <w:sz w:val="22"/>
                <w:szCs w:val="22"/>
                <w:lang w:eastAsia="lt-LT"/>
              </w:rPr>
              <w:t>r</w:t>
            </w:r>
            <w:r w:rsidR="006754C6" w:rsidRPr="00337B14">
              <w:rPr>
                <w:sz w:val="22"/>
                <w:szCs w:val="22"/>
                <w:lang w:eastAsia="lt-LT"/>
              </w:rPr>
              <w:t xml:space="preserve"> transliavimo eteryje laiko pirkimams skirtų lėšų, laiko ir žmogiškųjų išteklių naudojimą bei mažinti pridėtinės vertės nesukuriančią administracinę naštą. </w:t>
            </w:r>
            <w:r w:rsidR="007C4B29" w:rsidRPr="00337B14">
              <w:rPr>
                <w:sz w:val="22"/>
                <w:szCs w:val="22"/>
                <w:lang w:eastAsia="lt-LT"/>
              </w:rPr>
              <w:t>Nutarimo</w:t>
            </w:r>
            <w:r w:rsidR="006754C6" w:rsidRPr="00337B14">
              <w:rPr>
                <w:sz w:val="22"/>
                <w:szCs w:val="22"/>
                <w:lang w:eastAsia="lt-LT"/>
              </w:rPr>
              <w:t xml:space="preserve"> projektas nesudaro išskirtinių ar nevienodų sąlygų</w:t>
            </w:r>
            <w:r w:rsidR="007C4B29" w:rsidRPr="00337B14">
              <w:rPr>
                <w:sz w:val="22"/>
                <w:szCs w:val="22"/>
                <w:lang w:eastAsia="lt-LT"/>
              </w:rPr>
              <w:t xml:space="preserve"> </w:t>
            </w:r>
            <w:r w:rsidR="007C4B29" w:rsidRPr="00337B14">
              <w:rPr>
                <w:sz w:val="22"/>
                <w:szCs w:val="22"/>
              </w:rPr>
              <w:t>subjektams, su kuriais susijęs jo įgyvendinimas.</w:t>
            </w:r>
          </w:p>
        </w:tc>
        <w:tc>
          <w:tcPr>
            <w:tcW w:w="3827" w:type="dxa"/>
          </w:tcPr>
          <w:p w14:paraId="284C9EB2" w14:textId="77777777" w:rsidR="00A2188A" w:rsidRDefault="00A2188A" w:rsidP="00606180">
            <w:pPr>
              <w:cnfStyle w:val="000000100000" w:firstRow="0" w:lastRow="0" w:firstColumn="0" w:lastColumn="0" w:oddVBand="0" w:evenVBand="0" w:oddHBand="1" w:evenHBand="0" w:firstRowFirstColumn="0" w:firstRowLastColumn="0" w:lastRowFirstColumn="0" w:lastRowLastColumn="0"/>
              <w:rPr>
                <w:b/>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1E70CBB0" w14:textId="352CA4AE" w:rsidR="00A2188A" w:rsidRDefault="002D1117" w:rsidP="00606180">
            <w:pPr>
              <w:rPr>
                <w:sz w:val="22"/>
                <w:szCs w:val="22"/>
                <w:lang w:eastAsia="lt-LT"/>
              </w:rPr>
            </w:pPr>
            <w:r>
              <w:rPr>
                <w:sz w:val="22"/>
                <w:szCs w:val="22"/>
                <w:lang w:eastAsia="lt-LT"/>
              </w:rPr>
              <w:t>x</w:t>
            </w:r>
            <w:r w:rsidR="00A2188A">
              <w:rPr>
                <w:sz w:val="22"/>
                <w:szCs w:val="22"/>
                <w:lang w:eastAsia="lt-LT"/>
              </w:rPr>
              <w:t xml:space="preserve"> tenkina</w:t>
            </w:r>
          </w:p>
          <w:p w14:paraId="6842DB2D" w14:textId="77777777" w:rsidR="00A2188A" w:rsidRDefault="00A2188A" w:rsidP="00606180">
            <w:pPr>
              <w:rPr>
                <w:sz w:val="22"/>
                <w:szCs w:val="22"/>
                <w:lang w:eastAsia="lt-LT"/>
              </w:rPr>
            </w:pPr>
            <w:r>
              <w:rPr>
                <w:sz w:val="22"/>
                <w:szCs w:val="22"/>
                <w:lang w:eastAsia="lt-LT"/>
              </w:rPr>
              <w:t>□ netenkina</w:t>
            </w:r>
          </w:p>
        </w:tc>
      </w:tr>
      <w:tr w:rsidR="00A2188A" w14:paraId="0AD6B702" w14:textId="77777777" w:rsidTr="00D65DA9">
        <w:trPr>
          <w:trHeight w:val="23"/>
        </w:trPr>
        <w:tc>
          <w:tcPr>
            <w:cnfStyle w:val="000010000000" w:firstRow="0" w:lastRow="0" w:firstColumn="0" w:lastColumn="0" w:oddVBand="1" w:evenVBand="0" w:oddHBand="0" w:evenHBand="0" w:firstRowFirstColumn="0" w:firstRowLastColumn="0" w:lastRowFirstColumn="0" w:lastRowLastColumn="0"/>
            <w:tcW w:w="709" w:type="dxa"/>
          </w:tcPr>
          <w:p w14:paraId="7CE8694E" w14:textId="77777777" w:rsidR="00A2188A" w:rsidRDefault="00A2188A" w:rsidP="00606180">
            <w:pPr>
              <w:keepNext/>
              <w:jc w:val="center"/>
              <w:rPr>
                <w:sz w:val="22"/>
                <w:szCs w:val="22"/>
                <w:lang w:eastAsia="lt-LT"/>
              </w:rPr>
            </w:pPr>
            <w:r>
              <w:rPr>
                <w:sz w:val="22"/>
                <w:szCs w:val="22"/>
                <w:lang w:eastAsia="lt-LT"/>
              </w:rPr>
              <w:t>2.</w:t>
            </w:r>
          </w:p>
        </w:tc>
        <w:tc>
          <w:tcPr>
            <w:tcW w:w="3402" w:type="dxa"/>
          </w:tcPr>
          <w:p w14:paraId="7B1CCF64" w14:textId="77777777" w:rsidR="00A2188A" w:rsidRDefault="00A2188A" w:rsidP="00606180">
            <w:pPr>
              <w:keepNext/>
              <w:cnfStyle w:val="000000000000" w:firstRow="0" w:lastRow="0" w:firstColumn="0" w:lastColumn="0" w:oddVBand="0" w:evenVBand="0" w:oddHBand="0" w:evenHBand="0" w:firstRowFirstColumn="0" w:firstRowLastColumn="0" w:lastRowFirstColumn="0" w:lastRowLastColumn="0"/>
              <w:rPr>
                <w:sz w:val="22"/>
                <w:szCs w:val="22"/>
                <w:lang w:eastAsia="lt-LT"/>
              </w:rPr>
            </w:pPr>
            <w:r>
              <w:rPr>
                <w:sz w:val="22"/>
                <w:szCs w:val="22"/>
                <w:lang w:eastAsia="lt-LT"/>
              </w:rPr>
              <w:t>Teisės akto projekte nėra spragų ar nuostatų, leisiančių dviprasmiškai aiškinti ir taikyti teisės aktą</w:t>
            </w:r>
          </w:p>
        </w:tc>
        <w:tc>
          <w:tcPr>
            <w:cnfStyle w:val="000010000000" w:firstRow="0" w:lastRow="0" w:firstColumn="0" w:lastColumn="0" w:oddVBand="1" w:evenVBand="0" w:oddHBand="0" w:evenHBand="0" w:firstRowFirstColumn="0" w:firstRowLastColumn="0" w:lastRowFirstColumn="0" w:lastRowLastColumn="0"/>
            <w:tcW w:w="3969" w:type="dxa"/>
          </w:tcPr>
          <w:p w14:paraId="1B4D2B7D" w14:textId="16631A12" w:rsidR="00A2188A" w:rsidRPr="00337B14" w:rsidRDefault="007C4B29" w:rsidP="007C4B29">
            <w:pPr>
              <w:keepNext/>
              <w:jc w:val="both"/>
              <w:rPr>
                <w:sz w:val="22"/>
                <w:szCs w:val="22"/>
                <w:lang w:eastAsia="lt-LT"/>
              </w:rPr>
            </w:pPr>
            <w:r w:rsidRPr="00337B14">
              <w:rPr>
                <w:sz w:val="22"/>
                <w:szCs w:val="22"/>
                <w:lang w:eastAsia="lt-LT"/>
              </w:rPr>
              <w:t>Nutarimo projekte nėra spragų ar nuostatų, leisiančių dviprasmiškai aiškinti ir taikyti teisės aktą.</w:t>
            </w:r>
          </w:p>
        </w:tc>
        <w:tc>
          <w:tcPr>
            <w:tcW w:w="3827" w:type="dxa"/>
          </w:tcPr>
          <w:p w14:paraId="7A8A0D22" w14:textId="77777777" w:rsidR="00A2188A" w:rsidRDefault="00A2188A" w:rsidP="00606180">
            <w:pPr>
              <w:keepNext/>
              <w:cnfStyle w:val="000000000000" w:firstRow="0" w:lastRow="0" w:firstColumn="0" w:lastColumn="0" w:oddVBand="0" w:evenVBand="0" w:oddHBand="0" w:evenHBand="0" w:firstRowFirstColumn="0" w:firstRowLastColumn="0" w:lastRowFirstColumn="0" w:lastRowLastColumn="0"/>
              <w:rPr>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1D26D06F" w14:textId="4D2EC7AD" w:rsidR="00A2188A" w:rsidRDefault="002D1117" w:rsidP="00606180">
            <w:pPr>
              <w:keepNext/>
              <w:rPr>
                <w:sz w:val="22"/>
                <w:szCs w:val="22"/>
                <w:lang w:eastAsia="lt-LT"/>
              </w:rPr>
            </w:pPr>
            <w:r>
              <w:rPr>
                <w:sz w:val="22"/>
                <w:szCs w:val="22"/>
                <w:lang w:eastAsia="lt-LT"/>
              </w:rPr>
              <w:t>x</w:t>
            </w:r>
            <w:r w:rsidR="00A2188A">
              <w:rPr>
                <w:sz w:val="22"/>
                <w:szCs w:val="22"/>
                <w:lang w:eastAsia="lt-LT"/>
              </w:rPr>
              <w:t xml:space="preserve"> tenkina</w:t>
            </w:r>
          </w:p>
          <w:p w14:paraId="7516E832" w14:textId="77777777" w:rsidR="00A2188A" w:rsidRDefault="00A2188A" w:rsidP="00606180">
            <w:pPr>
              <w:keepNext/>
              <w:rPr>
                <w:sz w:val="22"/>
                <w:szCs w:val="22"/>
                <w:lang w:eastAsia="lt-LT"/>
              </w:rPr>
            </w:pPr>
            <w:r>
              <w:rPr>
                <w:sz w:val="22"/>
                <w:szCs w:val="22"/>
                <w:lang w:eastAsia="lt-LT"/>
              </w:rPr>
              <w:t>□ netenkina</w:t>
            </w:r>
          </w:p>
        </w:tc>
      </w:tr>
      <w:tr w:rsidR="00A2188A" w14:paraId="0DF43649" w14:textId="77777777" w:rsidTr="00D65DA9">
        <w:trPr>
          <w:cnfStyle w:val="000000100000" w:firstRow="0" w:lastRow="0" w:firstColumn="0" w:lastColumn="0" w:oddVBand="0" w:evenVBand="0" w:oddHBand="1" w:evenHBand="0" w:firstRowFirstColumn="0" w:firstRowLastColumn="0" w:lastRowFirstColumn="0" w:lastRowLastColumn="0"/>
          <w:trHeight w:val="23"/>
        </w:trPr>
        <w:tc>
          <w:tcPr>
            <w:cnfStyle w:val="000010000000" w:firstRow="0" w:lastRow="0" w:firstColumn="0" w:lastColumn="0" w:oddVBand="1" w:evenVBand="0" w:oddHBand="0" w:evenHBand="0" w:firstRowFirstColumn="0" w:firstRowLastColumn="0" w:lastRowFirstColumn="0" w:lastRowLastColumn="0"/>
            <w:tcW w:w="709" w:type="dxa"/>
          </w:tcPr>
          <w:p w14:paraId="6A37907B" w14:textId="77777777" w:rsidR="00A2188A" w:rsidRDefault="00A2188A" w:rsidP="00606180">
            <w:pPr>
              <w:jc w:val="center"/>
              <w:rPr>
                <w:sz w:val="22"/>
                <w:szCs w:val="22"/>
                <w:lang w:eastAsia="lt-LT"/>
              </w:rPr>
            </w:pPr>
            <w:r>
              <w:rPr>
                <w:sz w:val="22"/>
                <w:szCs w:val="22"/>
                <w:lang w:eastAsia="lt-LT"/>
              </w:rPr>
              <w:t>3.</w:t>
            </w:r>
          </w:p>
        </w:tc>
        <w:tc>
          <w:tcPr>
            <w:tcW w:w="3402" w:type="dxa"/>
          </w:tcPr>
          <w:p w14:paraId="70AEA6D5" w14:textId="77777777" w:rsidR="00A2188A" w:rsidRDefault="00A2188A" w:rsidP="00606180">
            <w:pPr>
              <w:cnfStyle w:val="000000100000" w:firstRow="0" w:lastRow="0" w:firstColumn="0" w:lastColumn="0" w:oddVBand="0" w:evenVBand="0" w:oddHBand="1" w:evenHBand="0" w:firstRowFirstColumn="0" w:firstRowLastColumn="0" w:lastRowFirstColumn="0" w:lastRowLastColumn="0"/>
              <w:rPr>
                <w:sz w:val="22"/>
                <w:szCs w:val="22"/>
                <w:lang w:eastAsia="lt-LT"/>
              </w:rPr>
            </w:pPr>
            <w:r>
              <w:rPr>
                <w:sz w:val="22"/>
                <w:szCs w:val="22"/>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cnfStyle w:val="000010000000" w:firstRow="0" w:lastRow="0" w:firstColumn="0" w:lastColumn="0" w:oddVBand="1" w:evenVBand="0" w:oddHBand="0" w:evenHBand="0" w:firstRowFirstColumn="0" w:firstRowLastColumn="0" w:lastRowFirstColumn="0" w:lastRowLastColumn="0"/>
            <w:tcW w:w="3969" w:type="dxa"/>
          </w:tcPr>
          <w:p w14:paraId="774325A6" w14:textId="50F00FE1" w:rsidR="00A2188A" w:rsidRPr="00337B14" w:rsidRDefault="007C4B29" w:rsidP="00606180">
            <w:pPr>
              <w:jc w:val="center"/>
              <w:rPr>
                <w:sz w:val="22"/>
                <w:szCs w:val="22"/>
                <w:lang w:eastAsia="lt-LT"/>
              </w:rPr>
            </w:pPr>
            <w:r w:rsidRPr="00337B14">
              <w:rPr>
                <w:bCs/>
                <w:sz w:val="22"/>
                <w:szCs w:val="22"/>
                <w:lang w:eastAsia="lt-LT"/>
              </w:rPr>
              <w:t>Nereglamentuoja.</w:t>
            </w:r>
          </w:p>
        </w:tc>
        <w:tc>
          <w:tcPr>
            <w:tcW w:w="3827" w:type="dxa"/>
          </w:tcPr>
          <w:p w14:paraId="66083D46" w14:textId="77777777" w:rsidR="00A2188A" w:rsidRDefault="00A2188A" w:rsidP="00606180">
            <w:pPr>
              <w:cnfStyle w:val="000000100000" w:firstRow="0" w:lastRow="0" w:firstColumn="0" w:lastColumn="0" w:oddVBand="0" w:evenVBand="0" w:oddHBand="1" w:evenHBand="0" w:firstRowFirstColumn="0" w:firstRowLastColumn="0" w:lastRowFirstColumn="0" w:lastRowLastColumn="0"/>
              <w:rPr>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65239CE4" w14:textId="77777777" w:rsidR="00A2188A" w:rsidRDefault="00A2188A" w:rsidP="00606180">
            <w:pPr>
              <w:rPr>
                <w:sz w:val="22"/>
                <w:szCs w:val="22"/>
                <w:lang w:eastAsia="lt-LT"/>
              </w:rPr>
            </w:pPr>
            <w:r>
              <w:rPr>
                <w:sz w:val="22"/>
                <w:szCs w:val="22"/>
                <w:lang w:eastAsia="lt-LT"/>
              </w:rPr>
              <w:t>□ tenkina</w:t>
            </w:r>
          </w:p>
          <w:p w14:paraId="2246B757" w14:textId="77777777" w:rsidR="00A2188A" w:rsidRDefault="00A2188A" w:rsidP="00606180">
            <w:pPr>
              <w:rPr>
                <w:sz w:val="22"/>
                <w:szCs w:val="22"/>
                <w:lang w:eastAsia="lt-LT"/>
              </w:rPr>
            </w:pPr>
            <w:r>
              <w:rPr>
                <w:sz w:val="22"/>
                <w:szCs w:val="22"/>
                <w:lang w:eastAsia="lt-LT"/>
              </w:rPr>
              <w:t>□ netenkina</w:t>
            </w:r>
          </w:p>
        </w:tc>
      </w:tr>
      <w:tr w:rsidR="00A2188A" w14:paraId="7F60DFC6" w14:textId="77777777" w:rsidTr="00D65DA9">
        <w:trPr>
          <w:trHeight w:val="23"/>
        </w:trPr>
        <w:tc>
          <w:tcPr>
            <w:cnfStyle w:val="000010000000" w:firstRow="0" w:lastRow="0" w:firstColumn="0" w:lastColumn="0" w:oddVBand="1" w:evenVBand="0" w:oddHBand="0" w:evenHBand="0" w:firstRowFirstColumn="0" w:firstRowLastColumn="0" w:lastRowFirstColumn="0" w:lastRowLastColumn="0"/>
            <w:tcW w:w="709" w:type="dxa"/>
          </w:tcPr>
          <w:p w14:paraId="6CD35267" w14:textId="77777777" w:rsidR="00A2188A" w:rsidRDefault="00A2188A" w:rsidP="00606180">
            <w:pPr>
              <w:jc w:val="center"/>
              <w:rPr>
                <w:sz w:val="22"/>
                <w:szCs w:val="22"/>
                <w:lang w:eastAsia="lt-LT"/>
              </w:rPr>
            </w:pPr>
            <w:r>
              <w:rPr>
                <w:sz w:val="22"/>
                <w:szCs w:val="22"/>
                <w:lang w:eastAsia="lt-LT"/>
              </w:rPr>
              <w:t>4.</w:t>
            </w:r>
          </w:p>
        </w:tc>
        <w:tc>
          <w:tcPr>
            <w:tcW w:w="3402" w:type="dxa"/>
          </w:tcPr>
          <w:p w14:paraId="020D28FE" w14:textId="77777777" w:rsidR="00A2188A" w:rsidRPr="00ED0817" w:rsidRDefault="00A2188A" w:rsidP="00606180">
            <w:pPr>
              <w:cnfStyle w:val="000000000000" w:firstRow="0" w:lastRow="0" w:firstColumn="0" w:lastColumn="0" w:oddVBand="0" w:evenVBand="0" w:oddHBand="0" w:evenHBand="0" w:firstRowFirstColumn="0" w:firstRowLastColumn="0" w:lastRowFirstColumn="0" w:lastRowLastColumn="0"/>
              <w:rPr>
                <w:sz w:val="22"/>
                <w:szCs w:val="22"/>
                <w:lang w:eastAsia="lt-LT"/>
              </w:rPr>
            </w:pPr>
            <w:r w:rsidRPr="00ED0817">
              <w:rPr>
                <w:sz w:val="22"/>
                <w:szCs w:val="22"/>
                <w:lang w:eastAsia="lt-LT"/>
              </w:rPr>
              <w:t>Teisės akto projekte nustatyti subjekto įgaliojimai (teisės) atitinka subjekto atliekamas funkcijas (pareigas)</w:t>
            </w:r>
          </w:p>
        </w:tc>
        <w:tc>
          <w:tcPr>
            <w:cnfStyle w:val="000010000000" w:firstRow="0" w:lastRow="0" w:firstColumn="0" w:lastColumn="0" w:oddVBand="1" w:evenVBand="0" w:oddHBand="0" w:evenHBand="0" w:firstRowFirstColumn="0" w:firstRowLastColumn="0" w:lastRowFirstColumn="0" w:lastRowLastColumn="0"/>
            <w:tcW w:w="3969" w:type="dxa"/>
          </w:tcPr>
          <w:p w14:paraId="748E8353" w14:textId="77777777" w:rsidR="00BF33CA" w:rsidRPr="00ED0817" w:rsidRDefault="00BF33CA" w:rsidP="00ED0817">
            <w:pPr>
              <w:jc w:val="both"/>
              <w:rPr>
                <w:sz w:val="22"/>
                <w:szCs w:val="22"/>
                <w:lang w:eastAsia="lt-LT"/>
              </w:rPr>
            </w:pPr>
            <w:r w:rsidRPr="00FD4965">
              <w:rPr>
                <w:sz w:val="22"/>
                <w:szCs w:val="22"/>
                <w:lang w:eastAsia="lt-LT"/>
              </w:rPr>
              <w:t>Nutarimo projekte nustatyti subjekto įgaliojimai (teisės) atitinka subjekto atliekamas funkcijas.</w:t>
            </w:r>
          </w:p>
          <w:p w14:paraId="4DEA3738" w14:textId="1A50EE2E" w:rsidR="00A2188A" w:rsidRPr="00ED0817" w:rsidRDefault="00A2188A" w:rsidP="00DA3418">
            <w:pPr>
              <w:rPr>
                <w:sz w:val="22"/>
                <w:szCs w:val="22"/>
                <w:lang w:eastAsia="lt-LT"/>
              </w:rPr>
            </w:pPr>
          </w:p>
        </w:tc>
        <w:tc>
          <w:tcPr>
            <w:tcW w:w="3827" w:type="dxa"/>
          </w:tcPr>
          <w:p w14:paraId="2D5539DC" w14:textId="77777777" w:rsidR="00A2188A" w:rsidRDefault="00A2188A" w:rsidP="00606180">
            <w:pPr>
              <w:cnfStyle w:val="000000000000" w:firstRow="0" w:lastRow="0" w:firstColumn="0" w:lastColumn="0" w:oddVBand="0" w:evenVBand="0" w:oddHBand="0" w:evenHBand="0" w:firstRowFirstColumn="0" w:firstRowLastColumn="0" w:lastRowFirstColumn="0" w:lastRowLastColumn="0"/>
              <w:rPr>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39998796" w14:textId="540A2CD6" w:rsidR="00A2188A" w:rsidRDefault="002D1117" w:rsidP="00606180">
            <w:pPr>
              <w:rPr>
                <w:sz w:val="22"/>
                <w:szCs w:val="22"/>
                <w:lang w:eastAsia="lt-LT"/>
              </w:rPr>
            </w:pPr>
            <w:r>
              <w:rPr>
                <w:sz w:val="22"/>
                <w:szCs w:val="22"/>
                <w:lang w:eastAsia="lt-LT"/>
              </w:rPr>
              <w:t>x</w:t>
            </w:r>
            <w:r w:rsidR="00A2188A">
              <w:rPr>
                <w:sz w:val="22"/>
                <w:szCs w:val="22"/>
                <w:lang w:eastAsia="lt-LT"/>
              </w:rPr>
              <w:t xml:space="preserve"> tenkina</w:t>
            </w:r>
          </w:p>
          <w:p w14:paraId="51F35717" w14:textId="77777777" w:rsidR="00A2188A" w:rsidRDefault="00A2188A" w:rsidP="00606180">
            <w:pPr>
              <w:rPr>
                <w:sz w:val="22"/>
                <w:szCs w:val="22"/>
                <w:lang w:eastAsia="lt-LT"/>
              </w:rPr>
            </w:pPr>
            <w:r>
              <w:rPr>
                <w:sz w:val="22"/>
                <w:szCs w:val="22"/>
                <w:lang w:eastAsia="lt-LT"/>
              </w:rPr>
              <w:t>□ netenkina</w:t>
            </w:r>
          </w:p>
        </w:tc>
      </w:tr>
      <w:tr w:rsidR="00A2188A" w14:paraId="1091F608" w14:textId="77777777" w:rsidTr="00D65DA9">
        <w:trPr>
          <w:cnfStyle w:val="000000100000" w:firstRow="0" w:lastRow="0" w:firstColumn="0" w:lastColumn="0" w:oddVBand="0" w:evenVBand="0" w:oddHBand="1" w:evenHBand="0" w:firstRowFirstColumn="0" w:firstRowLastColumn="0" w:lastRowFirstColumn="0" w:lastRowLastColumn="0"/>
          <w:trHeight w:val="23"/>
        </w:trPr>
        <w:tc>
          <w:tcPr>
            <w:cnfStyle w:val="000010000000" w:firstRow="0" w:lastRow="0" w:firstColumn="0" w:lastColumn="0" w:oddVBand="1" w:evenVBand="0" w:oddHBand="0" w:evenHBand="0" w:firstRowFirstColumn="0" w:firstRowLastColumn="0" w:lastRowFirstColumn="0" w:lastRowLastColumn="0"/>
            <w:tcW w:w="709" w:type="dxa"/>
          </w:tcPr>
          <w:p w14:paraId="4275A7A4" w14:textId="77777777" w:rsidR="00A2188A" w:rsidRDefault="00A2188A" w:rsidP="00606180">
            <w:pPr>
              <w:jc w:val="center"/>
              <w:rPr>
                <w:sz w:val="22"/>
                <w:szCs w:val="22"/>
                <w:lang w:eastAsia="lt-LT"/>
              </w:rPr>
            </w:pPr>
            <w:r>
              <w:rPr>
                <w:sz w:val="22"/>
                <w:szCs w:val="22"/>
                <w:lang w:eastAsia="lt-LT"/>
              </w:rPr>
              <w:t>5.</w:t>
            </w:r>
          </w:p>
        </w:tc>
        <w:tc>
          <w:tcPr>
            <w:tcW w:w="3402" w:type="dxa"/>
          </w:tcPr>
          <w:p w14:paraId="36AD0A08" w14:textId="77777777" w:rsidR="00A2188A" w:rsidRDefault="00A2188A" w:rsidP="00606180">
            <w:pPr>
              <w:cnfStyle w:val="000000100000" w:firstRow="0" w:lastRow="0" w:firstColumn="0" w:lastColumn="0" w:oddVBand="0" w:evenVBand="0" w:oddHBand="1" w:evenHBand="0" w:firstRowFirstColumn="0" w:firstRowLastColumn="0" w:lastRowFirstColumn="0" w:lastRowLastColumn="0"/>
              <w:rPr>
                <w:sz w:val="22"/>
                <w:szCs w:val="22"/>
                <w:lang w:eastAsia="lt-LT"/>
              </w:rPr>
            </w:pPr>
            <w:r>
              <w:rPr>
                <w:sz w:val="22"/>
                <w:szCs w:val="22"/>
                <w:lang w:eastAsia="lt-LT"/>
              </w:rPr>
              <w:t>Teisės akto projekte nustatytas baigtinis sprendimo priėmimo kriterijų (atvejų) sąrašas</w:t>
            </w:r>
          </w:p>
        </w:tc>
        <w:tc>
          <w:tcPr>
            <w:cnfStyle w:val="000010000000" w:firstRow="0" w:lastRow="0" w:firstColumn="0" w:lastColumn="0" w:oddVBand="1" w:evenVBand="0" w:oddHBand="0" w:evenHBand="0" w:firstRowFirstColumn="0" w:firstRowLastColumn="0" w:lastRowFirstColumn="0" w:lastRowLastColumn="0"/>
            <w:tcW w:w="3969" w:type="dxa"/>
          </w:tcPr>
          <w:p w14:paraId="3BA23C89" w14:textId="5FBDB933" w:rsidR="00E01D6E" w:rsidRPr="00337B14" w:rsidRDefault="006B3396" w:rsidP="008A0918">
            <w:pPr>
              <w:jc w:val="both"/>
              <w:rPr>
                <w:sz w:val="22"/>
                <w:szCs w:val="22"/>
              </w:rPr>
            </w:pPr>
            <w:r w:rsidRPr="00337B14">
              <w:rPr>
                <w:sz w:val="22"/>
                <w:szCs w:val="22"/>
              </w:rPr>
              <w:t>Nutarimo projektu Tvarkos aprašas papildomas 61.</w:t>
            </w:r>
            <w:r w:rsidRPr="00A775B8">
              <w:rPr>
                <w:sz w:val="22"/>
                <w:szCs w:val="22"/>
              </w:rPr>
              <w:t>5</w:t>
            </w:r>
            <w:r w:rsidR="00A03E74" w:rsidRPr="00A775B8">
              <w:rPr>
                <w:sz w:val="22"/>
                <w:szCs w:val="22"/>
              </w:rPr>
              <w:t xml:space="preserve"> ir 61.6</w:t>
            </w:r>
            <w:r w:rsidRPr="00A775B8">
              <w:rPr>
                <w:sz w:val="22"/>
                <w:szCs w:val="22"/>
              </w:rPr>
              <w:t xml:space="preserve"> papunkči</w:t>
            </w:r>
            <w:r w:rsidR="00A03E74" w:rsidRPr="00C92B2E">
              <w:rPr>
                <w:sz w:val="22"/>
                <w:szCs w:val="22"/>
              </w:rPr>
              <w:t>ais</w:t>
            </w:r>
            <w:r w:rsidR="00DA3418" w:rsidRPr="00A775B8">
              <w:rPr>
                <w:sz w:val="22"/>
                <w:szCs w:val="22"/>
              </w:rPr>
              <w:t>, atitinkamai</w:t>
            </w:r>
            <w:r w:rsidRPr="00A775B8">
              <w:rPr>
                <w:sz w:val="22"/>
                <w:szCs w:val="22"/>
              </w:rPr>
              <w:t xml:space="preserve"> papildant </w:t>
            </w:r>
            <w:r w:rsidR="00834DFA" w:rsidRPr="00A775B8">
              <w:rPr>
                <w:sz w:val="22"/>
                <w:szCs w:val="22"/>
              </w:rPr>
              <w:t xml:space="preserve">šiuo metu galiojančiame teisės akte pateiktą </w:t>
            </w:r>
            <w:r w:rsidRPr="00A775B8">
              <w:rPr>
                <w:sz w:val="22"/>
                <w:szCs w:val="22"/>
              </w:rPr>
              <w:t xml:space="preserve">baigtinį Tiekėjo pašalinimo pagrindų sąrašą dar </w:t>
            </w:r>
            <w:r w:rsidR="00A03E74" w:rsidRPr="00A775B8">
              <w:rPr>
                <w:sz w:val="22"/>
                <w:szCs w:val="22"/>
              </w:rPr>
              <w:t>dviem</w:t>
            </w:r>
            <w:r w:rsidRPr="00A775B8">
              <w:rPr>
                <w:sz w:val="22"/>
                <w:szCs w:val="22"/>
              </w:rPr>
              <w:t xml:space="preserve"> pagrind</w:t>
            </w:r>
            <w:r w:rsidR="00A03E74" w:rsidRPr="00A775B8">
              <w:rPr>
                <w:sz w:val="22"/>
                <w:szCs w:val="22"/>
              </w:rPr>
              <w:t>ais</w:t>
            </w:r>
            <w:r w:rsidRPr="00A775B8">
              <w:rPr>
                <w:sz w:val="22"/>
                <w:szCs w:val="22"/>
              </w:rPr>
              <w:t>.</w:t>
            </w:r>
            <w:r w:rsidR="00E0154A" w:rsidRPr="00A775B8">
              <w:rPr>
                <w:sz w:val="22"/>
                <w:szCs w:val="22"/>
              </w:rPr>
              <w:t xml:space="preserve"> </w:t>
            </w:r>
            <w:r w:rsidR="0048206E">
              <w:rPr>
                <w:sz w:val="22"/>
                <w:szCs w:val="22"/>
              </w:rPr>
              <w:t xml:space="preserve">Norėdama taikyti šiuos pašalinimo pagrindus, perkančioji organizacija turi juos iš anksto nusimatyti pirkimo dokumentuose. </w:t>
            </w:r>
            <w:r w:rsidR="00A03E74" w:rsidRPr="0048206E">
              <w:rPr>
                <w:sz w:val="22"/>
                <w:szCs w:val="22"/>
              </w:rPr>
              <w:t>61.5 papunktyje p</w:t>
            </w:r>
            <w:r w:rsidR="00834DFA" w:rsidRPr="00A775B8">
              <w:rPr>
                <w:sz w:val="22"/>
                <w:szCs w:val="22"/>
              </w:rPr>
              <w:t xml:space="preserve">ateikiamas baigtinis pažeidimų sąrašas, </w:t>
            </w:r>
            <w:r w:rsidR="00834DFA" w:rsidRPr="00A775B8">
              <w:rPr>
                <w:sz w:val="22"/>
                <w:szCs w:val="22"/>
              </w:rPr>
              <w:lastRenderedPageBreak/>
              <w:t>kuomet šis naujai įtvirtinamas pagrindas gali būti taikomas</w:t>
            </w:r>
            <w:r w:rsidR="00682A18">
              <w:rPr>
                <w:sz w:val="22"/>
                <w:szCs w:val="22"/>
              </w:rPr>
              <w:t>.</w:t>
            </w:r>
            <w:r w:rsidR="008A0918" w:rsidRPr="00A775B8">
              <w:rPr>
                <w:sz w:val="22"/>
                <w:szCs w:val="22"/>
              </w:rPr>
              <w:t xml:space="preserve"> </w:t>
            </w:r>
            <w:r w:rsidR="00834DFA" w:rsidRPr="00A775B8">
              <w:rPr>
                <w:sz w:val="22"/>
                <w:szCs w:val="22"/>
              </w:rPr>
              <w:t>Š</w:t>
            </w:r>
            <w:r w:rsidR="008A0918" w:rsidRPr="00A775B8">
              <w:rPr>
                <w:sz w:val="22"/>
                <w:szCs w:val="22"/>
              </w:rPr>
              <w:t xml:space="preserve">is pagrindas iš esmės atitinka </w:t>
            </w:r>
            <w:r w:rsidR="00834DFA" w:rsidRPr="00A775B8">
              <w:rPr>
                <w:sz w:val="22"/>
                <w:szCs w:val="22"/>
              </w:rPr>
              <w:t xml:space="preserve">Lietuvos Respublikos Viešųjų pirkimo įstatymo </w:t>
            </w:r>
            <w:r w:rsidR="00956C10" w:rsidRPr="00A775B8">
              <w:rPr>
                <w:sz w:val="22"/>
                <w:szCs w:val="22"/>
              </w:rPr>
              <w:t xml:space="preserve">(toliau – VPĮ) </w:t>
            </w:r>
            <w:r w:rsidR="008A0918" w:rsidRPr="00A775B8">
              <w:rPr>
                <w:sz w:val="22"/>
                <w:szCs w:val="22"/>
              </w:rPr>
              <w:t>46</w:t>
            </w:r>
            <w:r w:rsidR="00834DFA" w:rsidRPr="00A775B8">
              <w:rPr>
                <w:sz w:val="22"/>
                <w:szCs w:val="22"/>
              </w:rPr>
              <w:t xml:space="preserve"> straipsn</w:t>
            </w:r>
            <w:r w:rsidR="008A0918" w:rsidRPr="00A775B8">
              <w:rPr>
                <w:sz w:val="22"/>
                <w:szCs w:val="22"/>
              </w:rPr>
              <w:t>io 6 dalies 3 punkte įtvirtintą pašalinimo pagrindą.</w:t>
            </w:r>
            <w:r w:rsidR="00956C10" w:rsidRPr="00A775B8">
              <w:rPr>
                <w:sz w:val="22"/>
                <w:szCs w:val="22"/>
              </w:rPr>
              <w:t xml:space="preserve"> 61.6 papunktyje nustatomas pašalinimo pagrindas atitinka VPĮ 46 straipsnio 4 dalies 8 punkte įtvirtintą pašalinimo pagrindą.</w:t>
            </w:r>
            <w:r w:rsidR="00E0154A" w:rsidRPr="00A775B8">
              <w:rPr>
                <w:sz w:val="22"/>
                <w:szCs w:val="22"/>
              </w:rPr>
              <w:t xml:space="preserve"> </w:t>
            </w:r>
          </w:p>
          <w:p w14:paraId="07189E86" w14:textId="2A2BD4A8" w:rsidR="001E2D31" w:rsidRDefault="001E2D31" w:rsidP="008A0918">
            <w:pPr>
              <w:jc w:val="both"/>
              <w:rPr>
                <w:sz w:val="22"/>
                <w:szCs w:val="22"/>
              </w:rPr>
            </w:pPr>
            <w:r w:rsidRPr="00337B14">
              <w:rPr>
                <w:sz w:val="22"/>
                <w:szCs w:val="22"/>
              </w:rPr>
              <w:t>Nutarimo projektu Tvarkos aprašas papildomas 118.4.6 papunkčiu, kuriame nustatomas nebaigtinis sąrašas specialistų teikiamų paslaugų, kurias Perkanči</w:t>
            </w:r>
            <w:r w:rsidR="00FE63A1" w:rsidRPr="00337B14">
              <w:rPr>
                <w:sz w:val="22"/>
                <w:szCs w:val="22"/>
              </w:rPr>
              <w:t>oji</w:t>
            </w:r>
            <w:r w:rsidRPr="00337B14">
              <w:rPr>
                <w:sz w:val="22"/>
                <w:szCs w:val="22"/>
              </w:rPr>
              <w:t xml:space="preserve"> organizacija gali įsigyti neskelbiamos apklausos būdu, tačiau šios specialistų </w:t>
            </w:r>
            <w:r w:rsidR="00FE63A1" w:rsidRPr="00337B14">
              <w:rPr>
                <w:sz w:val="22"/>
                <w:szCs w:val="22"/>
              </w:rPr>
              <w:t>teikiamos paslaugos apibrėžiamos dviem visais atvejais privalomais atitikti požymiais – turi būti neatskiriamai susiję su konkrečia programa, ir jų rezultatas turi būti savarankiškas autorių ar gretutinių teisių objektas</w:t>
            </w:r>
            <w:r w:rsidR="00FE63A1" w:rsidRPr="005E26F8">
              <w:rPr>
                <w:sz w:val="22"/>
                <w:szCs w:val="22"/>
              </w:rPr>
              <w:t xml:space="preserve">. </w:t>
            </w:r>
            <w:r w:rsidR="005A7D8A" w:rsidRPr="00C9411C">
              <w:rPr>
                <w:sz w:val="22"/>
                <w:szCs w:val="22"/>
              </w:rPr>
              <w:t>Be to, Tvarkos ap</w:t>
            </w:r>
            <w:r w:rsidR="005A7D8A" w:rsidRPr="00A417EE">
              <w:rPr>
                <w:sz w:val="22"/>
                <w:szCs w:val="22"/>
              </w:rPr>
              <w:t>rašo 119 papunktis numato, kad</w:t>
            </w:r>
            <w:r w:rsidR="005A7D8A" w:rsidRPr="00622E1B">
              <w:rPr>
                <w:sz w:val="22"/>
                <w:szCs w:val="22"/>
              </w:rPr>
              <w:t xml:space="preserve"> Tvarkos </w:t>
            </w:r>
            <w:r w:rsidR="005A7D8A" w:rsidRPr="0048206E">
              <w:rPr>
                <w:sz w:val="22"/>
                <w:szCs w:val="22"/>
              </w:rPr>
              <w:t xml:space="preserve"> </w:t>
            </w:r>
            <w:r w:rsidR="005A7D8A" w:rsidRPr="003B23A9">
              <w:rPr>
                <w:sz w:val="22"/>
                <w:szCs w:val="22"/>
              </w:rPr>
              <w:t>a</w:t>
            </w:r>
            <w:r w:rsidR="005A7D8A" w:rsidRPr="003B23A9">
              <w:rPr>
                <w:sz w:val="22"/>
                <w:szCs w:val="22"/>
                <w:lang w:eastAsia="lt-LT"/>
              </w:rPr>
              <w:t xml:space="preserve">prašo 118.4 papunktis gali būti taikomas tik tuo atveju, kai nėra pagrįstos </w:t>
            </w:r>
            <w:r w:rsidR="005A7D8A" w:rsidRPr="00C9411C">
              <w:rPr>
                <w:sz w:val="22"/>
                <w:szCs w:val="22"/>
                <w:lang w:eastAsia="lt-LT"/>
              </w:rPr>
              <w:t>alternatyvos ar pakaitalo ir konkurencijos nebuvimas nėra sukurtas perkančiosios organizacijos, dirbtinai sugriežtinant pirkimo reikalavimus.</w:t>
            </w:r>
            <w:r w:rsidR="005A7D8A" w:rsidRPr="005E26F8">
              <w:rPr>
                <w:szCs w:val="24"/>
                <w:lang w:eastAsia="lt-LT"/>
              </w:rPr>
              <w:t xml:space="preserve"> </w:t>
            </w:r>
            <w:r w:rsidR="00FE63A1" w:rsidRPr="00337B14">
              <w:rPr>
                <w:sz w:val="22"/>
                <w:szCs w:val="22"/>
              </w:rPr>
              <w:t xml:space="preserve">Atsižvelgiant į tai, toks nebaigtinis sąrašas savaime nesukuria sąlygų korupcijai kilti. </w:t>
            </w:r>
          </w:p>
          <w:p w14:paraId="3CCCD000" w14:textId="4ED2DEFB" w:rsidR="00D40655" w:rsidRPr="00337B14" w:rsidRDefault="00D40655" w:rsidP="008A0918">
            <w:pPr>
              <w:jc w:val="both"/>
              <w:rPr>
                <w:sz w:val="22"/>
                <w:szCs w:val="22"/>
              </w:rPr>
            </w:pPr>
            <w:r w:rsidRPr="00337B14">
              <w:rPr>
                <w:sz w:val="22"/>
                <w:szCs w:val="22"/>
              </w:rPr>
              <w:t>Nutarimo projektu keičiamas</w:t>
            </w:r>
            <w:r w:rsidR="00CC60CA" w:rsidRPr="00337B14">
              <w:rPr>
                <w:sz w:val="22"/>
                <w:szCs w:val="22"/>
              </w:rPr>
              <w:t xml:space="preserve"> </w:t>
            </w:r>
            <w:r w:rsidR="00A5467A" w:rsidRPr="00337B14">
              <w:rPr>
                <w:sz w:val="22"/>
                <w:szCs w:val="22"/>
              </w:rPr>
              <w:t>Tvarkos a</w:t>
            </w:r>
            <w:r w:rsidR="00CC60CA" w:rsidRPr="00337B14">
              <w:rPr>
                <w:sz w:val="22"/>
                <w:szCs w:val="22"/>
              </w:rPr>
              <w:t>prašo</w:t>
            </w:r>
            <w:r w:rsidRPr="00337B14">
              <w:rPr>
                <w:sz w:val="22"/>
                <w:szCs w:val="22"/>
              </w:rPr>
              <w:t xml:space="preserve"> 131 p.</w:t>
            </w:r>
            <w:r w:rsidR="00CC60CA" w:rsidRPr="00337B14">
              <w:rPr>
                <w:sz w:val="22"/>
                <w:szCs w:val="22"/>
              </w:rPr>
              <w:t xml:space="preserve">, kuriame </w:t>
            </w:r>
            <w:r w:rsidRPr="00337B14">
              <w:rPr>
                <w:sz w:val="22"/>
                <w:szCs w:val="22"/>
              </w:rPr>
              <w:t xml:space="preserve"> nustat</w:t>
            </w:r>
            <w:r w:rsidR="00CC60CA" w:rsidRPr="00337B14">
              <w:rPr>
                <w:sz w:val="22"/>
                <w:szCs w:val="22"/>
              </w:rPr>
              <w:t>omas</w:t>
            </w:r>
            <w:r w:rsidRPr="00337B14">
              <w:rPr>
                <w:sz w:val="22"/>
                <w:szCs w:val="22"/>
              </w:rPr>
              <w:t xml:space="preserve"> baigtinis kriterijų </w:t>
            </w:r>
            <w:r w:rsidR="00A5467A" w:rsidRPr="00337B14">
              <w:rPr>
                <w:sz w:val="22"/>
                <w:szCs w:val="22"/>
              </w:rPr>
              <w:t>sąrašas</w:t>
            </w:r>
            <w:r w:rsidRPr="00337B14">
              <w:rPr>
                <w:sz w:val="22"/>
                <w:szCs w:val="22"/>
              </w:rPr>
              <w:t xml:space="preserve">, kuomet sutartis jos galiojimo laikotarpiu gali būti keičiama neatliekant naujų </w:t>
            </w:r>
            <w:r w:rsidR="00A5467A" w:rsidRPr="00337B14">
              <w:rPr>
                <w:sz w:val="22"/>
                <w:szCs w:val="22"/>
              </w:rPr>
              <w:t xml:space="preserve">viešojo </w:t>
            </w:r>
            <w:r w:rsidRPr="00337B14">
              <w:rPr>
                <w:sz w:val="22"/>
                <w:szCs w:val="22"/>
              </w:rPr>
              <w:t>pirkimo procedūrų.</w:t>
            </w:r>
            <w:r w:rsidR="00CC60CA" w:rsidRPr="00337B14">
              <w:rPr>
                <w:sz w:val="22"/>
                <w:szCs w:val="22"/>
              </w:rPr>
              <w:t xml:space="preserve"> Šie kriterijai </w:t>
            </w:r>
            <w:r w:rsidR="00381C1D" w:rsidRPr="00337B14">
              <w:rPr>
                <w:sz w:val="22"/>
                <w:szCs w:val="22"/>
              </w:rPr>
              <w:t xml:space="preserve">yra iš esmės labai </w:t>
            </w:r>
            <w:r w:rsidR="00381C1D" w:rsidRPr="00337B14">
              <w:rPr>
                <w:sz w:val="22"/>
                <w:szCs w:val="22"/>
              </w:rPr>
              <w:lastRenderedPageBreak/>
              <w:t xml:space="preserve">panašūs (kai kurie identiški) kaip Lietuvos Respublikos </w:t>
            </w:r>
            <w:r w:rsidR="00A5467A" w:rsidRPr="00337B14">
              <w:rPr>
                <w:sz w:val="22"/>
                <w:szCs w:val="22"/>
              </w:rPr>
              <w:t>V</w:t>
            </w:r>
            <w:r w:rsidR="00381C1D" w:rsidRPr="00337B14">
              <w:rPr>
                <w:sz w:val="22"/>
                <w:szCs w:val="22"/>
              </w:rPr>
              <w:t>iešųjų pirkimo įstatymo 89 straipsnyje</w:t>
            </w:r>
            <w:r w:rsidR="00834DFA" w:rsidRPr="00337B14">
              <w:rPr>
                <w:sz w:val="22"/>
                <w:szCs w:val="22"/>
              </w:rPr>
              <w:t xml:space="preserve"> nustatyti kriterijai</w:t>
            </w:r>
            <w:r w:rsidR="00A5467A" w:rsidRPr="00337B14">
              <w:rPr>
                <w:sz w:val="22"/>
                <w:szCs w:val="22"/>
              </w:rPr>
              <w:t>.</w:t>
            </w:r>
          </w:p>
          <w:p w14:paraId="2766AB60" w14:textId="086E71C3" w:rsidR="00D40655" w:rsidRPr="00337B14" w:rsidRDefault="00D40655" w:rsidP="008A0918">
            <w:pPr>
              <w:jc w:val="both"/>
              <w:rPr>
                <w:sz w:val="22"/>
                <w:szCs w:val="22"/>
                <w:lang w:eastAsia="lt-LT"/>
              </w:rPr>
            </w:pPr>
          </w:p>
        </w:tc>
        <w:tc>
          <w:tcPr>
            <w:tcW w:w="3827" w:type="dxa"/>
          </w:tcPr>
          <w:p w14:paraId="28C94CE1" w14:textId="77777777" w:rsidR="00A2188A" w:rsidRDefault="00A2188A" w:rsidP="00606180">
            <w:pPr>
              <w:cnfStyle w:val="000000100000" w:firstRow="0" w:lastRow="0" w:firstColumn="0" w:lastColumn="0" w:oddVBand="0" w:evenVBand="0" w:oddHBand="1" w:evenHBand="0" w:firstRowFirstColumn="0" w:firstRowLastColumn="0" w:lastRowFirstColumn="0" w:lastRowLastColumn="0"/>
              <w:rPr>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4D9726C2" w14:textId="76AF9DBB" w:rsidR="00A2188A" w:rsidRDefault="002D1117" w:rsidP="00606180">
            <w:pPr>
              <w:rPr>
                <w:sz w:val="22"/>
                <w:szCs w:val="22"/>
                <w:lang w:eastAsia="lt-LT"/>
              </w:rPr>
            </w:pPr>
            <w:r>
              <w:rPr>
                <w:sz w:val="22"/>
                <w:szCs w:val="22"/>
                <w:lang w:eastAsia="lt-LT"/>
              </w:rPr>
              <w:t>x</w:t>
            </w:r>
            <w:r w:rsidR="00A2188A">
              <w:rPr>
                <w:sz w:val="22"/>
                <w:szCs w:val="22"/>
                <w:lang w:eastAsia="lt-LT"/>
              </w:rPr>
              <w:t xml:space="preserve"> tenkina</w:t>
            </w:r>
          </w:p>
          <w:p w14:paraId="3AB6C435" w14:textId="77777777" w:rsidR="00A2188A" w:rsidRDefault="00A2188A" w:rsidP="00606180">
            <w:pPr>
              <w:rPr>
                <w:sz w:val="22"/>
                <w:szCs w:val="22"/>
                <w:lang w:eastAsia="lt-LT"/>
              </w:rPr>
            </w:pPr>
            <w:r>
              <w:rPr>
                <w:sz w:val="22"/>
                <w:szCs w:val="22"/>
                <w:lang w:eastAsia="lt-LT"/>
              </w:rPr>
              <w:t>□ netenkina</w:t>
            </w:r>
          </w:p>
        </w:tc>
      </w:tr>
      <w:tr w:rsidR="00337B14" w14:paraId="2D3CA68D" w14:textId="77777777" w:rsidTr="00D65DA9">
        <w:trPr>
          <w:trHeight w:val="23"/>
        </w:trPr>
        <w:tc>
          <w:tcPr>
            <w:cnfStyle w:val="000010000000" w:firstRow="0" w:lastRow="0" w:firstColumn="0" w:lastColumn="0" w:oddVBand="1" w:evenVBand="0" w:oddHBand="0" w:evenHBand="0" w:firstRowFirstColumn="0" w:firstRowLastColumn="0" w:lastRowFirstColumn="0" w:lastRowLastColumn="0"/>
            <w:tcW w:w="709" w:type="dxa"/>
          </w:tcPr>
          <w:p w14:paraId="4A983D0A" w14:textId="77777777" w:rsidR="00337B14" w:rsidRDefault="00337B14" w:rsidP="00337B14">
            <w:pPr>
              <w:jc w:val="center"/>
              <w:rPr>
                <w:sz w:val="22"/>
                <w:szCs w:val="22"/>
                <w:lang w:eastAsia="lt-LT"/>
              </w:rPr>
            </w:pPr>
            <w:r>
              <w:rPr>
                <w:sz w:val="22"/>
                <w:szCs w:val="22"/>
                <w:lang w:eastAsia="lt-LT"/>
              </w:rPr>
              <w:lastRenderedPageBreak/>
              <w:t>6.</w:t>
            </w:r>
          </w:p>
        </w:tc>
        <w:tc>
          <w:tcPr>
            <w:tcW w:w="3402" w:type="dxa"/>
          </w:tcPr>
          <w:p w14:paraId="4D6A81F2" w14:textId="77777777" w:rsidR="00337B14" w:rsidRDefault="00337B14" w:rsidP="00337B14">
            <w:pPr>
              <w:cnfStyle w:val="000000000000" w:firstRow="0" w:lastRow="0" w:firstColumn="0" w:lastColumn="0" w:oddVBand="0" w:evenVBand="0" w:oddHBand="0" w:evenHBand="0" w:firstRowFirstColumn="0" w:firstRowLastColumn="0" w:lastRowFirstColumn="0" w:lastRowLastColumn="0"/>
              <w:rPr>
                <w:sz w:val="22"/>
                <w:szCs w:val="22"/>
                <w:lang w:eastAsia="lt-LT"/>
              </w:rPr>
            </w:pPr>
            <w:r>
              <w:rPr>
                <w:sz w:val="22"/>
                <w:szCs w:val="22"/>
                <w:lang w:eastAsia="lt-LT"/>
              </w:rPr>
              <w:t>Teisės akto projekte nustatytas baigtinis sąrašas motyvuotų atvejų, kai priimant sprendimus taikomos išimtys</w:t>
            </w:r>
          </w:p>
        </w:tc>
        <w:tc>
          <w:tcPr>
            <w:cnfStyle w:val="000010000000" w:firstRow="0" w:lastRow="0" w:firstColumn="0" w:lastColumn="0" w:oddVBand="1" w:evenVBand="0" w:oddHBand="0" w:evenHBand="0" w:firstRowFirstColumn="0" w:firstRowLastColumn="0" w:lastRowFirstColumn="0" w:lastRowLastColumn="0"/>
            <w:tcW w:w="3969" w:type="dxa"/>
          </w:tcPr>
          <w:p w14:paraId="0A080E8A" w14:textId="2F3CA420" w:rsidR="00337B14" w:rsidRPr="00337B14" w:rsidRDefault="00337B14" w:rsidP="00337B14">
            <w:pPr>
              <w:jc w:val="center"/>
              <w:rPr>
                <w:sz w:val="22"/>
                <w:szCs w:val="22"/>
                <w:lang w:eastAsia="lt-LT"/>
              </w:rPr>
            </w:pPr>
            <w:r w:rsidRPr="00337B14">
              <w:rPr>
                <w:bCs/>
                <w:sz w:val="22"/>
                <w:szCs w:val="22"/>
                <w:lang w:eastAsia="lt-LT"/>
              </w:rPr>
              <w:t>Nereglamentuoja.</w:t>
            </w:r>
          </w:p>
        </w:tc>
        <w:tc>
          <w:tcPr>
            <w:tcW w:w="3827" w:type="dxa"/>
          </w:tcPr>
          <w:p w14:paraId="72226DA4" w14:textId="77777777" w:rsidR="00337B14" w:rsidRDefault="00337B14" w:rsidP="00337B14">
            <w:pPr>
              <w:cnfStyle w:val="000000000000" w:firstRow="0" w:lastRow="0" w:firstColumn="0" w:lastColumn="0" w:oddVBand="0" w:evenVBand="0" w:oddHBand="0" w:evenHBand="0" w:firstRowFirstColumn="0" w:firstRowLastColumn="0" w:lastRowFirstColumn="0" w:lastRowLastColumn="0"/>
              <w:rPr>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2DD51E8C" w14:textId="77777777" w:rsidR="00337B14" w:rsidRDefault="00337B14" w:rsidP="00337B14">
            <w:pPr>
              <w:rPr>
                <w:sz w:val="22"/>
                <w:szCs w:val="22"/>
                <w:lang w:eastAsia="lt-LT"/>
              </w:rPr>
            </w:pPr>
            <w:r>
              <w:rPr>
                <w:sz w:val="22"/>
                <w:szCs w:val="22"/>
                <w:lang w:eastAsia="lt-LT"/>
              </w:rPr>
              <w:t>□ tenkina</w:t>
            </w:r>
          </w:p>
          <w:p w14:paraId="64019EF9" w14:textId="77777777" w:rsidR="00337B14" w:rsidRDefault="00337B14" w:rsidP="00337B14">
            <w:pPr>
              <w:rPr>
                <w:sz w:val="22"/>
                <w:szCs w:val="22"/>
                <w:lang w:eastAsia="lt-LT"/>
              </w:rPr>
            </w:pPr>
            <w:r>
              <w:rPr>
                <w:sz w:val="22"/>
                <w:szCs w:val="22"/>
                <w:lang w:eastAsia="lt-LT"/>
              </w:rPr>
              <w:t>□ netenkina</w:t>
            </w:r>
          </w:p>
        </w:tc>
      </w:tr>
      <w:tr w:rsidR="00337B14" w14:paraId="0B5AA812" w14:textId="77777777" w:rsidTr="00D65DA9">
        <w:trPr>
          <w:cnfStyle w:val="000000100000" w:firstRow="0" w:lastRow="0" w:firstColumn="0" w:lastColumn="0" w:oddVBand="0" w:evenVBand="0" w:oddHBand="1" w:evenHBand="0" w:firstRowFirstColumn="0" w:firstRowLastColumn="0" w:lastRowFirstColumn="0" w:lastRowLastColumn="0"/>
          <w:trHeight w:val="23"/>
        </w:trPr>
        <w:tc>
          <w:tcPr>
            <w:cnfStyle w:val="000010000000" w:firstRow="0" w:lastRow="0" w:firstColumn="0" w:lastColumn="0" w:oddVBand="1" w:evenVBand="0" w:oddHBand="0" w:evenHBand="0" w:firstRowFirstColumn="0" w:firstRowLastColumn="0" w:lastRowFirstColumn="0" w:lastRowLastColumn="0"/>
            <w:tcW w:w="709" w:type="dxa"/>
          </w:tcPr>
          <w:p w14:paraId="0ACE3EE0" w14:textId="77777777" w:rsidR="00337B14" w:rsidRDefault="00337B14" w:rsidP="00337B14">
            <w:pPr>
              <w:jc w:val="center"/>
              <w:rPr>
                <w:sz w:val="22"/>
                <w:szCs w:val="22"/>
                <w:lang w:eastAsia="lt-LT"/>
              </w:rPr>
            </w:pPr>
            <w:r>
              <w:rPr>
                <w:sz w:val="22"/>
                <w:szCs w:val="22"/>
                <w:lang w:eastAsia="lt-LT"/>
              </w:rPr>
              <w:t>7.</w:t>
            </w:r>
          </w:p>
        </w:tc>
        <w:tc>
          <w:tcPr>
            <w:tcW w:w="3402" w:type="dxa"/>
          </w:tcPr>
          <w:p w14:paraId="254ECE13" w14:textId="77777777" w:rsidR="00337B14" w:rsidRDefault="00337B14" w:rsidP="00337B14">
            <w:pPr>
              <w:cnfStyle w:val="000000100000" w:firstRow="0" w:lastRow="0" w:firstColumn="0" w:lastColumn="0" w:oddVBand="0" w:evenVBand="0" w:oddHBand="1" w:evenHBand="0" w:firstRowFirstColumn="0" w:firstRowLastColumn="0" w:lastRowFirstColumn="0" w:lastRowLastColumn="0"/>
              <w:rPr>
                <w:sz w:val="22"/>
                <w:szCs w:val="22"/>
                <w:lang w:eastAsia="lt-LT"/>
              </w:rPr>
            </w:pPr>
            <w:r>
              <w:rPr>
                <w:sz w:val="22"/>
                <w:szCs w:val="22"/>
                <w:lang w:eastAsia="lt-LT"/>
              </w:rPr>
              <w:t>Teisės akto projekte nustatyta sprendimų priėmimo, įforminimo tvarka ir priimtų sprendimų viešinimas</w:t>
            </w:r>
          </w:p>
          <w:p w14:paraId="5B44794E" w14:textId="77777777" w:rsidR="00337B14" w:rsidRDefault="00337B14" w:rsidP="00337B14">
            <w:pPr>
              <w:cnfStyle w:val="000000100000" w:firstRow="0" w:lastRow="0" w:firstColumn="0" w:lastColumn="0" w:oddVBand="0" w:evenVBand="0" w:oddHBand="1" w:evenHBand="0" w:firstRowFirstColumn="0" w:firstRowLastColumn="0" w:lastRowFirstColumn="0" w:lastRowLastColumn="0"/>
              <w:rPr>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3969" w:type="dxa"/>
          </w:tcPr>
          <w:p w14:paraId="6A81EEE0" w14:textId="4DA46E66" w:rsidR="00337B14" w:rsidRDefault="00337B14" w:rsidP="00337B14">
            <w:pPr>
              <w:jc w:val="both"/>
              <w:rPr>
                <w:sz w:val="22"/>
                <w:szCs w:val="22"/>
                <w:lang w:eastAsia="lt-LT"/>
              </w:rPr>
            </w:pPr>
            <w:r w:rsidRPr="00337B14">
              <w:rPr>
                <w:sz w:val="22"/>
                <w:szCs w:val="22"/>
              </w:rPr>
              <w:t xml:space="preserve">Nutarimo projektu </w:t>
            </w:r>
            <w:r w:rsidR="00F620DA">
              <w:rPr>
                <w:sz w:val="22"/>
                <w:szCs w:val="22"/>
              </w:rPr>
              <w:t xml:space="preserve">pakeičiamas </w:t>
            </w:r>
            <w:r w:rsidRPr="00337B14">
              <w:rPr>
                <w:sz w:val="22"/>
                <w:szCs w:val="22"/>
              </w:rPr>
              <w:t>Tvarkos apraš</w:t>
            </w:r>
            <w:r w:rsidR="00F620DA">
              <w:rPr>
                <w:sz w:val="22"/>
                <w:szCs w:val="22"/>
              </w:rPr>
              <w:t>o</w:t>
            </w:r>
            <w:r w:rsidRPr="00337B14">
              <w:rPr>
                <w:sz w:val="22"/>
                <w:szCs w:val="22"/>
              </w:rPr>
              <w:t xml:space="preserve"> </w:t>
            </w:r>
            <w:r w:rsidR="00F620DA">
              <w:rPr>
                <w:sz w:val="22"/>
                <w:szCs w:val="22"/>
              </w:rPr>
              <w:t xml:space="preserve">114 punktas ir </w:t>
            </w:r>
            <w:r w:rsidR="001C3F6E">
              <w:rPr>
                <w:sz w:val="22"/>
                <w:szCs w:val="22"/>
              </w:rPr>
              <w:t xml:space="preserve">Tvarkos aprašas </w:t>
            </w:r>
            <w:r w:rsidRPr="00337B14">
              <w:rPr>
                <w:sz w:val="22"/>
                <w:szCs w:val="22"/>
              </w:rPr>
              <w:t xml:space="preserve">papildomas </w:t>
            </w:r>
            <w:r w:rsidRPr="00337B14">
              <w:rPr>
                <w:sz w:val="22"/>
                <w:szCs w:val="22"/>
                <w:lang w:eastAsia="lt-LT"/>
              </w:rPr>
              <w:t>117</w:t>
            </w:r>
            <w:r w:rsidRPr="00337B14">
              <w:rPr>
                <w:sz w:val="22"/>
                <w:szCs w:val="22"/>
                <w:vertAlign w:val="superscript"/>
                <w:lang w:eastAsia="lt-LT"/>
              </w:rPr>
              <w:t>1</w:t>
            </w:r>
            <w:r w:rsidRPr="00337B14">
              <w:rPr>
                <w:sz w:val="22"/>
                <w:szCs w:val="22"/>
                <w:lang w:eastAsia="lt-LT"/>
              </w:rPr>
              <w:t xml:space="preserve"> punktu, įtvirtinant galimybę </w:t>
            </w:r>
            <w:r w:rsidR="000B0F68">
              <w:rPr>
                <w:sz w:val="22"/>
                <w:szCs w:val="22"/>
                <w:lang w:eastAsia="lt-LT"/>
              </w:rPr>
              <w:t xml:space="preserve">pirkimą vykdant programos konkurso ar </w:t>
            </w:r>
            <w:r w:rsidRPr="00337B14">
              <w:rPr>
                <w:sz w:val="22"/>
                <w:szCs w:val="22"/>
                <w:lang w:eastAsia="lt-LT"/>
              </w:rPr>
              <w:t>skelbiamos apklausos būdu nustatyti daugiau kaip vieną laimėtoją, tačiau toks sprendimas turi būti įforminamas Pirkimo komisijos protokole nurodant objektyvias tokio pasirinkimo priežastis.</w:t>
            </w:r>
          </w:p>
          <w:p w14:paraId="1D3F5576" w14:textId="77777777" w:rsidR="00FD4965" w:rsidRPr="00337B14" w:rsidRDefault="00FD4965" w:rsidP="00337B14">
            <w:pPr>
              <w:jc w:val="both"/>
              <w:rPr>
                <w:sz w:val="22"/>
                <w:szCs w:val="22"/>
                <w:lang w:eastAsia="lt-LT"/>
              </w:rPr>
            </w:pPr>
          </w:p>
          <w:p w14:paraId="6CEE8D56" w14:textId="7A34C8BD" w:rsidR="00337B14" w:rsidRPr="00337B14" w:rsidRDefault="00337B14" w:rsidP="00A417EE">
            <w:pPr>
              <w:jc w:val="both"/>
              <w:rPr>
                <w:sz w:val="22"/>
                <w:szCs w:val="22"/>
                <w:lang w:eastAsia="lt-LT"/>
              </w:rPr>
            </w:pPr>
            <w:r w:rsidRPr="00337B14">
              <w:rPr>
                <w:sz w:val="22"/>
                <w:szCs w:val="22"/>
              </w:rPr>
              <w:t>Nutarimo projektu Tvarkos aprašas p</w:t>
            </w:r>
            <w:r w:rsidRPr="00607FF4">
              <w:rPr>
                <w:sz w:val="22"/>
                <w:szCs w:val="22"/>
              </w:rPr>
              <w:t>apild</w:t>
            </w:r>
            <w:r w:rsidRPr="00337B14">
              <w:rPr>
                <w:sz w:val="22"/>
                <w:szCs w:val="22"/>
              </w:rPr>
              <w:t>omas</w:t>
            </w:r>
            <w:r w:rsidRPr="00607FF4">
              <w:rPr>
                <w:sz w:val="22"/>
                <w:szCs w:val="22"/>
              </w:rPr>
              <w:t xml:space="preserve"> 134</w:t>
            </w:r>
            <w:r w:rsidRPr="00607FF4">
              <w:rPr>
                <w:sz w:val="22"/>
                <w:szCs w:val="22"/>
                <w:vertAlign w:val="superscript"/>
              </w:rPr>
              <w:t>1</w:t>
            </w:r>
            <w:r w:rsidRPr="00607FF4">
              <w:rPr>
                <w:sz w:val="22"/>
                <w:szCs w:val="22"/>
              </w:rPr>
              <w:t xml:space="preserve"> punktu</w:t>
            </w:r>
            <w:r w:rsidRPr="00337B14">
              <w:rPr>
                <w:sz w:val="22"/>
                <w:szCs w:val="22"/>
              </w:rPr>
              <w:t xml:space="preserve">, pateikiant baigtinį sąrašą priežasčių, dėl kurių informacija apie raštu sudarytą sutartį gali būti neatskleista </w:t>
            </w:r>
            <w:r w:rsidR="00FD4965">
              <w:rPr>
                <w:sz w:val="22"/>
                <w:szCs w:val="22"/>
              </w:rPr>
              <w:t>P</w:t>
            </w:r>
            <w:r w:rsidRPr="00337B14">
              <w:rPr>
                <w:sz w:val="22"/>
                <w:szCs w:val="22"/>
              </w:rPr>
              <w:t>erkančios</w:t>
            </w:r>
            <w:r w:rsidR="00FD4965">
              <w:rPr>
                <w:sz w:val="22"/>
                <w:szCs w:val="22"/>
              </w:rPr>
              <w:t>ios</w:t>
            </w:r>
            <w:r w:rsidRPr="00337B14">
              <w:rPr>
                <w:sz w:val="22"/>
                <w:szCs w:val="22"/>
              </w:rPr>
              <w:t xml:space="preserve"> institucijos interneto svetainėje skelbiamoje metinėje viešųjų pirkimų ataskaitoje,  ir nustatant, kad šios priežastys turi būti nurodytos atitinkamoje ataskaitos dalyje.</w:t>
            </w:r>
            <w:r w:rsidR="00A417EE">
              <w:rPr>
                <w:sz w:val="22"/>
                <w:szCs w:val="22"/>
              </w:rPr>
              <w:t xml:space="preserve"> </w:t>
            </w:r>
            <w:r w:rsidR="00A417EE" w:rsidRPr="003B23A9">
              <w:rPr>
                <w:sz w:val="22"/>
                <w:szCs w:val="22"/>
              </w:rPr>
              <w:t>Siekiant užtikrinti skaidrumą nustatoma, kad paslaugų kaina (išskyrus jos sudedamąsias dalis) negali būti laikoma konfidencialia neatskleidžiama informacija.</w:t>
            </w:r>
          </w:p>
        </w:tc>
        <w:tc>
          <w:tcPr>
            <w:tcW w:w="3827" w:type="dxa"/>
          </w:tcPr>
          <w:p w14:paraId="16B0FA94" w14:textId="77777777" w:rsidR="00337B14" w:rsidRDefault="00337B14" w:rsidP="00337B14">
            <w:pPr>
              <w:cnfStyle w:val="000000100000" w:firstRow="0" w:lastRow="0" w:firstColumn="0" w:lastColumn="0" w:oddVBand="0" w:evenVBand="0" w:oddHBand="1" w:evenHBand="0" w:firstRowFirstColumn="0" w:firstRowLastColumn="0" w:lastRowFirstColumn="0" w:lastRowLastColumn="0"/>
              <w:rPr>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1E89CD9E" w14:textId="081BD550" w:rsidR="00337B14" w:rsidRDefault="002D1117" w:rsidP="00337B14">
            <w:pPr>
              <w:rPr>
                <w:sz w:val="22"/>
                <w:szCs w:val="22"/>
                <w:lang w:eastAsia="lt-LT"/>
              </w:rPr>
            </w:pPr>
            <w:r>
              <w:rPr>
                <w:sz w:val="22"/>
                <w:szCs w:val="22"/>
                <w:lang w:eastAsia="lt-LT"/>
              </w:rPr>
              <w:t>x</w:t>
            </w:r>
            <w:r w:rsidR="00337B14">
              <w:rPr>
                <w:sz w:val="22"/>
                <w:szCs w:val="22"/>
                <w:lang w:eastAsia="lt-LT"/>
              </w:rPr>
              <w:t xml:space="preserve"> tenkina</w:t>
            </w:r>
          </w:p>
          <w:p w14:paraId="27A1F5AD" w14:textId="77777777" w:rsidR="00337B14" w:rsidRDefault="00337B14" w:rsidP="00337B14">
            <w:pPr>
              <w:rPr>
                <w:sz w:val="22"/>
                <w:szCs w:val="22"/>
                <w:lang w:eastAsia="lt-LT"/>
              </w:rPr>
            </w:pPr>
            <w:r>
              <w:rPr>
                <w:sz w:val="22"/>
                <w:szCs w:val="22"/>
                <w:lang w:eastAsia="lt-LT"/>
              </w:rPr>
              <w:t>□ netenkina</w:t>
            </w:r>
          </w:p>
        </w:tc>
      </w:tr>
      <w:tr w:rsidR="00337B14" w14:paraId="182AD14C" w14:textId="77777777" w:rsidTr="00D65DA9">
        <w:trPr>
          <w:trHeight w:val="23"/>
        </w:trPr>
        <w:tc>
          <w:tcPr>
            <w:cnfStyle w:val="000010000000" w:firstRow="0" w:lastRow="0" w:firstColumn="0" w:lastColumn="0" w:oddVBand="1" w:evenVBand="0" w:oddHBand="0" w:evenHBand="0" w:firstRowFirstColumn="0" w:firstRowLastColumn="0" w:lastRowFirstColumn="0" w:lastRowLastColumn="0"/>
            <w:tcW w:w="709" w:type="dxa"/>
          </w:tcPr>
          <w:p w14:paraId="2FEE7330" w14:textId="77777777" w:rsidR="00337B14" w:rsidRDefault="00337B14" w:rsidP="00337B14">
            <w:pPr>
              <w:jc w:val="center"/>
              <w:rPr>
                <w:sz w:val="22"/>
                <w:szCs w:val="22"/>
                <w:lang w:eastAsia="lt-LT"/>
              </w:rPr>
            </w:pPr>
            <w:r>
              <w:rPr>
                <w:sz w:val="22"/>
                <w:szCs w:val="22"/>
                <w:lang w:eastAsia="lt-LT"/>
              </w:rPr>
              <w:t>8.</w:t>
            </w:r>
          </w:p>
        </w:tc>
        <w:tc>
          <w:tcPr>
            <w:tcW w:w="3402" w:type="dxa"/>
          </w:tcPr>
          <w:p w14:paraId="69C5B833" w14:textId="77777777" w:rsidR="00337B14" w:rsidRDefault="00337B14" w:rsidP="00337B14">
            <w:pPr>
              <w:cnfStyle w:val="000000000000" w:firstRow="0" w:lastRow="0" w:firstColumn="0" w:lastColumn="0" w:oddVBand="0" w:evenVBand="0" w:oddHBand="0" w:evenHBand="0" w:firstRowFirstColumn="0" w:firstRowLastColumn="0" w:lastRowFirstColumn="0" w:lastRowLastColumn="0"/>
              <w:rPr>
                <w:sz w:val="22"/>
                <w:szCs w:val="22"/>
                <w:lang w:eastAsia="lt-LT"/>
              </w:rPr>
            </w:pPr>
            <w:r>
              <w:rPr>
                <w:sz w:val="22"/>
                <w:szCs w:val="22"/>
                <w:lang w:eastAsia="lt-LT"/>
              </w:rPr>
              <w:t>Teisės akto projekte nustatyta sprendimų dėl mažareikšmiškumo priėmimo tvarka</w:t>
            </w:r>
          </w:p>
        </w:tc>
        <w:tc>
          <w:tcPr>
            <w:cnfStyle w:val="000010000000" w:firstRow="0" w:lastRow="0" w:firstColumn="0" w:lastColumn="0" w:oddVBand="1" w:evenVBand="0" w:oddHBand="0" w:evenHBand="0" w:firstRowFirstColumn="0" w:firstRowLastColumn="0" w:lastRowFirstColumn="0" w:lastRowLastColumn="0"/>
            <w:tcW w:w="3969" w:type="dxa"/>
          </w:tcPr>
          <w:p w14:paraId="61386C78" w14:textId="770F2B56" w:rsidR="00337B14" w:rsidRPr="00337B14" w:rsidRDefault="00337B14" w:rsidP="00337B14">
            <w:pPr>
              <w:jc w:val="center"/>
              <w:rPr>
                <w:bCs/>
                <w:sz w:val="22"/>
                <w:szCs w:val="22"/>
                <w:lang w:eastAsia="lt-LT"/>
              </w:rPr>
            </w:pPr>
            <w:r w:rsidRPr="00337B14">
              <w:rPr>
                <w:bCs/>
                <w:sz w:val="22"/>
                <w:szCs w:val="22"/>
                <w:lang w:eastAsia="lt-LT"/>
              </w:rPr>
              <w:t>Nereglamentuoja.</w:t>
            </w:r>
          </w:p>
        </w:tc>
        <w:tc>
          <w:tcPr>
            <w:tcW w:w="3827" w:type="dxa"/>
          </w:tcPr>
          <w:p w14:paraId="4CA61FAB" w14:textId="77777777" w:rsidR="00337B14" w:rsidRDefault="00337B14" w:rsidP="00337B14">
            <w:pPr>
              <w:cnfStyle w:val="000000000000" w:firstRow="0" w:lastRow="0" w:firstColumn="0" w:lastColumn="0" w:oddVBand="0" w:evenVBand="0" w:oddHBand="0" w:evenHBand="0" w:firstRowFirstColumn="0" w:firstRowLastColumn="0" w:lastRowFirstColumn="0" w:lastRowLastColumn="0"/>
              <w:rPr>
                <w:b/>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1C19C86D" w14:textId="77777777" w:rsidR="00337B14" w:rsidRDefault="00337B14" w:rsidP="00337B14">
            <w:pPr>
              <w:rPr>
                <w:sz w:val="22"/>
                <w:szCs w:val="22"/>
                <w:lang w:eastAsia="lt-LT"/>
              </w:rPr>
            </w:pPr>
            <w:r>
              <w:rPr>
                <w:sz w:val="22"/>
                <w:szCs w:val="22"/>
                <w:lang w:eastAsia="lt-LT"/>
              </w:rPr>
              <w:t>□ tenkina</w:t>
            </w:r>
          </w:p>
          <w:p w14:paraId="242AC741" w14:textId="77777777" w:rsidR="00337B14" w:rsidRDefault="00337B14" w:rsidP="00337B14">
            <w:pPr>
              <w:rPr>
                <w:sz w:val="22"/>
                <w:szCs w:val="22"/>
                <w:lang w:eastAsia="lt-LT"/>
              </w:rPr>
            </w:pPr>
            <w:r>
              <w:rPr>
                <w:sz w:val="22"/>
                <w:szCs w:val="22"/>
                <w:lang w:eastAsia="lt-LT"/>
              </w:rPr>
              <w:t>□ netenkina</w:t>
            </w:r>
          </w:p>
        </w:tc>
      </w:tr>
      <w:tr w:rsidR="00337B14" w14:paraId="5ED16CDF" w14:textId="77777777" w:rsidTr="00D65DA9">
        <w:trPr>
          <w:cnfStyle w:val="000000100000" w:firstRow="0" w:lastRow="0" w:firstColumn="0" w:lastColumn="0" w:oddVBand="0" w:evenVBand="0" w:oddHBand="1" w:evenHBand="0" w:firstRowFirstColumn="0" w:firstRowLastColumn="0" w:lastRowFirstColumn="0" w:lastRowLastColumn="0"/>
          <w:trHeight w:val="23"/>
        </w:trPr>
        <w:tc>
          <w:tcPr>
            <w:cnfStyle w:val="000010000000" w:firstRow="0" w:lastRow="0" w:firstColumn="0" w:lastColumn="0" w:oddVBand="1" w:evenVBand="0" w:oddHBand="0" w:evenHBand="0" w:firstRowFirstColumn="0" w:firstRowLastColumn="0" w:lastRowFirstColumn="0" w:lastRowLastColumn="0"/>
            <w:tcW w:w="709" w:type="dxa"/>
          </w:tcPr>
          <w:p w14:paraId="3DAC0B6E" w14:textId="77777777" w:rsidR="00337B14" w:rsidRDefault="00337B14" w:rsidP="00337B14">
            <w:pPr>
              <w:jc w:val="center"/>
              <w:rPr>
                <w:sz w:val="22"/>
                <w:szCs w:val="22"/>
                <w:lang w:eastAsia="lt-LT"/>
              </w:rPr>
            </w:pPr>
            <w:r>
              <w:rPr>
                <w:sz w:val="22"/>
                <w:szCs w:val="22"/>
                <w:lang w:eastAsia="lt-LT"/>
              </w:rPr>
              <w:lastRenderedPageBreak/>
              <w:t>9.</w:t>
            </w:r>
          </w:p>
        </w:tc>
        <w:tc>
          <w:tcPr>
            <w:tcW w:w="3402" w:type="dxa"/>
          </w:tcPr>
          <w:p w14:paraId="0C3F44FE" w14:textId="77777777" w:rsidR="00337B14" w:rsidRDefault="00337B14" w:rsidP="00337B14">
            <w:pPr>
              <w:cnfStyle w:val="000000100000" w:firstRow="0" w:lastRow="0" w:firstColumn="0" w:lastColumn="0" w:oddVBand="0" w:evenVBand="0" w:oddHBand="1" w:evenHBand="0" w:firstRowFirstColumn="0" w:firstRowLastColumn="0" w:lastRowFirstColumn="0" w:lastRowLastColumn="0"/>
              <w:rPr>
                <w:sz w:val="22"/>
                <w:szCs w:val="22"/>
                <w:lang w:eastAsia="lt-LT"/>
              </w:rPr>
            </w:pPr>
            <w:r>
              <w:rPr>
                <w:sz w:val="22"/>
                <w:szCs w:val="22"/>
                <w:lang w:eastAsia="lt-LT"/>
              </w:rPr>
              <w:t>Jeigu pagal numatomą reguliavimą sprendimus priima kolegialus subjektas, teisės akto projekte nustatyta kolegialaus sprendimus priimančio subjekto:</w:t>
            </w:r>
          </w:p>
          <w:p w14:paraId="7246896E" w14:textId="77777777" w:rsidR="00337B14" w:rsidRDefault="00337B14" w:rsidP="00337B14">
            <w:pPr>
              <w:ind w:left="33"/>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9.1. konkretus narių skaičius,  užtikrinantis kolegialaus sprendimus priimančio subjekto veiklos objektyvumą;</w:t>
            </w:r>
          </w:p>
          <w:p w14:paraId="171333E7" w14:textId="77777777" w:rsidR="00337B14" w:rsidRDefault="00337B14" w:rsidP="00337B14">
            <w:pPr>
              <w:ind w:left="33"/>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14:paraId="56BAF0F8" w14:textId="77777777" w:rsidR="00337B14" w:rsidRDefault="00337B14" w:rsidP="00337B14">
            <w:pPr>
              <w:cnfStyle w:val="000000100000" w:firstRow="0" w:lastRow="0" w:firstColumn="0" w:lastColumn="0" w:oddVBand="0" w:evenVBand="0" w:oddHBand="1" w:evenHBand="0" w:firstRowFirstColumn="0" w:firstRowLastColumn="0" w:lastRowFirstColumn="0" w:lastRowLastColumn="0"/>
            </w:pPr>
            <w:r>
              <w:rPr>
                <w:sz w:val="22"/>
                <w:szCs w:val="22"/>
                <w:lang w:eastAsia="lt-LT"/>
              </w:rPr>
              <w:t>9.3</w:t>
            </w:r>
            <w:r>
              <w:rPr>
                <w:spacing w:val="-4"/>
                <w:sz w:val="22"/>
                <w:szCs w:val="22"/>
                <w:lang w:eastAsia="lt-LT"/>
              </w:rPr>
              <w:t>. narių skyrimo mechanizmas;</w:t>
            </w:r>
          </w:p>
          <w:p w14:paraId="5CBB41F1" w14:textId="77777777" w:rsidR="00337B14" w:rsidRDefault="00337B14" w:rsidP="00337B14">
            <w:pPr>
              <w:cnfStyle w:val="000000100000" w:firstRow="0" w:lastRow="0" w:firstColumn="0" w:lastColumn="0" w:oddVBand="0" w:evenVBand="0" w:oddHBand="1" w:evenHBand="0" w:firstRowFirstColumn="0" w:firstRowLastColumn="0" w:lastRowFirstColumn="0" w:lastRowLastColumn="0"/>
              <w:rPr>
                <w:sz w:val="22"/>
                <w:szCs w:val="22"/>
                <w:lang w:eastAsia="lt-LT"/>
              </w:rPr>
            </w:pPr>
            <w:r>
              <w:rPr>
                <w:sz w:val="22"/>
                <w:szCs w:val="22"/>
                <w:lang w:eastAsia="lt-LT"/>
              </w:rPr>
              <w:t>9.4. narių rotacija ir kadencijų skaičius ir trukmė;</w:t>
            </w:r>
          </w:p>
          <w:p w14:paraId="16DDB151" w14:textId="77777777" w:rsidR="00337B14" w:rsidRDefault="00337B14" w:rsidP="00337B14">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9.5. veiklos pobūdis laiko atžvilgiu;</w:t>
            </w:r>
          </w:p>
          <w:p w14:paraId="51E82014" w14:textId="77777777" w:rsidR="00337B14" w:rsidRDefault="00337B14" w:rsidP="00337B14">
            <w:pPr>
              <w:cnfStyle w:val="000000100000" w:firstRow="0" w:lastRow="0" w:firstColumn="0" w:lastColumn="0" w:oddVBand="0" w:evenVBand="0" w:oddHBand="1" w:evenHBand="0" w:firstRowFirstColumn="0" w:firstRowLastColumn="0" w:lastRowFirstColumn="0" w:lastRowLastColumn="0"/>
              <w:rPr>
                <w:sz w:val="22"/>
                <w:szCs w:val="22"/>
                <w:lang w:eastAsia="lt-LT"/>
              </w:rPr>
            </w:pPr>
            <w:r>
              <w:rPr>
                <w:sz w:val="22"/>
                <w:szCs w:val="22"/>
                <w:lang w:eastAsia="lt-LT"/>
              </w:rPr>
              <w:t>9.6</w:t>
            </w:r>
            <w:r w:rsidRPr="002810D6">
              <w:rPr>
                <w:color w:val="FF0000"/>
                <w:sz w:val="22"/>
                <w:szCs w:val="22"/>
                <w:lang w:eastAsia="lt-LT"/>
              </w:rPr>
              <w:t>. </w:t>
            </w:r>
            <w:r w:rsidRPr="00D65DA9">
              <w:rPr>
                <w:sz w:val="22"/>
                <w:szCs w:val="22"/>
                <w:lang w:eastAsia="lt-LT"/>
              </w:rPr>
              <w:t>individuali narių atsakomybė</w:t>
            </w:r>
          </w:p>
        </w:tc>
        <w:tc>
          <w:tcPr>
            <w:cnfStyle w:val="000010000000" w:firstRow="0" w:lastRow="0" w:firstColumn="0" w:lastColumn="0" w:oddVBand="1" w:evenVBand="0" w:oddHBand="0" w:evenHBand="0" w:firstRowFirstColumn="0" w:firstRowLastColumn="0" w:lastRowFirstColumn="0" w:lastRowLastColumn="0"/>
            <w:tcW w:w="3969" w:type="dxa"/>
          </w:tcPr>
          <w:p w14:paraId="70DC12AD" w14:textId="2649823A" w:rsidR="00337B14" w:rsidRPr="00337B14" w:rsidRDefault="00337B14" w:rsidP="00337B14">
            <w:pPr>
              <w:jc w:val="center"/>
              <w:rPr>
                <w:sz w:val="22"/>
                <w:szCs w:val="22"/>
                <w:lang w:eastAsia="lt-LT"/>
              </w:rPr>
            </w:pPr>
            <w:r w:rsidRPr="002D1117">
              <w:rPr>
                <w:bCs/>
                <w:sz w:val="22"/>
                <w:szCs w:val="22"/>
                <w:lang w:eastAsia="lt-LT"/>
              </w:rPr>
              <w:t>Nereglamentuoja.</w:t>
            </w:r>
          </w:p>
        </w:tc>
        <w:tc>
          <w:tcPr>
            <w:tcW w:w="3827" w:type="dxa"/>
          </w:tcPr>
          <w:p w14:paraId="45C56FB5" w14:textId="77777777" w:rsidR="00337B14" w:rsidRDefault="00337B14" w:rsidP="00337B14">
            <w:pPr>
              <w:cnfStyle w:val="000000100000" w:firstRow="0" w:lastRow="0" w:firstColumn="0" w:lastColumn="0" w:oddVBand="0" w:evenVBand="0" w:oddHBand="1" w:evenHBand="0" w:firstRowFirstColumn="0" w:firstRowLastColumn="0" w:lastRowFirstColumn="0" w:lastRowLastColumn="0"/>
              <w:rPr>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425B4C25" w14:textId="77777777" w:rsidR="00337B14" w:rsidRDefault="00337B14" w:rsidP="00337B14">
            <w:pPr>
              <w:rPr>
                <w:sz w:val="22"/>
                <w:szCs w:val="22"/>
                <w:lang w:eastAsia="lt-LT"/>
              </w:rPr>
            </w:pPr>
            <w:r>
              <w:rPr>
                <w:sz w:val="22"/>
                <w:szCs w:val="22"/>
                <w:lang w:eastAsia="lt-LT"/>
              </w:rPr>
              <w:t>□ tenkina</w:t>
            </w:r>
          </w:p>
          <w:p w14:paraId="4384F5AB" w14:textId="77777777" w:rsidR="00337B14" w:rsidRDefault="00337B14" w:rsidP="00337B14">
            <w:pPr>
              <w:rPr>
                <w:sz w:val="22"/>
                <w:szCs w:val="22"/>
                <w:lang w:eastAsia="lt-LT"/>
              </w:rPr>
            </w:pPr>
            <w:r>
              <w:rPr>
                <w:sz w:val="22"/>
                <w:szCs w:val="22"/>
                <w:lang w:eastAsia="lt-LT"/>
              </w:rPr>
              <w:t>□ netenkina</w:t>
            </w:r>
          </w:p>
        </w:tc>
      </w:tr>
      <w:tr w:rsidR="00337B14" w14:paraId="078E300C" w14:textId="77777777" w:rsidTr="00D65DA9">
        <w:trPr>
          <w:trHeight w:val="23"/>
        </w:trPr>
        <w:tc>
          <w:tcPr>
            <w:cnfStyle w:val="000010000000" w:firstRow="0" w:lastRow="0" w:firstColumn="0" w:lastColumn="0" w:oddVBand="1" w:evenVBand="0" w:oddHBand="0" w:evenHBand="0" w:firstRowFirstColumn="0" w:firstRowLastColumn="0" w:lastRowFirstColumn="0" w:lastRowLastColumn="0"/>
            <w:tcW w:w="709" w:type="dxa"/>
          </w:tcPr>
          <w:p w14:paraId="234A995B" w14:textId="77777777" w:rsidR="00337B14" w:rsidRDefault="00337B14" w:rsidP="00337B14">
            <w:pPr>
              <w:jc w:val="center"/>
              <w:rPr>
                <w:sz w:val="22"/>
                <w:szCs w:val="22"/>
                <w:lang w:eastAsia="lt-LT"/>
              </w:rPr>
            </w:pPr>
            <w:r>
              <w:rPr>
                <w:sz w:val="22"/>
                <w:szCs w:val="22"/>
                <w:lang w:eastAsia="lt-LT"/>
              </w:rPr>
              <w:t>10.</w:t>
            </w:r>
          </w:p>
        </w:tc>
        <w:tc>
          <w:tcPr>
            <w:tcW w:w="3402" w:type="dxa"/>
          </w:tcPr>
          <w:p w14:paraId="7FE9F293" w14:textId="77777777" w:rsidR="00337B14" w:rsidRDefault="00337B14" w:rsidP="00337B14">
            <w:pPr>
              <w:cnfStyle w:val="000000000000" w:firstRow="0" w:lastRow="0" w:firstColumn="0" w:lastColumn="0" w:oddVBand="0" w:evenVBand="0" w:oddHBand="0" w:evenHBand="0" w:firstRowFirstColumn="0" w:firstRowLastColumn="0" w:lastRowFirstColumn="0" w:lastRowLastColumn="0"/>
            </w:pPr>
            <w:r>
              <w:rPr>
                <w:sz w:val="22"/>
                <w:szCs w:val="22"/>
                <w:lang w:eastAsia="lt-LT"/>
              </w:rPr>
              <w:t xml:space="preserve">Teisės akto projekto nuostatoms įgyvendinti numatytos </w:t>
            </w:r>
            <w:r w:rsidRPr="002D1117">
              <w:rPr>
                <w:sz w:val="22"/>
                <w:szCs w:val="22"/>
                <w:lang w:eastAsia="lt-LT"/>
              </w:rPr>
              <w:t>administracinės procedūros yra</w:t>
            </w:r>
            <w:r>
              <w:rPr>
                <w:sz w:val="22"/>
                <w:szCs w:val="22"/>
                <w:lang w:eastAsia="lt-LT"/>
              </w:rPr>
              <w:t xml:space="preserve"> </w:t>
            </w:r>
            <w:r>
              <w:rPr>
                <w:sz w:val="22"/>
                <w:szCs w:val="22"/>
                <w:shd w:val="clear" w:color="auto" w:fill="FFFFFF"/>
                <w:lang w:eastAsia="lt-LT"/>
              </w:rPr>
              <w:t>būtinos,</w:t>
            </w:r>
            <w:r>
              <w:rPr>
                <w:sz w:val="22"/>
                <w:szCs w:val="22"/>
                <w:lang w:eastAsia="lt-LT"/>
              </w:rPr>
              <w:t xml:space="preserve"> nustatyta išsami jų taikymo tvarka </w:t>
            </w:r>
          </w:p>
        </w:tc>
        <w:tc>
          <w:tcPr>
            <w:cnfStyle w:val="000010000000" w:firstRow="0" w:lastRow="0" w:firstColumn="0" w:lastColumn="0" w:oddVBand="1" w:evenVBand="0" w:oddHBand="0" w:evenHBand="0" w:firstRowFirstColumn="0" w:firstRowLastColumn="0" w:lastRowFirstColumn="0" w:lastRowLastColumn="0"/>
            <w:tcW w:w="3969" w:type="dxa"/>
          </w:tcPr>
          <w:p w14:paraId="4D0BEC49" w14:textId="0D71DD94" w:rsidR="00337B14" w:rsidRPr="00337B14" w:rsidRDefault="00337B14" w:rsidP="00337B14">
            <w:pPr>
              <w:jc w:val="center"/>
              <w:rPr>
                <w:sz w:val="22"/>
                <w:szCs w:val="22"/>
                <w:lang w:eastAsia="lt-LT"/>
              </w:rPr>
            </w:pPr>
            <w:r w:rsidRPr="00337B14">
              <w:rPr>
                <w:sz w:val="22"/>
                <w:szCs w:val="22"/>
              </w:rPr>
              <w:t>Nereglamentuoja.</w:t>
            </w:r>
          </w:p>
        </w:tc>
        <w:tc>
          <w:tcPr>
            <w:tcW w:w="3827" w:type="dxa"/>
          </w:tcPr>
          <w:p w14:paraId="5D748229" w14:textId="77777777" w:rsidR="00337B14" w:rsidRDefault="00337B14" w:rsidP="00337B14">
            <w:pPr>
              <w:cnfStyle w:val="000000000000" w:firstRow="0" w:lastRow="0" w:firstColumn="0" w:lastColumn="0" w:oddVBand="0" w:evenVBand="0" w:oddHBand="0" w:evenHBand="0" w:firstRowFirstColumn="0" w:firstRowLastColumn="0" w:lastRowFirstColumn="0" w:lastRowLastColumn="0"/>
              <w:rPr>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59B25056" w14:textId="77777777" w:rsidR="00337B14" w:rsidRDefault="00337B14" w:rsidP="00337B14">
            <w:pPr>
              <w:rPr>
                <w:sz w:val="22"/>
                <w:szCs w:val="22"/>
                <w:lang w:eastAsia="lt-LT"/>
              </w:rPr>
            </w:pPr>
            <w:r>
              <w:rPr>
                <w:sz w:val="22"/>
                <w:szCs w:val="22"/>
                <w:lang w:eastAsia="lt-LT"/>
              </w:rPr>
              <w:t>□ tenkina</w:t>
            </w:r>
          </w:p>
          <w:p w14:paraId="28C0CD3C" w14:textId="77777777" w:rsidR="00337B14" w:rsidRDefault="00337B14" w:rsidP="00337B14">
            <w:pPr>
              <w:rPr>
                <w:sz w:val="22"/>
                <w:szCs w:val="22"/>
                <w:lang w:eastAsia="lt-LT"/>
              </w:rPr>
            </w:pPr>
            <w:r>
              <w:rPr>
                <w:sz w:val="22"/>
                <w:szCs w:val="22"/>
                <w:lang w:eastAsia="lt-LT"/>
              </w:rPr>
              <w:t>□ netenkina</w:t>
            </w:r>
          </w:p>
        </w:tc>
      </w:tr>
      <w:tr w:rsidR="00337B14" w14:paraId="51A0D0D6" w14:textId="77777777" w:rsidTr="00D65DA9">
        <w:trPr>
          <w:cnfStyle w:val="000000100000" w:firstRow="0" w:lastRow="0" w:firstColumn="0" w:lastColumn="0" w:oddVBand="0" w:evenVBand="0" w:oddHBand="1" w:evenHBand="0" w:firstRowFirstColumn="0" w:firstRowLastColumn="0" w:lastRowFirstColumn="0" w:lastRowLastColumn="0"/>
          <w:trHeight w:val="23"/>
        </w:trPr>
        <w:tc>
          <w:tcPr>
            <w:cnfStyle w:val="000010000000" w:firstRow="0" w:lastRow="0" w:firstColumn="0" w:lastColumn="0" w:oddVBand="1" w:evenVBand="0" w:oddHBand="0" w:evenHBand="0" w:firstRowFirstColumn="0" w:firstRowLastColumn="0" w:lastRowFirstColumn="0" w:lastRowLastColumn="0"/>
            <w:tcW w:w="709" w:type="dxa"/>
          </w:tcPr>
          <w:p w14:paraId="74D5E724" w14:textId="77777777" w:rsidR="00337B14" w:rsidRDefault="00337B14" w:rsidP="00337B14">
            <w:pPr>
              <w:keepNext/>
              <w:jc w:val="center"/>
              <w:rPr>
                <w:sz w:val="22"/>
                <w:szCs w:val="22"/>
                <w:lang w:eastAsia="lt-LT"/>
              </w:rPr>
            </w:pPr>
            <w:r>
              <w:rPr>
                <w:sz w:val="22"/>
                <w:szCs w:val="22"/>
                <w:lang w:eastAsia="lt-LT"/>
              </w:rPr>
              <w:t>11.</w:t>
            </w:r>
          </w:p>
        </w:tc>
        <w:tc>
          <w:tcPr>
            <w:tcW w:w="3402" w:type="dxa"/>
          </w:tcPr>
          <w:p w14:paraId="4D11456A" w14:textId="77777777" w:rsidR="00337B14" w:rsidRDefault="00337B14" w:rsidP="00337B14">
            <w:pPr>
              <w:keepNext/>
              <w:cnfStyle w:val="000000100000" w:firstRow="0" w:lastRow="0" w:firstColumn="0" w:lastColumn="0" w:oddVBand="0" w:evenVBand="0" w:oddHBand="1" w:evenHBand="0" w:firstRowFirstColumn="0" w:firstRowLastColumn="0" w:lastRowFirstColumn="0" w:lastRowLastColumn="0"/>
              <w:rPr>
                <w:sz w:val="22"/>
                <w:szCs w:val="22"/>
                <w:lang w:eastAsia="lt-LT"/>
              </w:rPr>
            </w:pPr>
            <w:r>
              <w:rPr>
                <w:sz w:val="22"/>
                <w:szCs w:val="22"/>
                <w:lang w:eastAsia="lt-LT"/>
              </w:rPr>
              <w:t>Teisės akto projekte nustatytas baigtinis sąrašas motyvuotų atvejų, kai administracinė procedūra netaikoma</w:t>
            </w:r>
          </w:p>
        </w:tc>
        <w:tc>
          <w:tcPr>
            <w:cnfStyle w:val="000010000000" w:firstRow="0" w:lastRow="0" w:firstColumn="0" w:lastColumn="0" w:oddVBand="1" w:evenVBand="0" w:oddHBand="0" w:evenHBand="0" w:firstRowFirstColumn="0" w:firstRowLastColumn="0" w:lastRowFirstColumn="0" w:lastRowLastColumn="0"/>
            <w:tcW w:w="3969" w:type="dxa"/>
          </w:tcPr>
          <w:p w14:paraId="2AA0DEBB" w14:textId="6EDAF449" w:rsidR="00337B14" w:rsidRPr="00337B14" w:rsidRDefault="00337B14" w:rsidP="00337B14">
            <w:pPr>
              <w:keepNext/>
              <w:jc w:val="center"/>
              <w:rPr>
                <w:sz w:val="22"/>
                <w:szCs w:val="22"/>
                <w:lang w:eastAsia="lt-LT"/>
              </w:rPr>
            </w:pPr>
            <w:r w:rsidRPr="00337B14">
              <w:rPr>
                <w:sz w:val="22"/>
                <w:szCs w:val="22"/>
              </w:rPr>
              <w:t>Nereglamentuoja.</w:t>
            </w:r>
          </w:p>
        </w:tc>
        <w:tc>
          <w:tcPr>
            <w:tcW w:w="3827" w:type="dxa"/>
          </w:tcPr>
          <w:p w14:paraId="788D82FF" w14:textId="77777777" w:rsidR="00337B14" w:rsidRDefault="00337B14" w:rsidP="00337B14">
            <w:pPr>
              <w:keepNext/>
              <w:cnfStyle w:val="000000100000" w:firstRow="0" w:lastRow="0" w:firstColumn="0" w:lastColumn="0" w:oddVBand="0" w:evenVBand="0" w:oddHBand="1" w:evenHBand="0" w:firstRowFirstColumn="0" w:firstRowLastColumn="0" w:lastRowFirstColumn="0" w:lastRowLastColumn="0"/>
              <w:rPr>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67E77362" w14:textId="77777777" w:rsidR="00337B14" w:rsidRDefault="00337B14" w:rsidP="00337B14">
            <w:pPr>
              <w:keepNext/>
              <w:rPr>
                <w:sz w:val="22"/>
                <w:szCs w:val="22"/>
                <w:lang w:eastAsia="lt-LT"/>
              </w:rPr>
            </w:pPr>
            <w:r>
              <w:rPr>
                <w:sz w:val="22"/>
                <w:szCs w:val="22"/>
                <w:lang w:eastAsia="lt-LT"/>
              </w:rPr>
              <w:t>□ tenkina</w:t>
            </w:r>
          </w:p>
          <w:p w14:paraId="35427575" w14:textId="77777777" w:rsidR="00337B14" w:rsidRDefault="00337B14" w:rsidP="00337B14">
            <w:pPr>
              <w:keepNext/>
              <w:rPr>
                <w:sz w:val="22"/>
                <w:szCs w:val="22"/>
                <w:lang w:eastAsia="lt-LT"/>
              </w:rPr>
            </w:pPr>
            <w:r>
              <w:rPr>
                <w:sz w:val="22"/>
                <w:szCs w:val="22"/>
                <w:lang w:eastAsia="lt-LT"/>
              </w:rPr>
              <w:t>□ netenkina</w:t>
            </w:r>
          </w:p>
        </w:tc>
      </w:tr>
      <w:tr w:rsidR="00337B14" w14:paraId="0A2E037E" w14:textId="77777777" w:rsidTr="00D65DA9">
        <w:trPr>
          <w:trHeight w:val="23"/>
        </w:trPr>
        <w:tc>
          <w:tcPr>
            <w:cnfStyle w:val="000010000000" w:firstRow="0" w:lastRow="0" w:firstColumn="0" w:lastColumn="0" w:oddVBand="1" w:evenVBand="0" w:oddHBand="0" w:evenHBand="0" w:firstRowFirstColumn="0" w:firstRowLastColumn="0" w:lastRowFirstColumn="0" w:lastRowLastColumn="0"/>
            <w:tcW w:w="709" w:type="dxa"/>
          </w:tcPr>
          <w:p w14:paraId="21787896" w14:textId="77777777" w:rsidR="00337B14" w:rsidRDefault="00337B14" w:rsidP="00337B14">
            <w:pPr>
              <w:jc w:val="center"/>
              <w:rPr>
                <w:sz w:val="22"/>
                <w:szCs w:val="22"/>
                <w:lang w:eastAsia="lt-LT"/>
              </w:rPr>
            </w:pPr>
            <w:r>
              <w:rPr>
                <w:sz w:val="22"/>
                <w:szCs w:val="22"/>
                <w:lang w:eastAsia="lt-LT"/>
              </w:rPr>
              <w:t>12.</w:t>
            </w:r>
          </w:p>
        </w:tc>
        <w:tc>
          <w:tcPr>
            <w:tcW w:w="3402" w:type="dxa"/>
          </w:tcPr>
          <w:p w14:paraId="25B6D9FA" w14:textId="77777777" w:rsidR="00337B14" w:rsidRDefault="00337B14" w:rsidP="00337B14">
            <w:pPr>
              <w:cnfStyle w:val="000000000000" w:firstRow="0" w:lastRow="0" w:firstColumn="0" w:lastColumn="0" w:oddVBand="0" w:evenVBand="0" w:oddHBand="0" w:evenHBand="0" w:firstRowFirstColumn="0" w:firstRowLastColumn="0" w:lastRowFirstColumn="0" w:lastRowLastColumn="0"/>
              <w:rPr>
                <w:sz w:val="22"/>
                <w:szCs w:val="22"/>
                <w:lang w:eastAsia="lt-LT"/>
              </w:rPr>
            </w:pPr>
            <w:r>
              <w:rPr>
                <w:sz w:val="22"/>
                <w:szCs w:val="22"/>
                <w:lang w:eastAsia="lt-LT"/>
              </w:rPr>
              <w:t>Teisės akto projektas nustato jo nuostatoms įgyvendinti numatytų administracinių procedūrų ir sprendimo priėmimo konkrečius terminus</w:t>
            </w:r>
          </w:p>
        </w:tc>
        <w:tc>
          <w:tcPr>
            <w:cnfStyle w:val="000010000000" w:firstRow="0" w:lastRow="0" w:firstColumn="0" w:lastColumn="0" w:oddVBand="1" w:evenVBand="0" w:oddHBand="0" w:evenHBand="0" w:firstRowFirstColumn="0" w:firstRowLastColumn="0" w:lastRowFirstColumn="0" w:lastRowLastColumn="0"/>
            <w:tcW w:w="3969" w:type="dxa"/>
          </w:tcPr>
          <w:p w14:paraId="72D50A3C" w14:textId="0796D733" w:rsidR="00337B14" w:rsidRPr="00337B14" w:rsidRDefault="00337B14" w:rsidP="00337B14">
            <w:pPr>
              <w:jc w:val="center"/>
              <w:rPr>
                <w:sz w:val="22"/>
                <w:szCs w:val="22"/>
                <w:lang w:eastAsia="lt-LT"/>
              </w:rPr>
            </w:pPr>
            <w:r w:rsidRPr="00337B14">
              <w:rPr>
                <w:sz w:val="22"/>
                <w:szCs w:val="22"/>
              </w:rPr>
              <w:t>Nereglamentuoja.</w:t>
            </w:r>
          </w:p>
        </w:tc>
        <w:tc>
          <w:tcPr>
            <w:tcW w:w="3827" w:type="dxa"/>
          </w:tcPr>
          <w:p w14:paraId="71F68566" w14:textId="77777777" w:rsidR="00337B14" w:rsidRDefault="00337B14" w:rsidP="00337B14">
            <w:pPr>
              <w:cnfStyle w:val="000000000000" w:firstRow="0" w:lastRow="0" w:firstColumn="0" w:lastColumn="0" w:oddVBand="0" w:evenVBand="0" w:oddHBand="0" w:evenHBand="0" w:firstRowFirstColumn="0" w:firstRowLastColumn="0" w:lastRowFirstColumn="0" w:lastRowLastColumn="0"/>
              <w:rPr>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19687F96" w14:textId="77777777" w:rsidR="00337B14" w:rsidRDefault="00337B14" w:rsidP="00337B14">
            <w:pPr>
              <w:rPr>
                <w:sz w:val="22"/>
                <w:szCs w:val="22"/>
                <w:lang w:eastAsia="lt-LT"/>
              </w:rPr>
            </w:pPr>
            <w:r>
              <w:rPr>
                <w:sz w:val="22"/>
                <w:szCs w:val="22"/>
                <w:lang w:eastAsia="lt-LT"/>
              </w:rPr>
              <w:t>□ tenkina</w:t>
            </w:r>
          </w:p>
          <w:p w14:paraId="58F355C3" w14:textId="77777777" w:rsidR="00337B14" w:rsidRDefault="00337B14" w:rsidP="00337B14">
            <w:pPr>
              <w:rPr>
                <w:sz w:val="22"/>
                <w:szCs w:val="22"/>
                <w:lang w:eastAsia="lt-LT"/>
              </w:rPr>
            </w:pPr>
            <w:r>
              <w:rPr>
                <w:sz w:val="22"/>
                <w:szCs w:val="22"/>
                <w:lang w:eastAsia="lt-LT"/>
              </w:rPr>
              <w:t>□ netenkina</w:t>
            </w:r>
          </w:p>
        </w:tc>
      </w:tr>
      <w:tr w:rsidR="00337B14" w14:paraId="70D371D3" w14:textId="77777777" w:rsidTr="00D65DA9">
        <w:trPr>
          <w:cnfStyle w:val="000000100000" w:firstRow="0" w:lastRow="0" w:firstColumn="0" w:lastColumn="0" w:oddVBand="0" w:evenVBand="0" w:oddHBand="1" w:evenHBand="0" w:firstRowFirstColumn="0" w:firstRowLastColumn="0" w:lastRowFirstColumn="0" w:lastRowLastColumn="0"/>
          <w:trHeight w:val="23"/>
        </w:trPr>
        <w:tc>
          <w:tcPr>
            <w:cnfStyle w:val="000010000000" w:firstRow="0" w:lastRow="0" w:firstColumn="0" w:lastColumn="0" w:oddVBand="1" w:evenVBand="0" w:oddHBand="0" w:evenHBand="0" w:firstRowFirstColumn="0" w:firstRowLastColumn="0" w:lastRowFirstColumn="0" w:lastRowLastColumn="0"/>
            <w:tcW w:w="709" w:type="dxa"/>
          </w:tcPr>
          <w:p w14:paraId="2248B099" w14:textId="77777777" w:rsidR="00337B14" w:rsidRDefault="00337B14" w:rsidP="00337B14">
            <w:pPr>
              <w:jc w:val="center"/>
              <w:rPr>
                <w:sz w:val="22"/>
                <w:szCs w:val="22"/>
                <w:lang w:eastAsia="lt-LT"/>
              </w:rPr>
            </w:pPr>
            <w:r>
              <w:rPr>
                <w:sz w:val="22"/>
                <w:szCs w:val="22"/>
                <w:lang w:eastAsia="lt-LT"/>
              </w:rPr>
              <w:lastRenderedPageBreak/>
              <w:t>13.</w:t>
            </w:r>
          </w:p>
        </w:tc>
        <w:tc>
          <w:tcPr>
            <w:tcW w:w="3402" w:type="dxa"/>
          </w:tcPr>
          <w:p w14:paraId="59AB9D6B" w14:textId="77777777" w:rsidR="00337B14" w:rsidRDefault="00337B14" w:rsidP="00337B14">
            <w:pPr>
              <w:cnfStyle w:val="000000100000" w:firstRow="0" w:lastRow="0" w:firstColumn="0" w:lastColumn="0" w:oddVBand="0" w:evenVBand="0" w:oddHBand="1" w:evenHBand="0" w:firstRowFirstColumn="0" w:firstRowLastColumn="0" w:lastRowFirstColumn="0" w:lastRowLastColumn="0"/>
              <w:rPr>
                <w:sz w:val="22"/>
                <w:szCs w:val="22"/>
                <w:lang w:eastAsia="lt-LT"/>
              </w:rPr>
            </w:pPr>
            <w:r>
              <w:rPr>
                <w:sz w:val="22"/>
                <w:szCs w:val="22"/>
                <w:lang w:eastAsia="lt-LT"/>
              </w:rPr>
              <w:t>Teisės akto projektas nustato motyvuotas terminų sustabdymo ir pratęsimo galimybes</w:t>
            </w:r>
          </w:p>
        </w:tc>
        <w:tc>
          <w:tcPr>
            <w:cnfStyle w:val="000010000000" w:firstRow="0" w:lastRow="0" w:firstColumn="0" w:lastColumn="0" w:oddVBand="1" w:evenVBand="0" w:oddHBand="0" w:evenHBand="0" w:firstRowFirstColumn="0" w:firstRowLastColumn="0" w:lastRowFirstColumn="0" w:lastRowLastColumn="0"/>
            <w:tcW w:w="3969" w:type="dxa"/>
          </w:tcPr>
          <w:p w14:paraId="27C308C9" w14:textId="182BF302" w:rsidR="00337B14" w:rsidRPr="00337B14" w:rsidRDefault="00337B14" w:rsidP="00337B14">
            <w:pPr>
              <w:jc w:val="center"/>
              <w:rPr>
                <w:sz w:val="22"/>
                <w:szCs w:val="22"/>
                <w:lang w:eastAsia="lt-LT"/>
              </w:rPr>
            </w:pPr>
            <w:r w:rsidRPr="00337B14">
              <w:rPr>
                <w:sz w:val="22"/>
                <w:szCs w:val="22"/>
              </w:rPr>
              <w:t>Nereglamentuoja.</w:t>
            </w:r>
          </w:p>
        </w:tc>
        <w:tc>
          <w:tcPr>
            <w:tcW w:w="3827" w:type="dxa"/>
          </w:tcPr>
          <w:p w14:paraId="0034C49D" w14:textId="77777777" w:rsidR="00337B14" w:rsidRDefault="00337B14" w:rsidP="00337B14">
            <w:pPr>
              <w:cnfStyle w:val="000000100000" w:firstRow="0" w:lastRow="0" w:firstColumn="0" w:lastColumn="0" w:oddVBand="0" w:evenVBand="0" w:oddHBand="1" w:evenHBand="0" w:firstRowFirstColumn="0" w:firstRowLastColumn="0" w:lastRowFirstColumn="0" w:lastRowLastColumn="0"/>
              <w:rPr>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03677A5B" w14:textId="77777777" w:rsidR="00337B14" w:rsidRDefault="00337B14" w:rsidP="00337B14">
            <w:pPr>
              <w:rPr>
                <w:sz w:val="22"/>
                <w:szCs w:val="22"/>
                <w:lang w:eastAsia="lt-LT"/>
              </w:rPr>
            </w:pPr>
            <w:r>
              <w:rPr>
                <w:sz w:val="22"/>
                <w:szCs w:val="22"/>
                <w:lang w:eastAsia="lt-LT"/>
              </w:rPr>
              <w:t>□ tenkina</w:t>
            </w:r>
          </w:p>
          <w:p w14:paraId="33CD94D5" w14:textId="77777777" w:rsidR="00337B14" w:rsidRDefault="00337B14" w:rsidP="00337B14">
            <w:pPr>
              <w:rPr>
                <w:sz w:val="22"/>
                <w:szCs w:val="22"/>
                <w:lang w:eastAsia="lt-LT"/>
              </w:rPr>
            </w:pPr>
            <w:r>
              <w:rPr>
                <w:sz w:val="22"/>
                <w:szCs w:val="22"/>
                <w:lang w:eastAsia="lt-LT"/>
              </w:rPr>
              <w:t>□ netenkina</w:t>
            </w:r>
          </w:p>
        </w:tc>
      </w:tr>
      <w:tr w:rsidR="00337B14" w14:paraId="1100D63C" w14:textId="77777777" w:rsidTr="00D65DA9">
        <w:trPr>
          <w:trHeight w:val="23"/>
        </w:trPr>
        <w:tc>
          <w:tcPr>
            <w:cnfStyle w:val="000010000000" w:firstRow="0" w:lastRow="0" w:firstColumn="0" w:lastColumn="0" w:oddVBand="1" w:evenVBand="0" w:oddHBand="0" w:evenHBand="0" w:firstRowFirstColumn="0" w:firstRowLastColumn="0" w:lastRowFirstColumn="0" w:lastRowLastColumn="0"/>
            <w:tcW w:w="709" w:type="dxa"/>
          </w:tcPr>
          <w:p w14:paraId="7AC29962" w14:textId="77777777" w:rsidR="00337B14" w:rsidRDefault="00337B14" w:rsidP="00337B14">
            <w:pPr>
              <w:jc w:val="center"/>
              <w:rPr>
                <w:sz w:val="22"/>
                <w:szCs w:val="22"/>
                <w:lang w:eastAsia="lt-LT"/>
              </w:rPr>
            </w:pPr>
            <w:r>
              <w:rPr>
                <w:sz w:val="22"/>
                <w:szCs w:val="22"/>
                <w:lang w:eastAsia="lt-LT"/>
              </w:rPr>
              <w:t>14.</w:t>
            </w:r>
          </w:p>
        </w:tc>
        <w:tc>
          <w:tcPr>
            <w:tcW w:w="3402" w:type="dxa"/>
          </w:tcPr>
          <w:p w14:paraId="16833239" w14:textId="77777777" w:rsidR="00337B14" w:rsidRDefault="00337B14" w:rsidP="00337B14">
            <w:pPr>
              <w:cnfStyle w:val="000000000000" w:firstRow="0" w:lastRow="0" w:firstColumn="0" w:lastColumn="0" w:oddVBand="0" w:evenVBand="0" w:oddHBand="0" w:evenHBand="0" w:firstRowFirstColumn="0" w:firstRowLastColumn="0" w:lastRowFirstColumn="0" w:lastRowLastColumn="0"/>
              <w:rPr>
                <w:sz w:val="22"/>
                <w:szCs w:val="22"/>
                <w:lang w:eastAsia="lt-LT"/>
              </w:rPr>
            </w:pPr>
            <w:r>
              <w:rPr>
                <w:sz w:val="22"/>
                <w:szCs w:val="22"/>
                <w:lang w:eastAsia="lt-LT"/>
              </w:rPr>
              <w:t>Teisės akto projektas nustato administracinių procedūrų viešinimo tvarką</w:t>
            </w:r>
          </w:p>
        </w:tc>
        <w:tc>
          <w:tcPr>
            <w:cnfStyle w:val="000010000000" w:firstRow="0" w:lastRow="0" w:firstColumn="0" w:lastColumn="0" w:oddVBand="1" w:evenVBand="0" w:oddHBand="0" w:evenHBand="0" w:firstRowFirstColumn="0" w:firstRowLastColumn="0" w:lastRowFirstColumn="0" w:lastRowLastColumn="0"/>
            <w:tcW w:w="3969" w:type="dxa"/>
          </w:tcPr>
          <w:p w14:paraId="422A84A8" w14:textId="05254FEA" w:rsidR="00337B14" w:rsidRPr="00337B14" w:rsidRDefault="00337B14" w:rsidP="00337B14">
            <w:pPr>
              <w:jc w:val="center"/>
              <w:rPr>
                <w:b/>
                <w:sz w:val="22"/>
                <w:szCs w:val="22"/>
                <w:lang w:eastAsia="lt-LT"/>
              </w:rPr>
            </w:pPr>
            <w:r w:rsidRPr="00337B14">
              <w:rPr>
                <w:sz w:val="22"/>
                <w:szCs w:val="22"/>
              </w:rPr>
              <w:t>Nereglamentuoja.</w:t>
            </w:r>
          </w:p>
        </w:tc>
        <w:tc>
          <w:tcPr>
            <w:tcW w:w="3827" w:type="dxa"/>
          </w:tcPr>
          <w:p w14:paraId="742FF399" w14:textId="77777777" w:rsidR="00337B14" w:rsidRDefault="00337B14" w:rsidP="00337B14">
            <w:pPr>
              <w:cnfStyle w:val="000000000000" w:firstRow="0" w:lastRow="0" w:firstColumn="0" w:lastColumn="0" w:oddVBand="0" w:evenVBand="0" w:oddHBand="0" w:evenHBand="0" w:firstRowFirstColumn="0" w:firstRowLastColumn="0" w:lastRowFirstColumn="0" w:lastRowLastColumn="0"/>
              <w:rPr>
                <w:b/>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6EA13B3A" w14:textId="77777777" w:rsidR="00337B14" w:rsidRDefault="00337B14" w:rsidP="00337B14">
            <w:pPr>
              <w:rPr>
                <w:sz w:val="22"/>
                <w:szCs w:val="22"/>
                <w:lang w:eastAsia="lt-LT"/>
              </w:rPr>
            </w:pPr>
            <w:r>
              <w:rPr>
                <w:sz w:val="22"/>
                <w:szCs w:val="22"/>
                <w:lang w:eastAsia="lt-LT"/>
              </w:rPr>
              <w:t>□ tenkina</w:t>
            </w:r>
          </w:p>
          <w:p w14:paraId="3A6A09A5" w14:textId="77777777" w:rsidR="00337B14" w:rsidRDefault="00337B14" w:rsidP="00337B14">
            <w:pPr>
              <w:rPr>
                <w:sz w:val="22"/>
                <w:szCs w:val="22"/>
                <w:lang w:eastAsia="lt-LT"/>
              </w:rPr>
            </w:pPr>
            <w:r>
              <w:rPr>
                <w:sz w:val="22"/>
                <w:szCs w:val="22"/>
                <w:lang w:eastAsia="lt-LT"/>
              </w:rPr>
              <w:t>□ netenkina</w:t>
            </w:r>
          </w:p>
        </w:tc>
      </w:tr>
      <w:tr w:rsidR="00337B14" w14:paraId="64192051" w14:textId="77777777" w:rsidTr="00D65DA9">
        <w:trPr>
          <w:cnfStyle w:val="000000100000" w:firstRow="0" w:lastRow="0" w:firstColumn="0" w:lastColumn="0" w:oddVBand="0" w:evenVBand="0" w:oddHBand="1" w:evenHBand="0" w:firstRowFirstColumn="0" w:firstRowLastColumn="0" w:lastRowFirstColumn="0" w:lastRowLastColumn="0"/>
          <w:trHeight w:val="23"/>
        </w:trPr>
        <w:tc>
          <w:tcPr>
            <w:cnfStyle w:val="000010000000" w:firstRow="0" w:lastRow="0" w:firstColumn="0" w:lastColumn="0" w:oddVBand="1" w:evenVBand="0" w:oddHBand="0" w:evenHBand="0" w:firstRowFirstColumn="0" w:firstRowLastColumn="0" w:lastRowFirstColumn="0" w:lastRowLastColumn="0"/>
            <w:tcW w:w="709" w:type="dxa"/>
          </w:tcPr>
          <w:p w14:paraId="682786B9" w14:textId="77777777" w:rsidR="00337B14" w:rsidRDefault="00337B14" w:rsidP="00337B14">
            <w:pPr>
              <w:jc w:val="center"/>
              <w:rPr>
                <w:sz w:val="22"/>
                <w:szCs w:val="22"/>
                <w:lang w:eastAsia="lt-LT"/>
              </w:rPr>
            </w:pPr>
            <w:r>
              <w:rPr>
                <w:sz w:val="22"/>
                <w:szCs w:val="22"/>
                <w:lang w:eastAsia="lt-LT"/>
              </w:rPr>
              <w:t>15.</w:t>
            </w:r>
          </w:p>
        </w:tc>
        <w:tc>
          <w:tcPr>
            <w:tcW w:w="3402" w:type="dxa"/>
          </w:tcPr>
          <w:p w14:paraId="4F68599F" w14:textId="77777777" w:rsidR="00337B14" w:rsidRDefault="00337B14" w:rsidP="00337B14">
            <w:pPr>
              <w:cnfStyle w:val="000000100000" w:firstRow="0" w:lastRow="0" w:firstColumn="0" w:lastColumn="0" w:oddVBand="0" w:evenVBand="0" w:oddHBand="1" w:evenHBand="0" w:firstRowFirstColumn="0" w:firstRowLastColumn="0" w:lastRowFirstColumn="0" w:lastRowLastColumn="0"/>
              <w:rPr>
                <w:sz w:val="22"/>
                <w:szCs w:val="22"/>
                <w:lang w:eastAsia="lt-LT"/>
              </w:rPr>
            </w:pPr>
            <w:r>
              <w:rPr>
                <w:sz w:val="22"/>
                <w:szCs w:val="22"/>
                <w:lang w:eastAsia="lt-LT"/>
              </w:rPr>
              <w:t>Teisės akto projektas nustato kontrolės (priežiūros) procedūrą ir aiškius jos atlikimo kriterijus (atvejus, dažnį, fiksavimą, kontrolės rezultatų viešinimą ir panašiai)</w:t>
            </w:r>
          </w:p>
        </w:tc>
        <w:tc>
          <w:tcPr>
            <w:cnfStyle w:val="000010000000" w:firstRow="0" w:lastRow="0" w:firstColumn="0" w:lastColumn="0" w:oddVBand="1" w:evenVBand="0" w:oddHBand="0" w:evenHBand="0" w:firstRowFirstColumn="0" w:firstRowLastColumn="0" w:lastRowFirstColumn="0" w:lastRowLastColumn="0"/>
            <w:tcW w:w="3969" w:type="dxa"/>
          </w:tcPr>
          <w:p w14:paraId="7143109C" w14:textId="62FC8E38" w:rsidR="00337B14" w:rsidRPr="00337B14" w:rsidRDefault="00337B14" w:rsidP="00337B14">
            <w:pPr>
              <w:jc w:val="center"/>
              <w:rPr>
                <w:sz w:val="22"/>
                <w:szCs w:val="22"/>
                <w:lang w:eastAsia="lt-LT"/>
              </w:rPr>
            </w:pPr>
            <w:r w:rsidRPr="00337B14">
              <w:rPr>
                <w:sz w:val="22"/>
                <w:szCs w:val="22"/>
              </w:rPr>
              <w:t>Nereglamentuoja.</w:t>
            </w:r>
          </w:p>
        </w:tc>
        <w:tc>
          <w:tcPr>
            <w:tcW w:w="3827" w:type="dxa"/>
          </w:tcPr>
          <w:p w14:paraId="34E1276F" w14:textId="77777777" w:rsidR="00337B14" w:rsidRDefault="00337B14" w:rsidP="00337B14">
            <w:pPr>
              <w:cnfStyle w:val="000000100000" w:firstRow="0" w:lastRow="0" w:firstColumn="0" w:lastColumn="0" w:oddVBand="0" w:evenVBand="0" w:oddHBand="1" w:evenHBand="0" w:firstRowFirstColumn="0" w:firstRowLastColumn="0" w:lastRowFirstColumn="0" w:lastRowLastColumn="0"/>
              <w:rPr>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3CB2A36B" w14:textId="77777777" w:rsidR="00337B14" w:rsidRDefault="00337B14" w:rsidP="00337B14">
            <w:pPr>
              <w:rPr>
                <w:sz w:val="22"/>
                <w:szCs w:val="22"/>
                <w:lang w:eastAsia="lt-LT"/>
              </w:rPr>
            </w:pPr>
            <w:r>
              <w:rPr>
                <w:sz w:val="22"/>
                <w:szCs w:val="22"/>
                <w:lang w:eastAsia="lt-LT"/>
              </w:rPr>
              <w:t>□ tenkina</w:t>
            </w:r>
          </w:p>
          <w:p w14:paraId="2C340E66" w14:textId="77777777" w:rsidR="00337B14" w:rsidRDefault="00337B14" w:rsidP="00337B14">
            <w:pPr>
              <w:rPr>
                <w:sz w:val="22"/>
                <w:szCs w:val="22"/>
                <w:lang w:eastAsia="lt-LT"/>
              </w:rPr>
            </w:pPr>
            <w:r>
              <w:rPr>
                <w:sz w:val="22"/>
                <w:szCs w:val="22"/>
                <w:lang w:eastAsia="lt-LT"/>
              </w:rPr>
              <w:t>□ netenkina</w:t>
            </w:r>
          </w:p>
        </w:tc>
      </w:tr>
      <w:tr w:rsidR="00337B14" w14:paraId="4BFAF46A" w14:textId="77777777" w:rsidTr="00D65DA9">
        <w:trPr>
          <w:trHeight w:val="23"/>
        </w:trPr>
        <w:tc>
          <w:tcPr>
            <w:cnfStyle w:val="000010000000" w:firstRow="0" w:lastRow="0" w:firstColumn="0" w:lastColumn="0" w:oddVBand="1" w:evenVBand="0" w:oddHBand="0" w:evenHBand="0" w:firstRowFirstColumn="0" w:firstRowLastColumn="0" w:lastRowFirstColumn="0" w:lastRowLastColumn="0"/>
            <w:tcW w:w="709" w:type="dxa"/>
          </w:tcPr>
          <w:p w14:paraId="32F9A549" w14:textId="77777777" w:rsidR="00337B14" w:rsidRDefault="00337B14" w:rsidP="00337B14">
            <w:pPr>
              <w:jc w:val="center"/>
              <w:rPr>
                <w:sz w:val="22"/>
                <w:szCs w:val="22"/>
                <w:lang w:eastAsia="lt-LT"/>
              </w:rPr>
            </w:pPr>
            <w:r>
              <w:rPr>
                <w:sz w:val="22"/>
                <w:szCs w:val="22"/>
                <w:lang w:eastAsia="lt-LT"/>
              </w:rPr>
              <w:t>16.</w:t>
            </w:r>
          </w:p>
        </w:tc>
        <w:tc>
          <w:tcPr>
            <w:tcW w:w="3402" w:type="dxa"/>
          </w:tcPr>
          <w:p w14:paraId="2E469D8A" w14:textId="77777777" w:rsidR="00337B14" w:rsidRPr="00D65DA9" w:rsidRDefault="00337B14" w:rsidP="00337B14">
            <w:pPr>
              <w:cnfStyle w:val="000000000000" w:firstRow="0" w:lastRow="0" w:firstColumn="0" w:lastColumn="0" w:oddVBand="0" w:evenVBand="0" w:oddHBand="0" w:evenHBand="0" w:firstRowFirstColumn="0" w:firstRowLastColumn="0" w:lastRowFirstColumn="0" w:lastRowLastColumn="0"/>
              <w:rPr>
                <w:sz w:val="22"/>
                <w:szCs w:val="22"/>
                <w:lang w:eastAsia="lt-LT"/>
              </w:rPr>
            </w:pPr>
            <w:r>
              <w:rPr>
                <w:sz w:val="22"/>
                <w:szCs w:val="22"/>
                <w:lang w:eastAsia="lt-LT"/>
              </w:rPr>
              <w:t>Teisės akto projekte nustatytos kontrolės (priežiūros) skaidrumo ir objektyvumo užtikrinimo priemonės</w:t>
            </w:r>
            <w:r>
              <w:rPr>
                <w:sz w:val="22"/>
                <w:szCs w:val="22"/>
                <w:vertAlign w:val="superscript"/>
                <w:lang w:eastAsia="lt-LT"/>
              </w:rPr>
              <w:footnoteReference w:id="3"/>
            </w:r>
          </w:p>
        </w:tc>
        <w:tc>
          <w:tcPr>
            <w:cnfStyle w:val="000010000000" w:firstRow="0" w:lastRow="0" w:firstColumn="0" w:lastColumn="0" w:oddVBand="1" w:evenVBand="0" w:oddHBand="0" w:evenHBand="0" w:firstRowFirstColumn="0" w:firstRowLastColumn="0" w:lastRowFirstColumn="0" w:lastRowLastColumn="0"/>
            <w:tcW w:w="3969" w:type="dxa"/>
          </w:tcPr>
          <w:p w14:paraId="66167D90" w14:textId="536D8381" w:rsidR="00337B14" w:rsidRPr="00337B14" w:rsidRDefault="00337B14" w:rsidP="00337B14">
            <w:pPr>
              <w:jc w:val="center"/>
              <w:rPr>
                <w:sz w:val="22"/>
                <w:szCs w:val="22"/>
                <w:lang w:eastAsia="lt-LT"/>
              </w:rPr>
            </w:pPr>
            <w:r w:rsidRPr="00337B14">
              <w:rPr>
                <w:sz w:val="22"/>
                <w:szCs w:val="22"/>
              </w:rPr>
              <w:t>Nereglamentuoja.</w:t>
            </w:r>
          </w:p>
        </w:tc>
        <w:tc>
          <w:tcPr>
            <w:tcW w:w="3827" w:type="dxa"/>
          </w:tcPr>
          <w:p w14:paraId="07DBF3A1" w14:textId="77777777" w:rsidR="00337B14" w:rsidRDefault="00337B14" w:rsidP="00337B14">
            <w:pPr>
              <w:cnfStyle w:val="000000000000" w:firstRow="0" w:lastRow="0" w:firstColumn="0" w:lastColumn="0" w:oddVBand="0" w:evenVBand="0" w:oddHBand="0" w:evenHBand="0" w:firstRowFirstColumn="0" w:firstRowLastColumn="0" w:lastRowFirstColumn="0" w:lastRowLastColumn="0"/>
              <w:rPr>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1C1E13B3" w14:textId="77777777" w:rsidR="00337B14" w:rsidRDefault="00337B14" w:rsidP="00337B14">
            <w:pPr>
              <w:rPr>
                <w:sz w:val="22"/>
                <w:szCs w:val="22"/>
                <w:lang w:eastAsia="lt-LT"/>
              </w:rPr>
            </w:pPr>
            <w:r>
              <w:rPr>
                <w:sz w:val="22"/>
                <w:szCs w:val="22"/>
                <w:lang w:eastAsia="lt-LT"/>
              </w:rPr>
              <w:t>□ tenkina</w:t>
            </w:r>
          </w:p>
          <w:p w14:paraId="48E673F2" w14:textId="77777777" w:rsidR="00337B14" w:rsidRDefault="00337B14" w:rsidP="00337B14">
            <w:pPr>
              <w:rPr>
                <w:sz w:val="22"/>
                <w:szCs w:val="22"/>
                <w:lang w:eastAsia="lt-LT"/>
              </w:rPr>
            </w:pPr>
            <w:r>
              <w:rPr>
                <w:sz w:val="22"/>
                <w:szCs w:val="22"/>
                <w:lang w:eastAsia="lt-LT"/>
              </w:rPr>
              <w:t>□ netenkina</w:t>
            </w:r>
          </w:p>
        </w:tc>
      </w:tr>
      <w:tr w:rsidR="00337B14" w14:paraId="20AA5BE8" w14:textId="77777777" w:rsidTr="00D65DA9">
        <w:trPr>
          <w:cnfStyle w:val="000000100000" w:firstRow="0" w:lastRow="0" w:firstColumn="0" w:lastColumn="0" w:oddVBand="0" w:evenVBand="0" w:oddHBand="1" w:evenHBand="0" w:firstRowFirstColumn="0" w:firstRowLastColumn="0" w:lastRowFirstColumn="0" w:lastRowLastColumn="0"/>
          <w:trHeight w:val="23"/>
        </w:trPr>
        <w:tc>
          <w:tcPr>
            <w:cnfStyle w:val="000010000000" w:firstRow="0" w:lastRow="0" w:firstColumn="0" w:lastColumn="0" w:oddVBand="1" w:evenVBand="0" w:oddHBand="0" w:evenHBand="0" w:firstRowFirstColumn="0" w:firstRowLastColumn="0" w:lastRowFirstColumn="0" w:lastRowLastColumn="0"/>
            <w:tcW w:w="709" w:type="dxa"/>
          </w:tcPr>
          <w:p w14:paraId="757F56C1" w14:textId="77777777" w:rsidR="00337B14" w:rsidRDefault="00337B14" w:rsidP="00337B14">
            <w:pPr>
              <w:keepNext/>
              <w:jc w:val="center"/>
              <w:rPr>
                <w:sz w:val="22"/>
                <w:szCs w:val="22"/>
                <w:lang w:eastAsia="lt-LT"/>
              </w:rPr>
            </w:pPr>
            <w:r>
              <w:rPr>
                <w:sz w:val="22"/>
                <w:szCs w:val="22"/>
                <w:lang w:eastAsia="lt-LT"/>
              </w:rPr>
              <w:t>17.</w:t>
            </w:r>
          </w:p>
        </w:tc>
        <w:tc>
          <w:tcPr>
            <w:tcW w:w="3402" w:type="dxa"/>
          </w:tcPr>
          <w:p w14:paraId="3130188F" w14:textId="77777777" w:rsidR="00337B14" w:rsidRDefault="00337B14" w:rsidP="00337B14">
            <w:pPr>
              <w:keepNext/>
              <w:cnfStyle w:val="000000100000" w:firstRow="0" w:lastRow="0" w:firstColumn="0" w:lastColumn="0" w:oddVBand="0" w:evenVBand="0" w:oddHBand="1" w:evenHBand="0" w:firstRowFirstColumn="0" w:firstRowLastColumn="0" w:lastRowFirstColumn="0" w:lastRowLastColumn="0"/>
              <w:rPr>
                <w:sz w:val="22"/>
                <w:szCs w:val="22"/>
                <w:lang w:eastAsia="lt-LT"/>
              </w:rPr>
            </w:pPr>
            <w:r>
              <w:rPr>
                <w:sz w:val="22"/>
                <w:szCs w:val="22"/>
                <w:lang w:eastAsia="lt-LT"/>
              </w:rPr>
              <w:t>Teisės akto projekte nustatyta subjektų, su kuriais susijęs teisės akto projekto nuostatų įgyvendinimas, atsakomybės rūšis (tarnybinė, administracinė, baudžiamoji ir panašiai)</w:t>
            </w:r>
          </w:p>
        </w:tc>
        <w:tc>
          <w:tcPr>
            <w:cnfStyle w:val="000010000000" w:firstRow="0" w:lastRow="0" w:firstColumn="0" w:lastColumn="0" w:oddVBand="1" w:evenVBand="0" w:oddHBand="0" w:evenHBand="0" w:firstRowFirstColumn="0" w:firstRowLastColumn="0" w:lastRowFirstColumn="0" w:lastRowLastColumn="0"/>
            <w:tcW w:w="3969" w:type="dxa"/>
          </w:tcPr>
          <w:p w14:paraId="1D2AF5E6" w14:textId="1EFF49F6" w:rsidR="00337B14" w:rsidRPr="00337B14" w:rsidRDefault="00337B14" w:rsidP="00337B14">
            <w:pPr>
              <w:keepNext/>
              <w:jc w:val="center"/>
              <w:rPr>
                <w:b/>
                <w:sz w:val="22"/>
                <w:szCs w:val="22"/>
                <w:lang w:eastAsia="lt-LT"/>
              </w:rPr>
            </w:pPr>
            <w:r w:rsidRPr="00337B14">
              <w:rPr>
                <w:sz w:val="22"/>
                <w:szCs w:val="22"/>
              </w:rPr>
              <w:t>Nereglamentuoja.</w:t>
            </w:r>
          </w:p>
        </w:tc>
        <w:tc>
          <w:tcPr>
            <w:tcW w:w="3827" w:type="dxa"/>
          </w:tcPr>
          <w:p w14:paraId="14284B21" w14:textId="77777777" w:rsidR="00337B14" w:rsidRDefault="00337B14" w:rsidP="00337B14">
            <w:pPr>
              <w:keepNext/>
              <w:cnfStyle w:val="000000100000" w:firstRow="0" w:lastRow="0" w:firstColumn="0" w:lastColumn="0" w:oddVBand="0" w:evenVBand="0" w:oddHBand="1" w:evenHBand="0" w:firstRowFirstColumn="0" w:firstRowLastColumn="0" w:lastRowFirstColumn="0" w:lastRowLastColumn="0"/>
              <w:rPr>
                <w:b/>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68D6EAE8" w14:textId="77777777" w:rsidR="00337B14" w:rsidRDefault="00337B14" w:rsidP="00337B14">
            <w:pPr>
              <w:keepNext/>
              <w:rPr>
                <w:sz w:val="22"/>
                <w:szCs w:val="22"/>
                <w:lang w:eastAsia="lt-LT"/>
              </w:rPr>
            </w:pPr>
            <w:r>
              <w:rPr>
                <w:sz w:val="22"/>
                <w:szCs w:val="22"/>
                <w:lang w:eastAsia="lt-LT"/>
              </w:rPr>
              <w:t>□ tenkina</w:t>
            </w:r>
          </w:p>
          <w:p w14:paraId="17FEAFC8" w14:textId="77777777" w:rsidR="00337B14" w:rsidRDefault="00337B14" w:rsidP="00337B14">
            <w:pPr>
              <w:keepNext/>
              <w:rPr>
                <w:sz w:val="22"/>
                <w:szCs w:val="22"/>
                <w:lang w:eastAsia="lt-LT"/>
              </w:rPr>
            </w:pPr>
            <w:r>
              <w:rPr>
                <w:sz w:val="22"/>
                <w:szCs w:val="22"/>
                <w:lang w:eastAsia="lt-LT"/>
              </w:rPr>
              <w:t>□ netenkina</w:t>
            </w:r>
          </w:p>
        </w:tc>
      </w:tr>
      <w:tr w:rsidR="00337B14" w14:paraId="2BE63BAB" w14:textId="77777777" w:rsidTr="00D65DA9">
        <w:trPr>
          <w:trHeight w:val="23"/>
        </w:trPr>
        <w:tc>
          <w:tcPr>
            <w:cnfStyle w:val="000010000000" w:firstRow="0" w:lastRow="0" w:firstColumn="0" w:lastColumn="0" w:oddVBand="1" w:evenVBand="0" w:oddHBand="0" w:evenHBand="0" w:firstRowFirstColumn="0" w:firstRowLastColumn="0" w:lastRowFirstColumn="0" w:lastRowLastColumn="0"/>
            <w:tcW w:w="709" w:type="dxa"/>
          </w:tcPr>
          <w:p w14:paraId="42949B5D" w14:textId="77777777" w:rsidR="00337B14" w:rsidRDefault="00337B14" w:rsidP="00337B14">
            <w:pPr>
              <w:jc w:val="center"/>
              <w:rPr>
                <w:sz w:val="22"/>
                <w:szCs w:val="22"/>
                <w:lang w:eastAsia="lt-LT"/>
              </w:rPr>
            </w:pPr>
            <w:r>
              <w:rPr>
                <w:sz w:val="22"/>
                <w:szCs w:val="22"/>
                <w:lang w:eastAsia="lt-LT"/>
              </w:rPr>
              <w:t>18.</w:t>
            </w:r>
          </w:p>
        </w:tc>
        <w:tc>
          <w:tcPr>
            <w:tcW w:w="3402" w:type="dxa"/>
          </w:tcPr>
          <w:p w14:paraId="5A190E95" w14:textId="77777777" w:rsidR="00337B14" w:rsidRDefault="00337B14" w:rsidP="00337B14">
            <w:pPr>
              <w:cnfStyle w:val="000000000000" w:firstRow="0" w:lastRow="0" w:firstColumn="0" w:lastColumn="0" w:oddVBand="0" w:evenVBand="0" w:oddHBand="0" w:evenHBand="0" w:firstRowFirstColumn="0" w:firstRowLastColumn="0" w:lastRowFirstColumn="0" w:lastRowLastColumn="0"/>
              <w:rPr>
                <w:sz w:val="22"/>
                <w:szCs w:val="22"/>
                <w:lang w:eastAsia="lt-LT"/>
              </w:rPr>
            </w:pPr>
            <w:r>
              <w:rPr>
                <w:sz w:val="22"/>
                <w:szCs w:val="22"/>
                <w:lang w:eastAsia="lt-LT"/>
              </w:rPr>
              <w:t>Teisės aktų projekte numatytas baigtinis sąrašas kriterijų, pagal kuriuos skiriama nuobauda (sankcija) už teisės akto projekte nustatytų nurodymų nevykdymą, ir nustatyta aiški jos skyrimo procedūra</w:t>
            </w:r>
          </w:p>
        </w:tc>
        <w:tc>
          <w:tcPr>
            <w:cnfStyle w:val="000010000000" w:firstRow="0" w:lastRow="0" w:firstColumn="0" w:lastColumn="0" w:oddVBand="1" w:evenVBand="0" w:oddHBand="0" w:evenHBand="0" w:firstRowFirstColumn="0" w:firstRowLastColumn="0" w:lastRowFirstColumn="0" w:lastRowLastColumn="0"/>
            <w:tcW w:w="3969" w:type="dxa"/>
          </w:tcPr>
          <w:p w14:paraId="0E515521" w14:textId="66C86267" w:rsidR="00337B14" w:rsidRPr="00337B14" w:rsidRDefault="00337B14" w:rsidP="00337B14">
            <w:pPr>
              <w:jc w:val="center"/>
              <w:rPr>
                <w:sz w:val="22"/>
                <w:szCs w:val="22"/>
                <w:lang w:eastAsia="lt-LT"/>
              </w:rPr>
            </w:pPr>
            <w:r w:rsidRPr="00337B14">
              <w:rPr>
                <w:sz w:val="22"/>
                <w:szCs w:val="22"/>
              </w:rPr>
              <w:t>Nereglamentuoja.</w:t>
            </w:r>
          </w:p>
        </w:tc>
        <w:tc>
          <w:tcPr>
            <w:tcW w:w="3827" w:type="dxa"/>
          </w:tcPr>
          <w:p w14:paraId="613B9526" w14:textId="77777777" w:rsidR="00337B14" w:rsidRDefault="00337B14" w:rsidP="00337B14">
            <w:pPr>
              <w:cnfStyle w:val="000000000000" w:firstRow="0" w:lastRow="0" w:firstColumn="0" w:lastColumn="0" w:oddVBand="0" w:evenVBand="0" w:oddHBand="0" w:evenHBand="0" w:firstRowFirstColumn="0" w:firstRowLastColumn="0" w:lastRowFirstColumn="0" w:lastRowLastColumn="0"/>
              <w:rPr>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45D5BB8E" w14:textId="77777777" w:rsidR="00337B14" w:rsidRDefault="00337B14" w:rsidP="00337B14">
            <w:pPr>
              <w:rPr>
                <w:sz w:val="22"/>
                <w:szCs w:val="22"/>
                <w:lang w:eastAsia="lt-LT"/>
              </w:rPr>
            </w:pPr>
            <w:r>
              <w:rPr>
                <w:sz w:val="22"/>
                <w:szCs w:val="22"/>
                <w:lang w:eastAsia="lt-LT"/>
              </w:rPr>
              <w:t>□ tenkina</w:t>
            </w:r>
          </w:p>
          <w:p w14:paraId="33890DE1" w14:textId="77777777" w:rsidR="00337B14" w:rsidRDefault="00337B14" w:rsidP="00337B14">
            <w:pPr>
              <w:rPr>
                <w:sz w:val="22"/>
                <w:szCs w:val="22"/>
                <w:lang w:eastAsia="lt-LT"/>
              </w:rPr>
            </w:pPr>
            <w:r>
              <w:rPr>
                <w:sz w:val="22"/>
                <w:szCs w:val="22"/>
                <w:lang w:eastAsia="lt-LT"/>
              </w:rPr>
              <w:t>□ netenkina</w:t>
            </w:r>
          </w:p>
        </w:tc>
      </w:tr>
      <w:tr w:rsidR="00337B14" w14:paraId="29AB6BB9" w14:textId="77777777" w:rsidTr="00D65DA9">
        <w:trPr>
          <w:cnfStyle w:val="000000100000" w:firstRow="0" w:lastRow="0" w:firstColumn="0" w:lastColumn="0" w:oddVBand="0" w:evenVBand="0" w:oddHBand="1" w:evenHBand="0" w:firstRowFirstColumn="0" w:firstRowLastColumn="0" w:lastRowFirstColumn="0" w:lastRowLastColumn="0"/>
          <w:trHeight w:val="23"/>
        </w:trPr>
        <w:tc>
          <w:tcPr>
            <w:cnfStyle w:val="000010000000" w:firstRow="0" w:lastRow="0" w:firstColumn="0" w:lastColumn="0" w:oddVBand="1" w:evenVBand="0" w:oddHBand="0" w:evenHBand="0" w:firstRowFirstColumn="0" w:firstRowLastColumn="0" w:lastRowFirstColumn="0" w:lastRowLastColumn="0"/>
            <w:tcW w:w="709" w:type="dxa"/>
          </w:tcPr>
          <w:p w14:paraId="3A8BDB2D" w14:textId="77777777" w:rsidR="00337B14" w:rsidRDefault="00337B14" w:rsidP="00337B14">
            <w:pPr>
              <w:jc w:val="center"/>
              <w:rPr>
                <w:sz w:val="22"/>
                <w:szCs w:val="22"/>
                <w:lang w:eastAsia="lt-LT"/>
              </w:rPr>
            </w:pPr>
            <w:r>
              <w:rPr>
                <w:sz w:val="22"/>
                <w:szCs w:val="22"/>
                <w:lang w:eastAsia="lt-LT"/>
              </w:rPr>
              <w:t>19.</w:t>
            </w:r>
          </w:p>
        </w:tc>
        <w:tc>
          <w:tcPr>
            <w:tcW w:w="3402" w:type="dxa"/>
          </w:tcPr>
          <w:p w14:paraId="22640ED6" w14:textId="77777777" w:rsidR="00337B14" w:rsidRDefault="00337B14" w:rsidP="00337B14">
            <w:pPr>
              <w:cnfStyle w:val="000000100000" w:firstRow="0" w:lastRow="0" w:firstColumn="0" w:lastColumn="0" w:oddVBand="0" w:evenVBand="0" w:oddHBand="1" w:evenHBand="0" w:firstRowFirstColumn="0" w:firstRowLastColumn="0" w:lastRowFirstColumn="0" w:lastRowLastColumn="0"/>
              <w:rPr>
                <w:sz w:val="22"/>
                <w:szCs w:val="22"/>
                <w:lang w:eastAsia="lt-LT"/>
              </w:rPr>
            </w:pPr>
            <w:r>
              <w:rPr>
                <w:sz w:val="22"/>
                <w:szCs w:val="22"/>
                <w:lang w:eastAsia="lt-LT"/>
              </w:rPr>
              <w:t>Kiti svarbūs kriterijai</w:t>
            </w:r>
          </w:p>
        </w:tc>
        <w:tc>
          <w:tcPr>
            <w:cnfStyle w:val="000010000000" w:firstRow="0" w:lastRow="0" w:firstColumn="0" w:lastColumn="0" w:oddVBand="1" w:evenVBand="0" w:oddHBand="0" w:evenHBand="0" w:firstRowFirstColumn="0" w:firstRowLastColumn="0" w:lastRowFirstColumn="0" w:lastRowLastColumn="0"/>
            <w:tcW w:w="3969" w:type="dxa"/>
          </w:tcPr>
          <w:p w14:paraId="7399F823" w14:textId="33B85674" w:rsidR="00337B14" w:rsidRPr="00337B14" w:rsidRDefault="00337B14" w:rsidP="00337B14">
            <w:pPr>
              <w:jc w:val="center"/>
              <w:rPr>
                <w:sz w:val="22"/>
                <w:szCs w:val="22"/>
                <w:lang w:eastAsia="lt-LT"/>
              </w:rPr>
            </w:pPr>
            <w:r w:rsidRPr="00337B14">
              <w:rPr>
                <w:sz w:val="22"/>
                <w:szCs w:val="22"/>
                <w:lang w:eastAsia="lt-LT"/>
              </w:rPr>
              <w:t>Nėra</w:t>
            </w:r>
          </w:p>
        </w:tc>
        <w:tc>
          <w:tcPr>
            <w:tcW w:w="3827" w:type="dxa"/>
          </w:tcPr>
          <w:p w14:paraId="74D15318" w14:textId="77777777" w:rsidR="00337B14" w:rsidRDefault="00337B14" w:rsidP="00337B14">
            <w:pPr>
              <w:cnfStyle w:val="000000100000" w:firstRow="0" w:lastRow="0" w:firstColumn="0" w:lastColumn="0" w:oddVBand="0" w:evenVBand="0" w:oddHBand="1" w:evenHBand="0" w:firstRowFirstColumn="0" w:firstRowLastColumn="0" w:lastRowFirstColumn="0" w:lastRowLastColumn="0"/>
              <w:rPr>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1D6DADA4" w14:textId="77777777" w:rsidR="00337B14" w:rsidRDefault="00337B14" w:rsidP="00337B14">
            <w:pPr>
              <w:rPr>
                <w:sz w:val="22"/>
                <w:szCs w:val="22"/>
                <w:lang w:eastAsia="lt-LT"/>
              </w:rPr>
            </w:pPr>
            <w:r>
              <w:rPr>
                <w:sz w:val="22"/>
                <w:szCs w:val="22"/>
                <w:lang w:eastAsia="lt-LT"/>
              </w:rPr>
              <w:t>□ tenkina</w:t>
            </w:r>
          </w:p>
          <w:p w14:paraId="13AB320A" w14:textId="77777777" w:rsidR="00337B14" w:rsidRDefault="00337B14" w:rsidP="00337B14">
            <w:pPr>
              <w:rPr>
                <w:sz w:val="22"/>
                <w:szCs w:val="22"/>
                <w:lang w:eastAsia="lt-LT"/>
              </w:rPr>
            </w:pPr>
            <w:r>
              <w:rPr>
                <w:sz w:val="22"/>
                <w:szCs w:val="22"/>
                <w:lang w:eastAsia="lt-LT"/>
              </w:rPr>
              <w:t>□ netenkina</w:t>
            </w:r>
          </w:p>
        </w:tc>
      </w:tr>
    </w:tbl>
    <w:tbl>
      <w:tblPr>
        <w:tblW w:w="14610" w:type="dxa"/>
        <w:tblInd w:w="108" w:type="dxa"/>
        <w:tblCellMar>
          <w:left w:w="10" w:type="dxa"/>
          <w:right w:w="10" w:type="dxa"/>
        </w:tblCellMar>
        <w:tblLook w:val="0000" w:firstRow="0" w:lastRow="0" w:firstColumn="0" w:lastColumn="0" w:noHBand="0" w:noVBand="0"/>
      </w:tblPr>
      <w:tblGrid>
        <w:gridCol w:w="2457"/>
        <w:gridCol w:w="4773"/>
        <w:gridCol w:w="2434"/>
        <w:gridCol w:w="4946"/>
      </w:tblGrid>
      <w:tr w:rsidR="00A2188A" w14:paraId="4CABB309" w14:textId="77777777" w:rsidTr="004926FB">
        <w:trPr>
          <w:trHeight w:val="23"/>
        </w:trPr>
        <w:tc>
          <w:tcPr>
            <w:tcW w:w="2457" w:type="dxa"/>
            <w:shd w:val="clear" w:color="auto" w:fill="auto"/>
            <w:tcMar>
              <w:top w:w="0" w:type="dxa"/>
              <w:left w:w="108" w:type="dxa"/>
              <w:bottom w:w="0" w:type="dxa"/>
              <w:right w:w="108" w:type="dxa"/>
            </w:tcMar>
          </w:tcPr>
          <w:p w14:paraId="187904B0" w14:textId="4E3FB01F" w:rsidR="00A2188A" w:rsidRDefault="00606180" w:rsidP="004926FB">
            <w:pPr>
              <w:rPr>
                <w:sz w:val="22"/>
                <w:szCs w:val="22"/>
                <w:lang w:eastAsia="lt-LT"/>
              </w:rPr>
            </w:pPr>
            <w:r>
              <w:rPr>
                <w:sz w:val="22"/>
                <w:szCs w:val="22"/>
                <w:lang w:eastAsia="lt-LT"/>
              </w:rPr>
              <w:t>T</w:t>
            </w:r>
            <w:r w:rsidR="00A2188A">
              <w:rPr>
                <w:sz w:val="22"/>
                <w:szCs w:val="22"/>
                <w:lang w:eastAsia="lt-LT"/>
              </w:rPr>
              <w:t>eisės akto projekto tiesioginis rengėjas:</w:t>
            </w:r>
          </w:p>
        </w:tc>
        <w:tc>
          <w:tcPr>
            <w:tcW w:w="4773" w:type="dxa"/>
            <w:tcBorders>
              <w:bottom w:val="single" w:sz="4" w:space="0" w:color="000000"/>
            </w:tcBorders>
            <w:shd w:val="clear" w:color="auto" w:fill="auto"/>
            <w:tcMar>
              <w:top w:w="0" w:type="dxa"/>
              <w:left w:w="108" w:type="dxa"/>
              <w:bottom w:w="0" w:type="dxa"/>
              <w:right w:w="108" w:type="dxa"/>
            </w:tcMar>
          </w:tcPr>
          <w:p w14:paraId="75B5A382" w14:textId="77777777" w:rsidR="00A2188A" w:rsidRDefault="00A2188A" w:rsidP="004926FB">
            <w:pPr>
              <w:rPr>
                <w:sz w:val="22"/>
                <w:szCs w:val="22"/>
                <w:lang w:eastAsia="lt-LT"/>
              </w:rPr>
            </w:pPr>
          </w:p>
          <w:p w14:paraId="544EAEAE" w14:textId="02F75771" w:rsidR="00A2188A" w:rsidRDefault="00337B14" w:rsidP="004926FB">
            <w:pPr>
              <w:rPr>
                <w:sz w:val="22"/>
                <w:szCs w:val="22"/>
                <w:lang w:eastAsia="lt-LT"/>
              </w:rPr>
            </w:pPr>
            <w:r>
              <w:rPr>
                <w:szCs w:val="24"/>
                <w:lang w:eastAsia="lt-LT"/>
              </w:rPr>
              <w:lastRenderedPageBreak/>
              <w:t>Kultūros ministerijos Bendrųjų reikalų ir aptarnavimo skyriaus patarėja Elmyra Laurinavičienė</w:t>
            </w:r>
          </w:p>
          <w:p w14:paraId="69903E2C" w14:textId="77777777" w:rsidR="00A2188A" w:rsidRDefault="00A2188A" w:rsidP="004926FB">
            <w:pPr>
              <w:rPr>
                <w:sz w:val="22"/>
                <w:szCs w:val="22"/>
                <w:lang w:eastAsia="lt-LT"/>
              </w:rPr>
            </w:pPr>
          </w:p>
        </w:tc>
        <w:tc>
          <w:tcPr>
            <w:tcW w:w="2434" w:type="dxa"/>
            <w:shd w:val="clear" w:color="auto" w:fill="auto"/>
            <w:tcMar>
              <w:top w:w="0" w:type="dxa"/>
              <w:left w:w="108" w:type="dxa"/>
              <w:bottom w:w="0" w:type="dxa"/>
              <w:right w:w="108" w:type="dxa"/>
            </w:tcMar>
          </w:tcPr>
          <w:p w14:paraId="7925677F" w14:textId="77777777" w:rsidR="00A2188A" w:rsidRDefault="00A2188A" w:rsidP="004926FB">
            <w:pPr>
              <w:rPr>
                <w:sz w:val="22"/>
                <w:szCs w:val="22"/>
                <w:lang w:eastAsia="lt-LT"/>
              </w:rPr>
            </w:pPr>
            <w:r>
              <w:rPr>
                <w:sz w:val="22"/>
                <w:szCs w:val="22"/>
                <w:lang w:eastAsia="lt-LT"/>
              </w:rPr>
              <w:lastRenderedPageBreak/>
              <w:t>Teisės akto projekto vertintojas:</w:t>
            </w:r>
          </w:p>
        </w:tc>
        <w:tc>
          <w:tcPr>
            <w:tcW w:w="4946" w:type="dxa"/>
            <w:tcBorders>
              <w:bottom w:val="single" w:sz="4" w:space="0" w:color="000000"/>
            </w:tcBorders>
            <w:shd w:val="clear" w:color="auto" w:fill="auto"/>
            <w:tcMar>
              <w:top w:w="0" w:type="dxa"/>
              <w:left w:w="108" w:type="dxa"/>
              <w:bottom w:w="0" w:type="dxa"/>
              <w:right w:w="108" w:type="dxa"/>
            </w:tcMar>
          </w:tcPr>
          <w:p w14:paraId="2938B9C2" w14:textId="77777777" w:rsidR="00337B14" w:rsidRDefault="00337B14" w:rsidP="004926FB">
            <w:pPr>
              <w:rPr>
                <w:szCs w:val="24"/>
                <w:lang w:eastAsia="lt-LT"/>
              </w:rPr>
            </w:pPr>
          </w:p>
          <w:p w14:paraId="2B007C42" w14:textId="32962FC4" w:rsidR="00A2188A" w:rsidRDefault="009B1A5A" w:rsidP="004926FB">
            <w:pPr>
              <w:rPr>
                <w:sz w:val="22"/>
                <w:szCs w:val="22"/>
                <w:lang w:eastAsia="lt-LT"/>
              </w:rPr>
            </w:pPr>
            <w:r>
              <w:lastRenderedPageBreak/>
              <w:t>Kultūros ministerijos vyriausioji specialistė, atsakinga už korupcijai atsparios aplinkos kūrimą</w:t>
            </w:r>
            <w:r w:rsidR="00670FBF">
              <w:t>,</w:t>
            </w:r>
            <w:r w:rsidR="00337B14">
              <w:rPr>
                <w:szCs w:val="24"/>
                <w:lang w:eastAsia="lt-LT"/>
              </w:rPr>
              <w:t xml:space="preserve"> Ingrida Klišauskienė</w:t>
            </w:r>
          </w:p>
        </w:tc>
      </w:tr>
      <w:tr w:rsidR="00A2188A" w14:paraId="32803DD4" w14:textId="77777777" w:rsidTr="004926FB">
        <w:trPr>
          <w:trHeight w:val="23"/>
        </w:trPr>
        <w:tc>
          <w:tcPr>
            <w:tcW w:w="2457" w:type="dxa"/>
            <w:shd w:val="clear" w:color="auto" w:fill="auto"/>
            <w:tcMar>
              <w:top w:w="0" w:type="dxa"/>
              <w:left w:w="108" w:type="dxa"/>
              <w:bottom w:w="0" w:type="dxa"/>
              <w:right w:w="108" w:type="dxa"/>
            </w:tcMar>
          </w:tcPr>
          <w:p w14:paraId="72004FE9" w14:textId="77777777" w:rsidR="00A2188A" w:rsidRDefault="00A2188A" w:rsidP="004926FB">
            <w:pPr>
              <w:rPr>
                <w:sz w:val="22"/>
                <w:szCs w:val="22"/>
                <w:lang w:eastAsia="lt-LT"/>
              </w:rPr>
            </w:pPr>
          </w:p>
        </w:tc>
        <w:tc>
          <w:tcPr>
            <w:tcW w:w="4773" w:type="dxa"/>
            <w:tcBorders>
              <w:top w:val="single" w:sz="4" w:space="0" w:color="000000"/>
            </w:tcBorders>
            <w:shd w:val="clear" w:color="auto" w:fill="auto"/>
            <w:tcMar>
              <w:top w:w="0" w:type="dxa"/>
              <w:left w:w="108" w:type="dxa"/>
              <w:bottom w:w="0" w:type="dxa"/>
              <w:right w:w="108" w:type="dxa"/>
            </w:tcMar>
          </w:tcPr>
          <w:p w14:paraId="5C0F048F" w14:textId="77777777" w:rsidR="00A2188A" w:rsidRDefault="00A2188A" w:rsidP="004926FB">
            <w:pPr>
              <w:ind w:left="-11" w:firstLine="11"/>
              <w:rPr>
                <w:sz w:val="22"/>
                <w:szCs w:val="22"/>
                <w:lang w:eastAsia="lt-LT"/>
              </w:rPr>
            </w:pPr>
            <w:r>
              <w:rPr>
                <w:sz w:val="22"/>
                <w:szCs w:val="22"/>
                <w:lang w:eastAsia="lt-LT"/>
              </w:rPr>
              <w:t>(pareigos)                         (vardas ir pavardė)</w:t>
            </w:r>
          </w:p>
          <w:p w14:paraId="11069037" w14:textId="1AE59DEC" w:rsidR="00AF67E6" w:rsidRDefault="00AF67E6" w:rsidP="004926FB">
            <w:pPr>
              <w:ind w:left="-11" w:firstLine="11"/>
              <w:rPr>
                <w:sz w:val="22"/>
                <w:szCs w:val="22"/>
                <w:lang w:eastAsia="lt-LT"/>
              </w:rPr>
            </w:pPr>
            <w:r>
              <w:rPr>
                <w:sz w:val="22"/>
                <w:szCs w:val="22"/>
                <w:lang w:eastAsia="lt-LT"/>
              </w:rPr>
              <w:t xml:space="preserve">                                                202</w:t>
            </w:r>
            <w:r w:rsidR="00670FBF">
              <w:rPr>
                <w:sz w:val="22"/>
                <w:szCs w:val="22"/>
                <w:lang w:eastAsia="lt-LT"/>
              </w:rPr>
              <w:t>2-01</w:t>
            </w:r>
            <w:r>
              <w:rPr>
                <w:sz w:val="22"/>
                <w:szCs w:val="22"/>
                <w:lang w:eastAsia="lt-LT"/>
              </w:rPr>
              <w:t>-</w:t>
            </w:r>
            <w:r w:rsidR="00670FBF">
              <w:rPr>
                <w:sz w:val="22"/>
                <w:szCs w:val="22"/>
                <w:lang w:eastAsia="lt-LT"/>
              </w:rPr>
              <w:t>03</w:t>
            </w:r>
          </w:p>
        </w:tc>
        <w:tc>
          <w:tcPr>
            <w:tcW w:w="2434" w:type="dxa"/>
            <w:shd w:val="clear" w:color="auto" w:fill="auto"/>
            <w:tcMar>
              <w:top w:w="0" w:type="dxa"/>
              <w:left w:w="108" w:type="dxa"/>
              <w:bottom w:w="0" w:type="dxa"/>
              <w:right w:w="108" w:type="dxa"/>
            </w:tcMar>
          </w:tcPr>
          <w:p w14:paraId="43D7371E" w14:textId="77777777" w:rsidR="00A2188A" w:rsidRDefault="00A2188A" w:rsidP="004926FB">
            <w:pPr>
              <w:rPr>
                <w:sz w:val="22"/>
                <w:szCs w:val="22"/>
                <w:lang w:eastAsia="lt-LT"/>
              </w:rPr>
            </w:pPr>
          </w:p>
        </w:tc>
        <w:tc>
          <w:tcPr>
            <w:tcW w:w="4946" w:type="dxa"/>
            <w:tcBorders>
              <w:top w:val="single" w:sz="4" w:space="0" w:color="000000"/>
            </w:tcBorders>
            <w:shd w:val="clear" w:color="auto" w:fill="auto"/>
            <w:tcMar>
              <w:top w:w="0" w:type="dxa"/>
              <w:left w:w="108" w:type="dxa"/>
              <w:bottom w:w="0" w:type="dxa"/>
              <w:right w:w="108" w:type="dxa"/>
            </w:tcMar>
          </w:tcPr>
          <w:p w14:paraId="423EAFDA" w14:textId="77777777" w:rsidR="00A2188A" w:rsidRDefault="00A2188A" w:rsidP="004926FB">
            <w:pPr>
              <w:ind w:left="-11" w:firstLine="11"/>
              <w:rPr>
                <w:sz w:val="22"/>
                <w:szCs w:val="22"/>
                <w:lang w:eastAsia="lt-LT"/>
              </w:rPr>
            </w:pPr>
            <w:r>
              <w:rPr>
                <w:sz w:val="22"/>
                <w:szCs w:val="22"/>
                <w:lang w:eastAsia="lt-LT"/>
              </w:rPr>
              <w:t>(pareigos)                                       (vardas ir pavardė)</w:t>
            </w:r>
          </w:p>
          <w:p w14:paraId="326A4906" w14:textId="067495F7" w:rsidR="00AF67E6" w:rsidRDefault="00AF67E6" w:rsidP="004926FB">
            <w:pPr>
              <w:ind w:left="-11" w:firstLine="11"/>
              <w:rPr>
                <w:sz w:val="22"/>
                <w:szCs w:val="22"/>
                <w:lang w:eastAsia="lt-LT"/>
              </w:rPr>
            </w:pPr>
            <w:r>
              <w:rPr>
                <w:sz w:val="22"/>
                <w:szCs w:val="22"/>
                <w:lang w:eastAsia="lt-LT"/>
              </w:rPr>
              <w:t xml:space="preserve">                                                              202</w:t>
            </w:r>
            <w:r w:rsidR="00670FBF">
              <w:rPr>
                <w:sz w:val="22"/>
                <w:szCs w:val="22"/>
                <w:lang w:eastAsia="lt-LT"/>
              </w:rPr>
              <w:t>2</w:t>
            </w:r>
            <w:r>
              <w:rPr>
                <w:sz w:val="22"/>
                <w:szCs w:val="22"/>
                <w:lang w:eastAsia="lt-LT"/>
              </w:rPr>
              <w:t>-</w:t>
            </w:r>
            <w:r w:rsidR="00670FBF">
              <w:rPr>
                <w:sz w:val="22"/>
                <w:szCs w:val="22"/>
                <w:lang w:eastAsia="lt-LT"/>
              </w:rPr>
              <w:t>01</w:t>
            </w:r>
            <w:r>
              <w:rPr>
                <w:sz w:val="22"/>
                <w:szCs w:val="22"/>
                <w:lang w:eastAsia="lt-LT"/>
              </w:rPr>
              <w:t>-</w:t>
            </w:r>
            <w:r w:rsidR="00670FBF">
              <w:rPr>
                <w:sz w:val="22"/>
                <w:szCs w:val="22"/>
                <w:lang w:eastAsia="lt-LT"/>
              </w:rPr>
              <w:t>03</w:t>
            </w:r>
          </w:p>
        </w:tc>
      </w:tr>
      <w:tr w:rsidR="00A2188A" w14:paraId="4721B974" w14:textId="77777777" w:rsidTr="004926FB">
        <w:trPr>
          <w:trHeight w:val="23"/>
        </w:trPr>
        <w:tc>
          <w:tcPr>
            <w:tcW w:w="2457" w:type="dxa"/>
            <w:shd w:val="clear" w:color="auto" w:fill="auto"/>
            <w:tcMar>
              <w:top w:w="0" w:type="dxa"/>
              <w:left w:w="108" w:type="dxa"/>
              <w:bottom w:w="0" w:type="dxa"/>
              <w:right w:w="108" w:type="dxa"/>
            </w:tcMar>
          </w:tcPr>
          <w:p w14:paraId="7CD0AEE6" w14:textId="77777777" w:rsidR="00A2188A" w:rsidRDefault="00A2188A" w:rsidP="004926FB">
            <w:pPr>
              <w:rPr>
                <w:sz w:val="22"/>
                <w:szCs w:val="22"/>
                <w:lang w:eastAsia="lt-LT"/>
              </w:rPr>
            </w:pPr>
          </w:p>
        </w:tc>
        <w:tc>
          <w:tcPr>
            <w:tcW w:w="4773" w:type="dxa"/>
            <w:tcBorders>
              <w:bottom w:val="single" w:sz="4" w:space="0" w:color="000000"/>
            </w:tcBorders>
            <w:shd w:val="clear" w:color="auto" w:fill="auto"/>
            <w:tcMar>
              <w:top w:w="0" w:type="dxa"/>
              <w:left w:w="108" w:type="dxa"/>
              <w:bottom w:w="0" w:type="dxa"/>
              <w:right w:w="108" w:type="dxa"/>
            </w:tcMar>
          </w:tcPr>
          <w:p w14:paraId="6CD2B94B" w14:textId="77777777" w:rsidR="00A2188A" w:rsidRDefault="00A2188A" w:rsidP="004926FB">
            <w:pPr>
              <w:rPr>
                <w:sz w:val="22"/>
                <w:szCs w:val="22"/>
                <w:lang w:eastAsia="lt-LT"/>
              </w:rPr>
            </w:pPr>
          </w:p>
        </w:tc>
        <w:tc>
          <w:tcPr>
            <w:tcW w:w="2434" w:type="dxa"/>
            <w:shd w:val="clear" w:color="auto" w:fill="auto"/>
            <w:tcMar>
              <w:top w:w="0" w:type="dxa"/>
              <w:left w:w="108" w:type="dxa"/>
              <w:bottom w:w="0" w:type="dxa"/>
              <w:right w:w="108" w:type="dxa"/>
            </w:tcMar>
          </w:tcPr>
          <w:p w14:paraId="6B1B694E" w14:textId="77777777" w:rsidR="00A2188A" w:rsidRDefault="00A2188A" w:rsidP="004926FB">
            <w:pPr>
              <w:rPr>
                <w:sz w:val="22"/>
                <w:szCs w:val="22"/>
                <w:lang w:eastAsia="lt-LT"/>
              </w:rPr>
            </w:pPr>
          </w:p>
        </w:tc>
        <w:tc>
          <w:tcPr>
            <w:tcW w:w="4946" w:type="dxa"/>
            <w:tcBorders>
              <w:bottom w:val="single" w:sz="4" w:space="0" w:color="000000"/>
            </w:tcBorders>
            <w:shd w:val="clear" w:color="auto" w:fill="auto"/>
            <w:tcMar>
              <w:top w:w="0" w:type="dxa"/>
              <w:left w:w="108" w:type="dxa"/>
              <w:bottom w:w="0" w:type="dxa"/>
              <w:right w:w="108" w:type="dxa"/>
            </w:tcMar>
          </w:tcPr>
          <w:p w14:paraId="15A3C74E" w14:textId="77777777" w:rsidR="00A2188A" w:rsidRDefault="00A2188A" w:rsidP="004926FB">
            <w:pPr>
              <w:ind w:left="-11" w:firstLine="11"/>
              <w:rPr>
                <w:sz w:val="22"/>
                <w:szCs w:val="22"/>
                <w:lang w:eastAsia="lt-LT"/>
              </w:rPr>
            </w:pPr>
          </w:p>
        </w:tc>
      </w:tr>
      <w:tr w:rsidR="00A2188A" w14:paraId="2C4B122D" w14:textId="77777777" w:rsidTr="004926FB">
        <w:trPr>
          <w:trHeight w:val="23"/>
        </w:trPr>
        <w:tc>
          <w:tcPr>
            <w:tcW w:w="2457" w:type="dxa"/>
            <w:shd w:val="clear" w:color="auto" w:fill="auto"/>
            <w:tcMar>
              <w:top w:w="0" w:type="dxa"/>
              <w:left w:w="108" w:type="dxa"/>
              <w:bottom w:w="0" w:type="dxa"/>
              <w:right w:w="108" w:type="dxa"/>
            </w:tcMar>
          </w:tcPr>
          <w:p w14:paraId="73D460DE" w14:textId="77777777" w:rsidR="00A2188A" w:rsidRDefault="00A2188A" w:rsidP="004926FB">
            <w:pPr>
              <w:rPr>
                <w:sz w:val="22"/>
                <w:szCs w:val="22"/>
                <w:lang w:eastAsia="lt-LT"/>
              </w:rPr>
            </w:pPr>
          </w:p>
        </w:tc>
        <w:tc>
          <w:tcPr>
            <w:tcW w:w="4773" w:type="dxa"/>
            <w:shd w:val="clear" w:color="auto" w:fill="auto"/>
            <w:tcMar>
              <w:top w:w="0" w:type="dxa"/>
              <w:left w:w="108" w:type="dxa"/>
              <w:bottom w:w="0" w:type="dxa"/>
              <w:right w:w="108" w:type="dxa"/>
            </w:tcMar>
          </w:tcPr>
          <w:p w14:paraId="35951AA9" w14:textId="77777777" w:rsidR="00A2188A" w:rsidRDefault="00A2188A" w:rsidP="004926FB">
            <w:pPr>
              <w:ind w:left="-11" w:firstLine="11"/>
              <w:rPr>
                <w:sz w:val="22"/>
                <w:szCs w:val="22"/>
                <w:lang w:eastAsia="lt-LT"/>
              </w:rPr>
            </w:pPr>
            <w:r>
              <w:rPr>
                <w:sz w:val="22"/>
                <w:szCs w:val="22"/>
                <w:lang w:eastAsia="lt-LT"/>
              </w:rPr>
              <w:t>(parašas)                                      (data)</w:t>
            </w:r>
          </w:p>
        </w:tc>
        <w:tc>
          <w:tcPr>
            <w:tcW w:w="2434" w:type="dxa"/>
            <w:shd w:val="clear" w:color="auto" w:fill="auto"/>
            <w:tcMar>
              <w:top w:w="0" w:type="dxa"/>
              <w:left w:w="108" w:type="dxa"/>
              <w:bottom w:w="0" w:type="dxa"/>
              <w:right w:w="108" w:type="dxa"/>
            </w:tcMar>
          </w:tcPr>
          <w:p w14:paraId="342CA288" w14:textId="77777777" w:rsidR="00A2188A" w:rsidRDefault="00A2188A" w:rsidP="004926FB">
            <w:pPr>
              <w:rPr>
                <w:sz w:val="22"/>
                <w:szCs w:val="22"/>
                <w:lang w:eastAsia="lt-LT"/>
              </w:rPr>
            </w:pPr>
          </w:p>
        </w:tc>
        <w:tc>
          <w:tcPr>
            <w:tcW w:w="4946" w:type="dxa"/>
            <w:tcBorders>
              <w:top w:val="single" w:sz="4" w:space="0" w:color="000000"/>
            </w:tcBorders>
            <w:shd w:val="clear" w:color="auto" w:fill="auto"/>
            <w:tcMar>
              <w:top w:w="0" w:type="dxa"/>
              <w:left w:w="108" w:type="dxa"/>
              <w:bottom w:w="0" w:type="dxa"/>
              <w:right w:w="108" w:type="dxa"/>
            </w:tcMar>
          </w:tcPr>
          <w:p w14:paraId="2F640CC8" w14:textId="77777777" w:rsidR="00A2188A" w:rsidRDefault="00A2188A" w:rsidP="004926FB">
            <w:pPr>
              <w:ind w:left="-11" w:firstLine="64"/>
              <w:rPr>
                <w:sz w:val="22"/>
                <w:szCs w:val="22"/>
                <w:lang w:eastAsia="lt-LT"/>
              </w:rPr>
            </w:pPr>
            <w:r>
              <w:rPr>
                <w:sz w:val="22"/>
                <w:szCs w:val="22"/>
                <w:lang w:eastAsia="lt-LT"/>
              </w:rPr>
              <w:t>(parašas)                                                     (data)</w:t>
            </w:r>
          </w:p>
        </w:tc>
      </w:tr>
    </w:tbl>
    <w:p w14:paraId="75F876EA" w14:textId="77777777" w:rsidR="00A2188A" w:rsidRDefault="00A2188A" w:rsidP="00A2188A">
      <w:pPr>
        <w:tabs>
          <w:tab w:val="left" w:pos="6237"/>
        </w:tabs>
        <w:rPr>
          <w:color w:val="000000"/>
          <w:lang w:eastAsia="lt-LT"/>
        </w:rPr>
      </w:pPr>
    </w:p>
    <w:p w14:paraId="57F6EF6F" w14:textId="77777777" w:rsidR="001A6293" w:rsidRPr="00D65DA9" w:rsidRDefault="00A2188A" w:rsidP="00D65DA9">
      <w:pPr>
        <w:tabs>
          <w:tab w:val="left" w:pos="6237"/>
        </w:tabs>
        <w:jc w:val="center"/>
        <w:rPr>
          <w:color w:val="000000"/>
          <w:lang w:eastAsia="lt-LT"/>
        </w:rPr>
      </w:pPr>
      <w:r>
        <w:rPr>
          <w:color w:val="000000"/>
          <w:lang w:eastAsia="lt-LT"/>
        </w:rPr>
        <w:t>––––––––––––––––––––</w:t>
      </w:r>
    </w:p>
    <w:sectPr w:rsidR="001A6293" w:rsidRPr="00D65DA9" w:rsidSect="00197D95">
      <w:headerReference w:type="default" r:id="rId7"/>
      <w:footerReference w:type="default" r:id="rId8"/>
      <w:headerReference w:type="first" r:id="rId9"/>
      <w:footerReference w:type="first" r:id="rId10"/>
      <w:pgSz w:w="16838" w:h="11906" w:orient="landscape"/>
      <w:pgMar w:top="1418" w:right="1077"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3D245" w14:textId="77777777" w:rsidR="00325E38" w:rsidRDefault="00325E38" w:rsidP="00A2188A">
      <w:r>
        <w:separator/>
      </w:r>
    </w:p>
  </w:endnote>
  <w:endnote w:type="continuationSeparator" w:id="0">
    <w:p w14:paraId="7DB737BA" w14:textId="77777777" w:rsidR="00325E38" w:rsidRDefault="00325E38" w:rsidP="00A21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2526" w14:textId="77777777" w:rsidR="002416C9" w:rsidRDefault="00670FBF">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D799" w14:textId="77777777" w:rsidR="002416C9" w:rsidRDefault="00670FBF">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F496F" w14:textId="77777777" w:rsidR="00325E38" w:rsidRDefault="00325E38" w:rsidP="00A2188A">
      <w:r>
        <w:separator/>
      </w:r>
    </w:p>
  </w:footnote>
  <w:footnote w:type="continuationSeparator" w:id="0">
    <w:p w14:paraId="2FB824FB" w14:textId="77777777" w:rsidR="00325E38" w:rsidRDefault="00325E38" w:rsidP="00A2188A">
      <w:r>
        <w:continuationSeparator/>
      </w:r>
    </w:p>
  </w:footnote>
  <w:footnote w:id="1">
    <w:p w14:paraId="2A7B4B0F" w14:textId="77777777" w:rsidR="00A2188A" w:rsidRDefault="00A2188A" w:rsidP="00A2188A">
      <w:pPr>
        <w:jc w:val="both"/>
      </w:pPr>
      <w:r>
        <w:rPr>
          <w:rStyle w:val="FootnoteReference"/>
        </w:rPr>
        <w:footnoteRef/>
      </w:r>
      <w:r>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14:paraId="56FB3778" w14:textId="77777777" w:rsidR="00A2188A" w:rsidRDefault="00A2188A" w:rsidP="00A2188A">
      <w:pPr>
        <w:jc w:val="both"/>
      </w:pPr>
      <w:r>
        <w:rPr>
          <w:rStyle w:val="FootnoteReference"/>
        </w:rPr>
        <w:footnoteRef/>
      </w:r>
      <w:r>
        <w:rPr>
          <w:sz w:val="20"/>
        </w:rPr>
        <w:t xml:space="preserve"> Tas pat.</w:t>
      </w:r>
    </w:p>
  </w:footnote>
  <w:footnote w:id="3">
    <w:p w14:paraId="7E8BD932" w14:textId="77777777" w:rsidR="00337B14" w:rsidRDefault="00337B14" w:rsidP="00A2188A">
      <w:pPr>
        <w:jc w:val="both"/>
      </w:pPr>
      <w:r>
        <w:rPr>
          <w:rStyle w:val="FootnoteReference"/>
        </w:rPr>
        <w:footnoteRef/>
      </w:r>
      <w:r>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477109"/>
      <w:docPartObj>
        <w:docPartGallery w:val="Page Numbers (Top of Page)"/>
        <w:docPartUnique/>
      </w:docPartObj>
    </w:sdtPr>
    <w:sdtEndPr>
      <w:rPr>
        <w:noProof/>
      </w:rPr>
    </w:sdtEndPr>
    <w:sdtContent>
      <w:p w14:paraId="1524B345" w14:textId="77777777" w:rsidR="00197D95" w:rsidRDefault="00197D95">
        <w:pPr>
          <w:pStyle w:val="Header"/>
          <w:jc w:val="center"/>
        </w:pPr>
        <w:r>
          <w:fldChar w:fldCharType="begin"/>
        </w:r>
        <w:r>
          <w:instrText xml:space="preserve"> PAGE   \* MERGEFORMAT </w:instrText>
        </w:r>
        <w:r>
          <w:fldChar w:fldCharType="separate"/>
        </w:r>
        <w:r w:rsidR="004F6896">
          <w:rPr>
            <w:noProof/>
          </w:rPr>
          <w:t>4</w:t>
        </w:r>
        <w:r>
          <w:rPr>
            <w:noProof/>
          </w:rPr>
          <w:fldChar w:fldCharType="end"/>
        </w:r>
      </w:p>
    </w:sdtContent>
  </w:sdt>
  <w:p w14:paraId="3BFE2553" w14:textId="77777777" w:rsidR="002416C9" w:rsidRDefault="00670FBF">
    <w:pPr>
      <w:tabs>
        <w:tab w:val="center" w:pos="4153"/>
        <w:tab w:val="right" w:pos="8306"/>
      </w:tabs>
      <w:jc w:val="center"/>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DA798" w14:textId="77777777" w:rsidR="002416C9" w:rsidRDefault="00670FBF">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581"/>
    <w:rsid w:val="00041D27"/>
    <w:rsid w:val="00087224"/>
    <w:rsid w:val="000B0F68"/>
    <w:rsid w:val="000B5129"/>
    <w:rsid w:val="001040D2"/>
    <w:rsid w:val="00197D95"/>
    <w:rsid w:val="001A6293"/>
    <w:rsid w:val="001C3F6E"/>
    <w:rsid w:val="001E2D31"/>
    <w:rsid w:val="002810D6"/>
    <w:rsid w:val="002D1117"/>
    <w:rsid w:val="00325E38"/>
    <w:rsid w:val="00337B14"/>
    <w:rsid w:val="00381C1D"/>
    <w:rsid w:val="003B23A9"/>
    <w:rsid w:val="0048206E"/>
    <w:rsid w:val="004F1833"/>
    <w:rsid w:val="004F6896"/>
    <w:rsid w:val="005418B2"/>
    <w:rsid w:val="005603DE"/>
    <w:rsid w:val="005A7D8A"/>
    <w:rsid w:val="005E26F8"/>
    <w:rsid w:val="00606180"/>
    <w:rsid w:val="00607FF4"/>
    <w:rsid w:val="00612173"/>
    <w:rsid w:val="00622E1B"/>
    <w:rsid w:val="00655FEB"/>
    <w:rsid w:val="0066019B"/>
    <w:rsid w:val="00670FBF"/>
    <w:rsid w:val="006754C6"/>
    <w:rsid w:val="00682A18"/>
    <w:rsid w:val="006B3396"/>
    <w:rsid w:val="007C4B29"/>
    <w:rsid w:val="007F2F34"/>
    <w:rsid w:val="00834DFA"/>
    <w:rsid w:val="008A0918"/>
    <w:rsid w:val="00902581"/>
    <w:rsid w:val="00956C10"/>
    <w:rsid w:val="009A67A4"/>
    <w:rsid w:val="009B1A5A"/>
    <w:rsid w:val="009B1B50"/>
    <w:rsid w:val="009F2782"/>
    <w:rsid w:val="00A03E74"/>
    <w:rsid w:val="00A0610B"/>
    <w:rsid w:val="00A2188A"/>
    <w:rsid w:val="00A33C0C"/>
    <w:rsid w:val="00A417EE"/>
    <w:rsid w:val="00A5467A"/>
    <w:rsid w:val="00A775B8"/>
    <w:rsid w:val="00AF3D6F"/>
    <w:rsid w:val="00AF67E6"/>
    <w:rsid w:val="00B54D88"/>
    <w:rsid w:val="00BD1360"/>
    <w:rsid w:val="00BF33CA"/>
    <w:rsid w:val="00C24D25"/>
    <w:rsid w:val="00C25C3C"/>
    <w:rsid w:val="00C36A1D"/>
    <w:rsid w:val="00C92B2E"/>
    <w:rsid w:val="00C9411C"/>
    <w:rsid w:val="00CC1CB0"/>
    <w:rsid w:val="00CC60CA"/>
    <w:rsid w:val="00CD6519"/>
    <w:rsid w:val="00D16E49"/>
    <w:rsid w:val="00D34885"/>
    <w:rsid w:val="00D40655"/>
    <w:rsid w:val="00D65DA9"/>
    <w:rsid w:val="00DA3418"/>
    <w:rsid w:val="00DF4943"/>
    <w:rsid w:val="00E0154A"/>
    <w:rsid w:val="00E01D6E"/>
    <w:rsid w:val="00E6572C"/>
    <w:rsid w:val="00EB1E62"/>
    <w:rsid w:val="00ED0817"/>
    <w:rsid w:val="00F620DA"/>
    <w:rsid w:val="00FB073A"/>
    <w:rsid w:val="00FD4965"/>
    <w:rsid w:val="00FE63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F8D5E"/>
  <w15:docId w15:val="{28585F27-3FDF-49AA-9991-7A579620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yperlink"/>
    <w:qFormat/>
    <w:rsid w:val="00A33C0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A33C0C"/>
    <w:pPr>
      <w:autoSpaceDE w:val="0"/>
      <w:autoSpaceDN w:val="0"/>
      <w:adjustRightInd w:val="0"/>
      <w:jc w:val="right"/>
    </w:pPr>
    <w:rPr>
      <w:szCs w:val="24"/>
      <w:lang w:val="en-US"/>
    </w:rPr>
  </w:style>
  <w:style w:type="character" w:styleId="FootnoteReference">
    <w:name w:val="footnote reference"/>
    <w:basedOn w:val="DefaultParagraphFont"/>
    <w:uiPriority w:val="99"/>
    <w:semiHidden/>
    <w:unhideWhenUsed/>
    <w:rsid w:val="00A2188A"/>
    <w:rPr>
      <w:vertAlign w:val="superscript"/>
    </w:rPr>
  </w:style>
  <w:style w:type="paragraph" w:styleId="Header">
    <w:name w:val="header"/>
    <w:basedOn w:val="Normal"/>
    <w:link w:val="HeaderChar"/>
    <w:uiPriority w:val="99"/>
    <w:unhideWhenUsed/>
    <w:rsid w:val="00197D95"/>
    <w:pPr>
      <w:tabs>
        <w:tab w:val="center" w:pos="4819"/>
        <w:tab w:val="right" w:pos="9638"/>
      </w:tabs>
    </w:pPr>
  </w:style>
  <w:style w:type="character" w:customStyle="1" w:styleId="HeaderChar">
    <w:name w:val="Header Char"/>
    <w:basedOn w:val="DefaultParagraphFont"/>
    <w:link w:val="Header"/>
    <w:uiPriority w:val="99"/>
    <w:rsid w:val="00197D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97D95"/>
    <w:pPr>
      <w:tabs>
        <w:tab w:val="center" w:pos="4819"/>
        <w:tab w:val="right" w:pos="9638"/>
      </w:tabs>
    </w:pPr>
  </w:style>
  <w:style w:type="character" w:customStyle="1" w:styleId="FooterChar">
    <w:name w:val="Footer Char"/>
    <w:basedOn w:val="DefaultParagraphFont"/>
    <w:link w:val="Footer"/>
    <w:uiPriority w:val="99"/>
    <w:rsid w:val="00197D9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D65DA9"/>
    <w:rPr>
      <w:rFonts w:ascii="Tahoma" w:hAnsi="Tahoma" w:cs="Tahoma"/>
      <w:sz w:val="16"/>
      <w:szCs w:val="16"/>
    </w:rPr>
  </w:style>
  <w:style w:type="character" w:customStyle="1" w:styleId="BalloonTextChar">
    <w:name w:val="Balloon Text Char"/>
    <w:basedOn w:val="DefaultParagraphFont"/>
    <w:link w:val="BalloonText"/>
    <w:uiPriority w:val="99"/>
    <w:semiHidden/>
    <w:rsid w:val="00D65DA9"/>
    <w:rPr>
      <w:rFonts w:ascii="Tahoma" w:eastAsia="Times New Roman" w:hAnsi="Tahoma" w:cs="Tahoma"/>
      <w:sz w:val="16"/>
      <w:szCs w:val="16"/>
    </w:rPr>
  </w:style>
  <w:style w:type="table" w:styleId="LightList">
    <w:name w:val="Light List"/>
    <w:basedOn w:val="TableNormal"/>
    <w:uiPriority w:val="61"/>
    <w:rsid w:val="00D65DA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D34885"/>
    <w:rPr>
      <w:sz w:val="16"/>
      <w:szCs w:val="16"/>
    </w:rPr>
  </w:style>
  <w:style w:type="paragraph" w:styleId="CommentText">
    <w:name w:val="annotation text"/>
    <w:basedOn w:val="Normal"/>
    <w:link w:val="CommentTextChar"/>
    <w:uiPriority w:val="99"/>
    <w:unhideWhenUsed/>
    <w:rsid w:val="00D34885"/>
    <w:rPr>
      <w:sz w:val="20"/>
    </w:rPr>
  </w:style>
  <w:style w:type="character" w:customStyle="1" w:styleId="CommentTextChar">
    <w:name w:val="Comment Text Char"/>
    <w:basedOn w:val="DefaultParagraphFont"/>
    <w:link w:val="CommentText"/>
    <w:uiPriority w:val="99"/>
    <w:rsid w:val="00D348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4885"/>
    <w:rPr>
      <w:b/>
      <w:bCs/>
    </w:rPr>
  </w:style>
  <w:style w:type="character" w:customStyle="1" w:styleId="CommentSubjectChar">
    <w:name w:val="Comment Subject Char"/>
    <w:basedOn w:val="CommentTextChar"/>
    <w:link w:val="CommentSubject"/>
    <w:uiPriority w:val="99"/>
    <w:semiHidden/>
    <w:rsid w:val="00D34885"/>
    <w:rPr>
      <w:rFonts w:ascii="Times New Roman" w:eastAsia="Times New Roman" w:hAnsi="Times New Roman" w:cs="Times New Roman"/>
      <w:b/>
      <w:bCs/>
      <w:sz w:val="20"/>
      <w:szCs w:val="20"/>
    </w:rPr>
  </w:style>
  <w:style w:type="paragraph" w:styleId="Revision">
    <w:name w:val="Revision"/>
    <w:hidden/>
    <w:uiPriority w:val="99"/>
    <w:semiHidden/>
    <w:rsid w:val="005603D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F603C-E837-46A6-AB17-D242B1C71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7</Pages>
  <Words>6149</Words>
  <Characters>3505</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Brigita Kosaitė</dc:creator>
  <cp:lastModifiedBy>Elmyra Laurinavičienė</cp:lastModifiedBy>
  <cp:revision>25</cp:revision>
  <cp:lastPrinted>2018-02-09T12:29:00Z</cp:lastPrinted>
  <dcterms:created xsi:type="dcterms:W3CDTF">2021-10-22T04:41:00Z</dcterms:created>
  <dcterms:modified xsi:type="dcterms:W3CDTF">2022-01-03T08:28:00Z</dcterms:modified>
</cp:coreProperties>
</file>