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2EFF3" w14:textId="77777777" w:rsidR="00675A68" w:rsidRDefault="00281243" w:rsidP="00596919">
      <w:pPr>
        <w:spacing w:before="160"/>
        <w:ind w:left="-851"/>
        <w:jc w:val="center"/>
        <w:rPr>
          <w:b/>
          <w:caps/>
        </w:rPr>
      </w:pPr>
      <w:r>
        <w:rPr>
          <w:noProof/>
          <w:lang w:eastAsia="lt-LT"/>
        </w:rPr>
        <w:drawing>
          <wp:anchor distT="0" distB="0" distL="114300" distR="114300" simplePos="0" relativeHeight="251658240" behindDoc="0" locked="0" layoutInCell="0" allowOverlap="1" wp14:anchorId="4912F026" wp14:editId="4912F027">
            <wp:simplePos x="0" y="0"/>
            <wp:positionH relativeFrom="page">
              <wp:posOffset>3794760</wp:posOffset>
            </wp:positionH>
            <wp:positionV relativeFrom="page">
              <wp:posOffset>737870</wp:posOffset>
            </wp:positionV>
            <wp:extent cx="493395" cy="593725"/>
            <wp:effectExtent l="0" t="0" r="1905" b="0"/>
            <wp:wrapTopAndBottom/>
            <wp:docPr id="6" name="Picture 6" descr="Vytis_sp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ytis_spalv"/>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339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005F4B0E">
        <w:rPr>
          <w:b/>
          <w:caps/>
        </w:rPr>
        <w:t xml:space="preserve">LIETUVOS RESPUBLIKOS </w:t>
      </w:r>
      <w:r w:rsidR="00D92607" w:rsidRPr="00D92607">
        <w:rPr>
          <w:b/>
          <w:caps/>
        </w:rPr>
        <w:t xml:space="preserve">Ekonomikos ir inovacijų </w:t>
      </w:r>
      <w:r w:rsidR="00675A68" w:rsidRPr="005F4B0E">
        <w:rPr>
          <w:b/>
          <w:caps/>
        </w:rPr>
        <w:t>MINISTERIJA</w:t>
      </w:r>
    </w:p>
    <w:p w14:paraId="4912EFF4" w14:textId="77777777" w:rsidR="00D335F7" w:rsidRDefault="00D335F7" w:rsidP="00D335F7">
      <w:pPr>
        <w:ind w:left="-851"/>
        <w:jc w:val="center"/>
        <w:rPr>
          <w:b/>
          <w:caps/>
          <w:sz w:val="10"/>
        </w:rPr>
      </w:pPr>
    </w:p>
    <w:p w14:paraId="4912EFF5" w14:textId="5306BB7A" w:rsidR="00EA7DBD" w:rsidRDefault="00EA7DBD" w:rsidP="00E878B5">
      <w:pPr>
        <w:spacing w:before="40"/>
        <w:ind w:left="-851"/>
        <w:jc w:val="center"/>
        <w:rPr>
          <w:sz w:val="17"/>
        </w:rPr>
      </w:pPr>
      <w:r>
        <w:rPr>
          <w:sz w:val="17"/>
        </w:rPr>
        <w:t xml:space="preserve">Biudžetinė įstaiga, Gedimino pr. 38, LT-01104 Vilnius, tel. 8 706 64 845, </w:t>
      </w:r>
      <w:r>
        <w:rPr>
          <w:sz w:val="17"/>
        </w:rPr>
        <w:br/>
        <w:t xml:space="preserve">el. p. </w:t>
      </w:r>
      <w:proofErr w:type="spellStart"/>
      <w:r>
        <w:rPr>
          <w:sz w:val="17"/>
        </w:rPr>
        <w:t>kanc@</w:t>
      </w:r>
      <w:r w:rsidR="00D92607">
        <w:rPr>
          <w:sz w:val="17"/>
        </w:rPr>
        <w:t>eimin</w:t>
      </w:r>
      <w:r>
        <w:rPr>
          <w:sz w:val="17"/>
        </w:rPr>
        <w:t>.lt</w:t>
      </w:r>
      <w:proofErr w:type="spellEnd"/>
      <w:r>
        <w:rPr>
          <w:sz w:val="17"/>
        </w:rPr>
        <w:t xml:space="preserve">, </w:t>
      </w:r>
      <w:r w:rsidR="00F20BCA">
        <w:rPr>
          <w:sz w:val="17"/>
        </w:rPr>
        <w:t>http://</w:t>
      </w:r>
      <w:r w:rsidR="00D92607">
        <w:rPr>
          <w:sz w:val="17"/>
        </w:rPr>
        <w:t>eimin</w:t>
      </w:r>
      <w:r>
        <w:rPr>
          <w:sz w:val="17"/>
        </w:rPr>
        <w:t>.</w:t>
      </w:r>
      <w:r w:rsidR="00F20BCA">
        <w:rPr>
          <w:sz w:val="17"/>
        </w:rPr>
        <w:t>lrv.</w:t>
      </w:r>
      <w:r>
        <w:rPr>
          <w:sz w:val="17"/>
        </w:rPr>
        <w:t>lt.</w:t>
      </w:r>
    </w:p>
    <w:p w14:paraId="4912EFF6" w14:textId="77777777" w:rsidR="00EA7DBD" w:rsidRDefault="00EA7DBD" w:rsidP="00E878B5">
      <w:pPr>
        <w:widowControl w:val="0"/>
        <w:spacing w:after="40"/>
        <w:ind w:left="-851"/>
        <w:jc w:val="center"/>
        <w:rPr>
          <w:sz w:val="17"/>
        </w:rPr>
      </w:pPr>
      <w:r>
        <w:rPr>
          <w:sz w:val="17"/>
        </w:rPr>
        <w:t>Duomenys kaupiami ir saugomi Juridinių asmenų registre, kodas 188621919</w:t>
      </w:r>
    </w:p>
    <w:p w14:paraId="4912EFF7" w14:textId="77777777" w:rsidR="00125034" w:rsidRPr="006E0DF9" w:rsidRDefault="00281243" w:rsidP="006E0DF9">
      <w:pPr>
        <w:ind w:left="-851"/>
        <w:jc w:val="center"/>
      </w:pPr>
      <w:r>
        <w:rPr>
          <w:noProof/>
          <w:lang w:eastAsia="lt-LT"/>
        </w:rPr>
        <mc:AlternateContent>
          <mc:Choice Requires="wps">
            <w:drawing>
              <wp:anchor distT="0" distB="0" distL="114300" distR="114300" simplePos="0" relativeHeight="251657216" behindDoc="1" locked="0" layoutInCell="1" allowOverlap="1" wp14:anchorId="4912F028" wp14:editId="4912F029">
                <wp:simplePos x="0" y="0"/>
                <wp:positionH relativeFrom="column">
                  <wp:posOffset>-10160</wp:posOffset>
                </wp:positionH>
                <wp:positionV relativeFrom="paragraph">
                  <wp:posOffset>5715</wp:posOffset>
                </wp:positionV>
                <wp:extent cx="6078855" cy="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6948FF" id="_x0000_t32" coordsize="21600,21600" o:spt="32" o:oned="t" path="m,l21600,21600e" filled="f">
                <v:path arrowok="t" fillok="f" o:connecttype="none"/>
                <o:lock v:ext="edit" shapetype="t"/>
              </v:shapetype>
              <v:shape id="AutoShape 2" o:spid="_x0000_s1026" type="#_x0000_t32" style="position:absolute;margin-left:-.8pt;margin-top:.45pt;width:47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" strokeweight=".5pt">
                <v:shadow color="#7f7f7f" opacity=".5" offset="1pt"/>
              </v:shape>
            </w:pict>
          </mc:Fallback>
        </mc:AlternateConten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0D1840" w14:paraId="4912EFFC" w14:textId="77777777" w:rsidTr="000D1840">
        <w:trPr>
          <w:cantSplit/>
        </w:trPr>
        <w:tc>
          <w:tcPr>
            <w:tcW w:w="4678" w:type="dxa"/>
            <w:vMerge w:val="restart"/>
            <w:hideMark/>
          </w:tcPr>
          <w:p w14:paraId="4912EFF8" w14:textId="51F65A75" w:rsidR="000D1840" w:rsidRDefault="000D1840" w:rsidP="000D1840">
            <w:pPr>
              <w:jc w:val="left"/>
            </w:pPr>
            <w:r>
              <w:t xml:space="preserve">Lietuvos Respublikos </w:t>
            </w:r>
            <w:r w:rsidR="00631DED">
              <w:t>sveikatos apsaugos</w:t>
            </w:r>
            <w:r>
              <w:t xml:space="preserve"> ministerijai</w:t>
            </w:r>
          </w:p>
        </w:tc>
        <w:tc>
          <w:tcPr>
            <w:tcW w:w="709" w:type="dxa"/>
          </w:tcPr>
          <w:p w14:paraId="4912EFF9" w14:textId="77777777" w:rsidR="000D1840" w:rsidRDefault="000D1840" w:rsidP="000D1840">
            <w:pPr>
              <w:ind w:firstLine="720"/>
              <w:jc w:val="left"/>
            </w:pPr>
          </w:p>
        </w:tc>
        <w:tc>
          <w:tcPr>
            <w:tcW w:w="1526" w:type="dxa"/>
            <w:hideMark/>
          </w:tcPr>
          <w:p w14:paraId="4912EFFA" w14:textId="2D77ABEF" w:rsidR="000D1840" w:rsidRDefault="00CE7B76" w:rsidP="000D1840">
            <w:pPr>
              <w:jc w:val="left"/>
            </w:pPr>
            <w:r>
              <w:t xml:space="preserve">  </w:t>
            </w:r>
            <w:r w:rsidR="000D1840">
              <w:t>2021-</w:t>
            </w:r>
            <w:r w:rsidR="00C925A6">
              <w:t>0</w:t>
            </w:r>
            <w:r w:rsidR="00D71F93">
              <w:t>6</w:t>
            </w:r>
            <w:r w:rsidR="00C925A6">
              <w:t>-</w:t>
            </w:r>
          </w:p>
        </w:tc>
        <w:tc>
          <w:tcPr>
            <w:tcW w:w="2727" w:type="dxa"/>
            <w:hideMark/>
          </w:tcPr>
          <w:p w14:paraId="4912EFFB" w14:textId="7510547A" w:rsidR="000D1840" w:rsidRDefault="000D1840" w:rsidP="000D1840">
            <w:pPr>
              <w:tabs>
                <w:tab w:val="center" w:pos="1349"/>
              </w:tabs>
            </w:pPr>
            <w:r>
              <w:t>Nr. (4.6-82Mr)</w:t>
            </w:r>
            <w:r w:rsidR="00A9619E">
              <w:t>-</w:t>
            </w:r>
            <w:r>
              <w:tab/>
            </w:r>
          </w:p>
        </w:tc>
      </w:tr>
      <w:tr w:rsidR="000D1840" w14:paraId="4912F001" w14:textId="77777777" w:rsidTr="00A9619E">
        <w:trPr>
          <w:cantSplit/>
        </w:trPr>
        <w:tc>
          <w:tcPr>
            <w:tcW w:w="4678" w:type="dxa"/>
            <w:vMerge/>
            <w:vAlign w:val="center"/>
            <w:hideMark/>
          </w:tcPr>
          <w:p w14:paraId="4912EFFD" w14:textId="77777777" w:rsidR="000D1840" w:rsidRDefault="000D1840" w:rsidP="000D1840">
            <w:pPr>
              <w:jc w:val="left"/>
            </w:pPr>
          </w:p>
        </w:tc>
        <w:tc>
          <w:tcPr>
            <w:tcW w:w="709" w:type="dxa"/>
          </w:tcPr>
          <w:p w14:paraId="4912EFFE" w14:textId="77777777" w:rsidR="000D1840" w:rsidRDefault="000D1840" w:rsidP="000D1840">
            <w:pPr>
              <w:ind w:firstLine="720"/>
              <w:jc w:val="left"/>
            </w:pPr>
          </w:p>
        </w:tc>
        <w:tc>
          <w:tcPr>
            <w:tcW w:w="1526" w:type="dxa"/>
            <w:shd w:val="clear" w:color="auto" w:fill="auto"/>
            <w:hideMark/>
          </w:tcPr>
          <w:p w14:paraId="4912EFFF" w14:textId="42C12920" w:rsidR="000D1840" w:rsidRPr="00A9619E" w:rsidRDefault="000D1840" w:rsidP="00A9619E">
            <w:pPr>
              <w:jc w:val="left"/>
            </w:pPr>
            <w:r w:rsidRPr="00A9619E">
              <w:t>Į 2021-0</w:t>
            </w:r>
            <w:r w:rsidR="00D71F93">
              <w:t>6</w:t>
            </w:r>
            <w:r w:rsidRPr="00A9619E">
              <w:t>-</w:t>
            </w:r>
            <w:r w:rsidR="00631DED">
              <w:t>1</w:t>
            </w:r>
            <w:r w:rsidR="00D71F93">
              <w:t>1</w:t>
            </w:r>
            <w:r w:rsidRPr="00A9619E">
              <w:t xml:space="preserve"> </w:t>
            </w:r>
          </w:p>
        </w:tc>
        <w:tc>
          <w:tcPr>
            <w:tcW w:w="2727" w:type="dxa"/>
            <w:shd w:val="clear" w:color="auto" w:fill="auto"/>
            <w:hideMark/>
          </w:tcPr>
          <w:p w14:paraId="4912F000" w14:textId="5D887238" w:rsidR="000D1840" w:rsidRPr="00A9619E" w:rsidRDefault="000D1840" w:rsidP="00A9619E">
            <w:r w:rsidRPr="00A9619E">
              <w:t>Nr.</w:t>
            </w:r>
            <w:r w:rsidR="0041677A">
              <w:t xml:space="preserve"> </w:t>
            </w:r>
            <w:r w:rsidR="00D71F93" w:rsidRPr="00D71F93">
              <w:t>(1.1.3E-25)10-3626</w:t>
            </w:r>
          </w:p>
        </w:tc>
      </w:tr>
      <w:tr w:rsidR="000D1840" w14:paraId="4912F006" w14:textId="77777777" w:rsidTr="000D1840">
        <w:trPr>
          <w:cantSplit/>
        </w:trPr>
        <w:tc>
          <w:tcPr>
            <w:tcW w:w="4678" w:type="dxa"/>
          </w:tcPr>
          <w:p w14:paraId="4912F002" w14:textId="77777777" w:rsidR="000D1840" w:rsidRDefault="000D1840" w:rsidP="000D1840">
            <w:pPr>
              <w:jc w:val="left"/>
            </w:pPr>
          </w:p>
        </w:tc>
        <w:tc>
          <w:tcPr>
            <w:tcW w:w="709" w:type="dxa"/>
          </w:tcPr>
          <w:p w14:paraId="4912F003" w14:textId="77777777" w:rsidR="000D1840" w:rsidRDefault="000D1840" w:rsidP="000D1840">
            <w:pPr>
              <w:ind w:firstLine="720"/>
              <w:jc w:val="left"/>
            </w:pPr>
          </w:p>
        </w:tc>
        <w:tc>
          <w:tcPr>
            <w:tcW w:w="1526" w:type="dxa"/>
          </w:tcPr>
          <w:p w14:paraId="4912F004" w14:textId="77777777" w:rsidR="000D1840" w:rsidRPr="00A9619E" w:rsidRDefault="000D1840" w:rsidP="000D1840">
            <w:pPr>
              <w:jc w:val="left"/>
              <w:rPr>
                <w:highlight w:val="yellow"/>
              </w:rPr>
            </w:pPr>
          </w:p>
        </w:tc>
        <w:tc>
          <w:tcPr>
            <w:tcW w:w="2727" w:type="dxa"/>
          </w:tcPr>
          <w:p w14:paraId="4912F005" w14:textId="77777777" w:rsidR="000D1840" w:rsidRPr="00A9619E" w:rsidRDefault="000D1840" w:rsidP="000D1840">
            <w:pPr>
              <w:rPr>
                <w:highlight w:val="yellow"/>
              </w:rPr>
            </w:pPr>
          </w:p>
        </w:tc>
      </w:tr>
      <w:tr w:rsidR="000D1840" w14:paraId="4912F00B" w14:textId="77777777" w:rsidTr="000D1840">
        <w:trPr>
          <w:cantSplit/>
        </w:trPr>
        <w:tc>
          <w:tcPr>
            <w:tcW w:w="4678" w:type="dxa"/>
          </w:tcPr>
          <w:p w14:paraId="4912F007" w14:textId="77777777" w:rsidR="000D1840" w:rsidRDefault="000D1840" w:rsidP="000D1840">
            <w:pPr>
              <w:jc w:val="left"/>
            </w:pPr>
          </w:p>
        </w:tc>
        <w:tc>
          <w:tcPr>
            <w:tcW w:w="709" w:type="dxa"/>
          </w:tcPr>
          <w:p w14:paraId="4912F008" w14:textId="77777777" w:rsidR="000D1840" w:rsidRDefault="000D1840" w:rsidP="000D1840">
            <w:pPr>
              <w:ind w:firstLine="720"/>
              <w:jc w:val="left"/>
            </w:pPr>
          </w:p>
        </w:tc>
        <w:tc>
          <w:tcPr>
            <w:tcW w:w="1526" w:type="dxa"/>
          </w:tcPr>
          <w:p w14:paraId="4912F009" w14:textId="77777777" w:rsidR="000D1840" w:rsidRDefault="000D1840" w:rsidP="000D1840">
            <w:pPr>
              <w:jc w:val="left"/>
            </w:pPr>
          </w:p>
        </w:tc>
        <w:tc>
          <w:tcPr>
            <w:tcW w:w="2727" w:type="dxa"/>
          </w:tcPr>
          <w:p w14:paraId="4912F00A" w14:textId="77777777" w:rsidR="000D1840" w:rsidRDefault="000D1840" w:rsidP="000D1840"/>
        </w:tc>
      </w:tr>
      <w:tr w:rsidR="000D1840" w14:paraId="4912F010" w14:textId="77777777" w:rsidTr="000D1840">
        <w:trPr>
          <w:cantSplit/>
        </w:trPr>
        <w:tc>
          <w:tcPr>
            <w:tcW w:w="4678" w:type="dxa"/>
          </w:tcPr>
          <w:p w14:paraId="4912F00C" w14:textId="77777777" w:rsidR="000D1840" w:rsidRDefault="000D1840" w:rsidP="000D1840">
            <w:pPr>
              <w:jc w:val="left"/>
            </w:pPr>
          </w:p>
        </w:tc>
        <w:tc>
          <w:tcPr>
            <w:tcW w:w="709" w:type="dxa"/>
          </w:tcPr>
          <w:p w14:paraId="4912F00D" w14:textId="77777777" w:rsidR="000D1840" w:rsidRDefault="000D1840" w:rsidP="000D1840">
            <w:pPr>
              <w:ind w:firstLine="720"/>
              <w:jc w:val="left"/>
            </w:pPr>
          </w:p>
        </w:tc>
        <w:tc>
          <w:tcPr>
            <w:tcW w:w="1526" w:type="dxa"/>
          </w:tcPr>
          <w:p w14:paraId="4912F00E" w14:textId="77777777" w:rsidR="000D1840" w:rsidRDefault="000D1840" w:rsidP="000D1840">
            <w:pPr>
              <w:jc w:val="left"/>
            </w:pPr>
          </w:p>
        </w:tc>
        <w:tc>
          <w:tcPr>
            <w:tcW w:w="2727" w:type="dxa"/>
          </w:tcPr>
          <w:p w14:paraId="4912F00F" w14:textId="77777777" w:rsidR="000D1840" w:rsidRDefault="000D1840" w:rsidP="000D1840"/>
        </w:tc>
      </w:tr>
      <w:tr w:rsidR="000D1840" w:rsidRPr="002E7C58" w14:paraId="4912F013" w14:textId="77777777" w:rsidTr="000D1840">
        <w:tblPrEx>
          <w:tblCellMar>
            <w:top w:w="55" w:type="dxa"/>
            <w:left w:w="55" w:type="dxa"/>
            <w:bottom w:w="55" w:type="dxa"/>
            <w:right w:w="55" w:type="dxa"/>
          </w:tblCellMar>
          <w:tblLook w:val="0000" w:firstRow="0" w:lastRow="0" w:firstColumn="0" w:lastColumn="0" w:noHBand="0" w:noVBand="0"/>
        </w:tblPrEx>
        <w:trPr>
          <w:trHeight w:val="80"/>
        </w:trPr>
        <w:tc>
          <w:tcPr>
            <w:tcW w:w="9640" w:type="dxa"/>
            <w:gridSpan w:val="4"/>
            <w:tcMar>
              <w:top w:w="0" w:type="dxa"/>
              <w:left w:w="0" w:type="dxa"/>
              <w:bottom w:w="0" w:type="dxa"/>
              <w:right w:w="0" w:type="dxa"/>
            </w:tcMar>
          </w:tcPr>
          <w:p w14:paraId="4912F011" w14:textId="2CBF1438" w:rsidR="000D1840" w:rsidRPr="006F10AC" w:rsidRDefault="00F925CF" w:rsidP="000D1840">
            <w:pPr>
              <w:rPr>
                <w:b/>
                <w:shd w:val="clear" w:color="auto" w:fill="FFFFFF"/>
              </w:rPr>
            </w:pPr>
            <w:r w:rsidRPr="001C5118">
              <w:rPr>
                <w:b/>
                <w:bCs/>
                <w:shd w:val="clear" w:color="auto" w:fill="FFFFFF"/>
              </w:rPr>
              <w:t xml:space="preserve">DĖL </w:t>
            </w:r>
            <w:r>
              <w:rPr>
                <w:b/>
                <w:bCs/>
                <w:spacing w:val="-2"/>
              </w:rPr>
              <w:t>LIETUVOS RESPUBLIKOS VYRIAUSYBĖS NUTARIM</w:t>
            </w:r>
            <w:r w:rsidR="00D71F93">
              <w:rPr>
                <w:b/>
                <w:bCs/>
                <w:spacing w:val="-2"/>
              </w:rPr>
              <w:t>Ų</w:t>
            </w:r>
            <w:r>
              <w:rPr>
                <w:b/>
                <w:bCs/>
                <w:spacing w:val="-2"/>
              </w:rPr>
              <w:t xml:space="preserve"> </w:t>
            </w:r>
            <w:r w:rsidRPr="00555F30">
              <w:rPr>
                <w:b/>
                <w:bCs/>
                <w:shd w:val="clear" w:color="auto" w:fill="FFFFFF"/>
              </w:rPr>
              <w:t>PROJEKT</w:t>
            </w:r>
            <w:r w:rsidR="00D71F93">
              <w:rPr>
                <w:b/>
                <w:bCs/>
                <w:shd w:val="clear" w:color="auto" w:fill="FFFFFF"/>
              </w:rPr>
              <w:t>Ų</w:t>
            </w:r>
            <w:r>
              <w:rPr>
                <w:b/>
                <w:bCs/>
                <w:shd w:val="clear" w:color="auto" w:fill="FFFFFF"/>
              </w:rPr>
              <w:t xml:space="preserve"> DERINIMO</w:t>
            </w:r>
          </w:p>
          <w:p w14:paraId="4912F012" w14:textId="28649556" w:rsidR="000D1840" w:rsidRPr="001D532C" w:rsidRDefault="000D1840" w:rsidP="000D1840">
            <w:pPr>
              <w:pStyle w:val="TableContents"/>
              <w:jc w:val="both"/>
              <w:rPr>
                <w:b/>
                <w:bCs/>
              </w:rPr>
            </w:pPr>
          </w:p>
        </w:tc>
      </w:tr>
    </w:tbl>
    <w:p w14:paraId="36A367C2" w14:textId="532455E4" w:rsidR="0098591E" w:rsidRDefault="000D1840" w:rsidP="002F31C5">
      <w:pPr>
        <w:ind w:firstLine="720"/>
      </w:pPr>
      <w:r>
        <w:t xml:space="preserve">Lietuvos Respublikos ekonomikos ir inovacijų ministerija pagal kompetenciją išnagrinėjo </w:t>
      </w:r>
      <w:r w:rsidR="00D71F93" w:rsidRPr="00D71F93">
        <w:t xml:space="preserve">Lietuvos Respublikos Vyriausybės nutarimo „Dėl Lietuvos Respublikos Vyriausybės 1995 m. gruodžio 28 d. nutarimo Nr. 1630 „Dėl </w:t>
      </w:r>
      <w:r w:rsidR="00A64C8D">
        <w:t>V</w:t>
      </w:r>
      <w:r w:rsidR="00D71F93" w:rsidRPr="00D71F93">
        <w:t>eiklos, susijusios su vaistiniais preparatais, kurių sudėtyje yra I sąrašo medžiagų, ir II, III sąrašų narkotinėmis ir psichotropinėmis medžiagomis licencijavimo taisyklių ir Leidimų mokslinių tyrimų veiklai su medžiagomis, įtrauktomis į I narkotinių ir psichotropinių medžiagų sąrašą, išdavimo tvarkos aprašo patvirtinimo“ pakeitimo“ projektą (toliau – Nutarimo Nr. 1630 projektas) ir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w:t>
      </w:r>
      <w:r w:rsidR="00A64C8D">
        <w:t>ą (šiam projektui pastabų neturime) ir teikia pastabas Nutarimo Nr. 1630 projektu tvirtinam</w:t>
      </w:r>
      <w:r w:rsidR="00AD0E74">
        <w:t>ų</w:t>
      </w:r>
      <w:r w:rsidR="00A64C8D">
        <w:t xml:space="preserve"> </w:t>
      </w:r>
      <w:r w:rsidR="00AD0E74" w:rsidRPr="00AD0E74">
        <w:t>Specialiųjų leidimų naudoti I, II ir (ar) III sąrašų narkotines, psichotropines medžiagas moksliniams tyrimams išdavimo taisykl</w:t>
      </w:r>
      <w:r w:rsidR="00AD0E74">
        <w:t>ių projektui</w:t>
      </w:r>
      <w:r w:rsidR="00D71F93" w:rsidRPr="00D71F93">
        <w:t xml:space="preserve"> </w:t>
      </w:r>
      <w:r w:rsidR="00AD0E74">
        <w:t>(toliau – Taisykl</w:t>
      </w:r>
      <w:r w:rsidR="00D56A01">
        <w:t>ės</w:t>
      </w:r>
      <w:r w:rsidR="00AD0E74">
        <w:t>).</w:t>
      </w:r>
    </w:p>
    <w:p w14:paraId="74B70DCF" w14:textId="17AF01BB" w:rsidR="00ED643D" w:rsidRPr="00ED643D" w:rsidRDefault="00ED643D" w:rsidP="003D7681">
      <w:pPr>
        <w:pStyle w:val="Sraopastraipa"/>
        <w:numPr>
          <w:ilvl w:val="0"/>
          <w:numId w:val="2"/>
        </w:numPr>
        <w:tabs>
          <w:tab w:val="left" w:pos="720"/>
        </w:tabs>
        <w:ind w:left="0" w:firstLine="720"/>
        <w:rPr>
          <w:szCs w:val="24"/>
          <w:lang w:eastAsia="lt-LT"/>
        </w:rPr>
      </w:pPr>
      <w:r w:rsidRPr="00ED643D">
        <w:rPr>
          <w:szCs w:val="24"/>
          <w:lang w:eastAsia="lt-LT"/>
        </w:rPr>
        <w:t xml:space="preserve">Pažymėtina, kad </w:t>
      </w:r>
      <w:r w:rsidR="00486A51" w:rsidRPr="005B48B7">
        <w:rPr>
          <w:szCs w:val="24"/>
          <w:lang w:eastAsia="lt-LT"/>
        </w:rPr>
        <w:t>Narkotikų, tabako ir alkoholio kontrolės departamento nuostat</w:t>
      </w:r>
      <w:r w:rsidR="00486A51">
        <w:rPr>
          <w:szCs w:val="24"/>
          <w:lang w:eastAsia="lt-LT"/>
        </w:rPr>
        <w:t>uose</w:t>
      </w:r>
      <w:r w:rsidR="00486A51" w:rsidRPr="005B48B7">
        <w:rPr>
          <w:szCs w:val="24"/>
          <w:lang w:eastAsia="lt-LT"/>
        </w:rPr>
        <w:t>, patvirtint</w:t>
      </w:r>
      <w:r w:rsidR="00486A51">
        <w:rPr>
          <w:szCs w:val="24"/>
          <w:lang w:eastAsia="lt-LT"/>
        </w:rPr>
        <w:t>uose</w:t>
      </w:r>
      <w:r w:rsidR="00486A51" w:rsidRPr="005B48B7">
        <w:rPr>
          <w:szCs w:val="24"/>
          <w:lang w:eastAsia="lt-LT"/>
        </w:rPr>
        <w:t xml:space="preserve"> Lietuvos Respublikos Vyriausybės 2011 m. vasario 23 d. nutarimu Nr. 244 „Dėl Valstybinės tabako ir alkoholio kontrolės tarnybos prie Lietuvos Respublikos Vyriausybės ir Narkotikų kontrolės departamento prie Lietuvos Respublikos Vyriausybės reorganizavimo, reorganizavimo sąlygų aprašo ir Narkotikų, tabako ir alkoholio kontrolės departamento nuostatų patvirtinimo“</w:t>
      </w:r>
      <w:r w:rsidR="00486A51">
        <w:rPr>
          <w:szCs w:val="24"/>
          <w:lang w:eastAsia="lt-LT"/>
        </w:rPr>
        <w:t xml:space="preserve"> (toliau </w:t>
      </w:r>
      <w:r w:rsidR="00301ED6">
        <w:rPr>
          <w:szCs w:val="24"/>
          <w:lang w:eastAsia="lt-LT"/>
        </w:rPr>
        <w:t xml:space="preserve">– </w:t>
      </w:r>
      <w:r w:rsidR="00486A51">
        <w:rPr>
          <w:szCs w:val="24"/>
          <w:lang w:eastAsia="lt-LT"/>
        </w:rPr>
        <w:t xml:space="preserve">Nuostatai), nėra numatyta </w:t>
      </w:r>
      <w:r w:rsidR="00D77732" w:rsidRPr="00ED76AA">
        <w:rPr>
          <w:szCs w:val="24"/>
          <w:lang w:eastAsia="lt-LT"/>
        </w:rPr>
        <w:t>Narkotikų, tabako ir alkoholio kontrolės departament</w:t>
      </w:r>
      <w:r w:rsidR="004F0BF0">
        <w:rPr>
          <w:szCs w:val="24"/>
          <w:lang w:eastAsia="lt-LT"/>
        </w:rPr>
        <w:t>o</w:t>
      </w:r>
      <w:r w:rsidR="00D77732" w:rsidRPr="00ED76AA">
        <w:rPr>
          <w:szCs w:val="24"/>
          <w:lang w:eastAsia="lt-LT"/>
        </w:rPr>
        <w:t xml:space="preserve"> </w:t>
      </w:r>
      <w:r w:rsidR="004F0BF0">
        <w:rPr>
          <w:szCs w:val="24"/>
          <w:lang w:eastAsia="lt-LT"/>
        </w:rPr>
        <w:t xml:space="preserve">funkcijų </w:t>
      </w:r>
      <w:r w:rsidR="004F0BF0" w:rsidRPr="00ED76AA">
        <w:rPr>
          <w:szCs w:val="24"/>
          <w:lang w:eastAsia="lt-LT"/>
        </w:rPr>
        <w:t>išduo</w:t>
      </w:r>
      <w:r w:rsidR="004F0BF0">
        <w:rPr>
          <w:szCs w:val="24"/>
          <w:lang w:eastAsia="lt-LT"/>
        </w:rPr>
        <w:t>ti</w:t>
      </w:r>
      <w:r w:rsidR="004F0BF0" w:rsidRPr="003D7681">
        <w:rPr>
          <w:color w:val="000000"/>
          <w:szCs w:val="24"/>
        </w:rPr>
        <w:t xml:space="preserve"> special</w:t>
      </w:r>
      <w:r w:rsidR="004F0BF0">
        <w:rPr>
          <w:color w:val="000000"/>
          <w:szCs w:val="24"/>
        </w:rPr>
        <w:t>iuosius</w:t>
      </w:r>
      <w:r w:rsidR="004F0BF0" w:rsidRPr="003D7681">
        <w:rPr>
          <w:color w:val="000000"/>
          <w:szCs w:val="24"/>
        </w:rPr>
        <w:t xml:space="preserve"> leidim</w:t>
      </w:r>
      <w:r w:rsidR="004F0BF0">
        <w:rPr>
          <w:color w:val="000000"/>
          <w:szCs w:val="24"/>
        </w:rPr>
        <w:t>us</w:t>
      </w:r>
      <w:r w:rsidR="004F0BF0" w:rsidRPr="003D7681">
        <w:rPr>
          <w:color w:val="000000"/>
          <w:szCs w:val="24"/>
        </w:rPr>
        <w:t xml:space="preserve"> naudoti I, II ir (ar) III sąrašų narkotines, psichotropines medžiagas moksliniams tyrimams </w:t>
      </w:r>
      <w:r w:rsidR="004F0BF0">
        <w:rPr>
          <w:color w:val="000000"/>
          <w:szCs w:val="24"/>
        </w:rPr>
        <w:t>(toliau – specialusis leidimas)</w:t>
      </w:r>
      <w:r w:rsidR="00301ED6">
        <w:rPr>
          <w:szCs w:val="24"/>
          <w:lang w:eastAsia="lt-LT"/>
        </w:rPr>
        <w:t>.</w:t>
      </w:r>
      <w:r w:rsidR="001D71FF">
        <w:rPr>
          <w:szCs w:val="24"/>
          <w:lang w:eastAsia="lt-LT"/>
        </w:rPr>
        <w:t xml:space="preserve"> </w:t>
      </w:r>
      <w:r w:rsidR="004F0BF0">
        <w:rPr>
          <w:szCs w:val="24"/>
          <w:lang w:eastAsia="lt-LT"/>
        </w:rPr>
        <w:t>Taisyklėmis įgaliojant</w:t>
      </w:r>
      <w:r w:rsidR="004F0BF0" w:rsidRPr="00D77732">
        <w:rPr>
          <w:szCs w:val="24"/>
          <w:lang w:eastAsia="lt-LT"/>
        </w:rPr>
        <w:t xml:space="preserve"> </w:t>
      </w:r>
      <w:r w:rsidR="00301ED6" w:rsidRPr="00ED76AA">
        <w:rPr>
          <w:szCs w:val="24"/>
          <w:lang w:eastAsia="lt-LT"/>
        </w:rPr>
        <w:t>Narkotikų, tabako ir alkoholio kontrolės departament</w:t>
      </w:r>
      <w:r w:rsidR="00301ED6">
        <w:rPr>
          <w:szCs w:val="24"/>
          <w:lang w:eastAsia="lt-LT"/>
        </w:rPr>
        <w:t xml:space="preserve">ą atlikti šias funkcijas, </w:t>
      </w:r>
      <w:r w:rsidR="001D71FF">
        <w:rPr>
          <w:szCs w:val="24"/>
          <w:lang w:eastAsia="lt-LT"/>
        </w:rPr>
        <w:t xml:space="preserve">turi būti keičiami </w:t>
      </w:r>
      <w:r w:rsidR="00301ED6">
        <w:rPr>
          <w:szCs w:val="24"/>
          <w:lang w:eastAsia="lt-LT"/>
        </w:rPr>
        <w:t>Nuostatai,</w:t>
      </w:r>
      <w:r w:rsidR="001D71FF">
        <w:rPr>
          <w:szCs w:val="24"/>
          <w:lang w:eastAsia="lt-LT"/>
        </w:rPr>
        <w:t xml:space="preserve"> </w:t>
      </w:r>
      <w:r w:rsidR="007764A7">
        <w:rPr>
          <w:szCs w:val="24"/>
          <w:lang w:eastAsia="lt-LT"/>
        </w:rPr>
        <w:t>papildant juos naujomis funkcijomis.</w:t>
      </w:r>
      <w:r>
        <w:rPr>
          <w:szCs w:val="24"/>
          <w:lang w:eastAsia="lt-LT"/>
        </w:rPr>
        <w:t xml:space="preserve"> </w:t>
      </w:r>
    </w:p>
    <w:p w14:paraId="697187FF" w14:textId="56DD7701" w:rsidR="003D7681" w:rsidRPr="003D7681" w:rsidRDefault="004B77AA" w:rsidP="003D7681">
      <w:pPr>
        <w:pStyle w:val="Sraopastraipa"/>
        <w:numPr>
          <w:ilvl w:val="0"/>
          <w:numId w:val="2"/>
        </w:numPr>
        <w:tabs>
          <w:tab w:val="left" w:pos="720"/>
        </w:tabs>
        <w:ind w:left="0" w:firstLine="720"/>
        <w:rPr>
          <w:szCs w:val="24"/>
          <w:lang w:val="en-US" w:eastAsia="lt-LT"/>
        </w:rPr>
      </w:pPr>
      <w:r w:rsidRPr="003D7681">
        <w:rPr>
          <w:color w:val="000000"/>
          <w:szCs w:val="24"/>
        </w:rPr>
        <w:t xml:space="preserve">Siūlytina atsisakyti Taisyklių 6.1.12 papunkčio, nes </w:t>
      </w:r>
      <w:r w:rsidR="0036369C" w:rsidRPr="003D7681">
        <w:rPr>
          <w:color w:val="000000"/>
          <w:szCs w:val="24"/>
        </w:rPr>
        <w:t xml:space="preserve">reikalavimas </w:t>
      </w:r>
      <w:r w:rsidR="00FA7A36">
        <w:rPr>
          <w:color w:val="000000"/>
          <w:szCs w:val="24"/>
        </w:rPr>
        <w:t xml:space="preserve">turėti </w:t>
      </w:r>
      <w:r w:rsidR="00FA7A36" w:rsidRPr="00D56A01">
        <w:rPr>
          <w:color w:val="000000"/>
          <w:szCs w:val="24"/>
        </w:rPr>
        <w:t>Valstybinės maisto ir veterinarijos tarnybos išduot</w:t>
      </w:r>
      <w:r w:rsidR="00FA7A36">
        <w:rPr>
          <w:color w:val="000000"/>
          <w:szCs w:val="24"/>
        </w:rPr>
        <w:t>ą</w:t>
      </w:r>
      <w:r w:rsidR="00FA7A36" w:rsidRPr="00D56A01">
        <w:rPr>
          <w:color w:val="000000"/>
          <w:szCs w:val="24"/>
        </w:rPr>
        <w:t xml:space="preserve"> leidim</w:t>
      </w:r>
      <w:r w:rsidR="00FA7A36">
        <w:rPr>
          <w:color w:val="000000"/>
          <w:szCs w:val="24"/>
        </w:rPr>
        <w:t>ą</w:t>
      </w:r>
      <w:r w:rsidR="00FA7A36" w:rsidRPr="00D56A01">
        <w:rPr>
          <w:color w:val="000000"/>
          <w:szCs w:val="24"/>
        </w:rPr>
        <w:t xml:space="preserve"> atlikti bandymo su gyvūnais projektą, jeigu tiriamosios I, II ar III sąrašo medžiagos bus naudojamos bandymui su gyvūnais</w:t>
      </w:r>
      <w:r w:rsidR="00FA7A36">
        <w:rPr>
          <w:color w:val="000000"/>
          <w:szCs w:val="24"/>
        </w:rPr>
        <w:t>,</w:t>
      </w:r>
      <w:r w:rsidR="00987234">
        <w:rPr>
          <w:color w:val="000000"/>
          <w:szCs w:val="24"/>
        </w:rPr>
        <w:t xml:space="preserve"> </w:t>
      </w:r>
      <w:r w:rsidR="0036369C" w:rsidRPr="003D7681">
        <w:rPr>
          <w:color w:val="000000"/>
          <w:szCs w:val="24"/>
        </w:rPr>
        <w:t xml:space="preserve">išdavimui nėra numatytas </w:t>
      </w:r>
      <w:r w:rsidR="003D7681" w:rsidRPr="003D7681">
        <w:rPr>
          <w:caps/>
          <w:szCs w:val="24"/>
          <w:lang w:eastAsia="lt-LT"/>
        </w:rPr>
        <w:t>N</w:t>
      </w:r>
      <w:r w:rsidR="003D7681" w:rsidRPr="003D7681">
        <w:rPr>
          <w:szCs w:val="24"/>
          <w:lang w:eastAsia="lt-LT"/>
        </w:rPr>
        <w:t>arkotinių ir psichotropinių medžiagų kontrolės įstatymo</w:t>
      </w:r>
      <w:r w:rsidR="003D7681" w:rsidRPr="003D7681">
        <w:rPr>
          <w:caps/>
          <w:szCs w:val="24"/>
          <w:lang w:eastAsia="lt-LT"/>
        </w:rPr>
        <w:t xml:space="preserve"> Nr. VIII-602 2, 3, 4, 8, 8</w:t>
      </w:r>
      <w:r w:rsidR="003D7681" w:rsidRPr="003D7681">
        <w:rPr>
          <w:caps/>
          <w:szCs w:val="24"/>
          <w:vertAlign w:val="superscript"/>
          <w:lang w:eastAsia="lt-LT"/>
        </w:rPr>
        <w:t>1</w:t>
      </w:r>
      <w:r w:rsidR="003D7681" w:rsidRPr="003D7681">
        <w:rPr>
          <w:caps/>
          <w:szCs w:val="24"/>
          <w:lang w:eastAsia="lt-LT"/>
        </w:rPr>
        <w:t>, 9, 10, 10</w:t>
      </w:r>
      <w:r w:rsidR="003D7681" w:rsidRPr="003D7681">
        <w:rPr>
          <w:caps/>
          <w:szCs w:val="24"/>
          <w:vertAlign w:val="superscript"/>
          <w:lang w:eastAsia="lt-LT"/>
        </w:rPr>
        <w:t>1</w:t>
      </w:r>
      <w:r w:rsidR="003D7681" w:rsidRPr="003D7681">
        <w:rPr>
          <w:caps/>
          <w:szCs w:val="24"/>
          <w:lang w:eastAsia="lt-LT"/>
        </w:rPr>
        <w:t>, 10</w:t>
      </w:r>
      <w:r w:rsidR="003D7681" w:rsidRPr="003D7681">
        <w:rPr>
          <w:caps/>
          <w:szCs w:val="24"/>
          <w:vertAlign w:val="superscript"/>
          <w:lang w:eastAsia="lt-LT"/>
        </w:rPr>
        <w:t>4</w:t>
      </w:r>
      <w:r w:rsidR="003D7681" w:rsidRPr="003D7681">
        <w:rPr>
          <w:caps/>
          <w:szCs w:val="24"/>
          <w:lang w:eastAsia="lt-LT"/>
        </w:rPr>
        <w:t>, 12, 13, 14, 15, 16, 21, 21</w:t>
      </w:r>
      <w:r w:rsidR="003D7681" w:rsidRPr="003D7681">
        <w:rPr>
          <w:caps/>
          <w:szCs w:val="24"/>
          <w:vertAlign w:val="superscript"/>
          <w:lang w:eastAsia="lt-LT"/>
        </w:rPr>
        <w:t>1</w:t>
      </w:r>
      <w:r w:rsidR="003D7681" w:rsidRPr="003D7681">
        <w:rPr>
          <w:caps/>
          <w:szCs w:val="24"/>
          <w:lang w:eastAsia="lt-LT"/>
        </w:rPr>
        <w:t>, 21</w:t>
      </w:r>
      <w:r w:rsidR="003D7681" w:rsidRPr="003D7681">
        <w:rPr>
          <w:caps/>
          <w:szCs w:val="24"/>
          <w:vertAlign w:val="superscript"/>
          <w:lang w:eastAsia="lt-LT"/>
        </w:rPr>
        <w:t>4</w:t>
      </w:r>
      <w:r w:rsidR="003D7681" w:rsidRPr="003D7681">
        <w:rPr>
          <w:caps/>
          <w:szCs w:val="24"/>
          <w:lang w:eastAsia="lt-LT"/>
        </w:rPr>
        <w:t>, 21</w:t>
      </w:r>
      <w:r w:rsidR="003D7681" w:rsidRPr="003D7681">
        <w:rPr>
          <w:caps/>
          <w:szCs w:val="24"/>
          <w:vertAlign w:val="superscript"/>
          <w:lang w:eastAsia="lt-LT"/>
        </w:rPr>
        <w:t>7</w:t>
      </w:r>
      <w:r w:rsidR="003D7681" w:rsidRPr="003D7681">
        <w:rPr>
          <w:caps/>
          <w:szCs w:val="24"/>
          <w:lang w:eastAsia="lt-LT"/>
        </w:rPr>
        <w:t>, 23 </w:t>
      </w:r>
      <w:r w:rsidR="003D7681" w:rsidRPr="003D7681">
        <w:rPr>
          <w:szCs w:val="24"/>
          <w:lang w:eastAsia="lt-LT"/>
        </w:rPr>
        <w:t>straipsnių, priedo pakeitimo ir įstatymo papildymo ketvirtuoju</w:t>
      </w:r>
      <w:r w:rsidR="003D7681" w:rsidRPr="003D7681">
        <w:rPr>
          <w:szCs w:val="24"/>
          <w:vertAlign w:val="superscript"/>
          <w:lang w:eastAsia="lt-LT"/>
        </w:rPr>
        <w:t>2</w:t>
      </w:r>
      <w:r w:rsidR="003D7681" w:rsidRPr="003D7681">
        <w:rPr>
          <w:szCs w:val="24"/>
          <w:lang w:eastAsia="lt-LT"/>
        </w:rPr>
        <w:t xml:space="preserve"> skirsniu įstatym</w:t>
      </w:r>
      <w:r w:rsidR="003D7681">
        <w:rPr>
          <w:szCs w:val="24"/>
          <w:lang w:eastAsia="lt-LT"/>
        </w:rPr>
        <w:t xml:space="preserve">e </w:t>
      </w:r>
      <w:r w:rsidR="000F322E">
        <w:t xml:space="preserve">Nr. XIV-162 (toliau – Įstatymas Nr. XIV-162). Pažymėtina, kad </w:t>
      </w:r>
      <w:r w:rsidR="008E2BD7">
        <w:t>p</w:t>
      </w:r>
      <w:r w:rsidR="008E2BD7">
        <w:rPr>
          <w:color w:val="000000"/>
          <w:szCs w:val="24"/>
        </w:rPr>
        <w:t xml:space="preserve">agal Licencijavimo pagrindų aprašo, patvirtinto </w:t>
      </w:r>
      <w:r w:rsidR="008E2BD7" w:rsidRPr="00C12840">
        <w:rPr>
          <w:color w:val="000000"/>
          <w:szCs w:val="24"/>
        </w:rPr>
        <w:t>Lietuvos Respublikos Vyriausybės 2012 m. liepos 18 d. nutarim</w:t>
      </w:r>
      <w:r w:rsidR="008E2BD7">
        <w:rPr>
          <w:color w:val="000000"/>
          <w:szCs w:val="24"/>
        </w:rPr>
        <w:t>u</w:t>
      </w:r>
      <w:r w:rsidR="008E2BD7" w:rsidRPr="00C12840">
        <w:rPr>
          <w:color w:val="000000"/>
          <w:szCs w:val="24"/>
        </w:rPr>
        <w:t xml:space="preserve"> Nr. 937 „Dėl Licencijavimo pagrindų aprašo </w:t>
      </w:r>
      <w:r w:rsidR="008E2BD7">
        <w:rPr>
          <w:color w:val="000000"/>
          <w:szCs w:val="24"/>
        </w:rPr>
        <w:t xml:space="preserve">ir Licencijų informacinės sistemos nuostatų </w:t>
      </w:r>
      <w:r w:rsidR="008E2BD7" w:rsidRPr="00C12840">
        <w:rPr>
          <w:color w:val="000000"/>
          <w:szCs w:val="24"/>
        </w:rPr>
        <w:t>patvirtinimo“</w:t>
      </w:r>
      <w:r w:rsidR="008E2BD7">
        <w:rPr>
          <w:color w:val="000000"/>
          <w:szCs w:val="24"/>
        </w:rPr>
        <w:t xml:space="preserve"> (toliau – Licencijavimo pagrindų aprašas</w:t>
      </w:r>
      <w:r w:rsidR="008E2BD7" w:rsidRPr="000F2EAD">
        <w:rPr>
          <w:color w:val="000000"/>
          <w:szCs w:val="24"/>
        </w:rPr>
        <w:t>), 18 3 papunktį licencijos</w:t>
      </w:r>
      <w:r w:rsidR="008E2BD7">
        <w:rPr>
          <w:color w:val="000000"/>
          <w:szCs w:val="24"/>
        </w:rPr>
        <w:t xml:space="preserve"> išdavimo sąlygos turi būti nustatytos įstatymu. </w:t>
      </w:r>
      <w:r w:rsidR="00D96B38">
        <w:rPr>
          <w:color w:val="000000"/>
          <w:szCs w:val="24"/>
        </w:rPr>
        <w:t xml:space="preserve">Abejotina, ar prieš kreipiantis dėl specialiojo leidimo išdavimo būtina turėti </w:t>
      </w:r>
      <w:r w:rsidR="00D56A01" w:rsidRPr="00D56A01">
        <w:rPr>
          <w:color w:val="000000"/>
          <w:szCs w:val="24"/>
        </w:rPr>
        <w:t>Valstybinės maisto ir veterinarijos tarnybos išduot</w:t>
      </w:r>
      <w:r w:rsidR="00D96B38">
        <w:rPr>
          <w:color w:val="000000"/>
          <w:szCs w:val="24"/>
        </w:rPr>
        <w:t>ą</w:t>
      </w:r>
      <w:r w:rsidR="00D56A01" w:rsidRPr="00D56A01">
        <w:rPr>
          <w:color w:val="000000"/>
          <w:szCs w:val="24"/>
        </w:rPr>
        <w:t xml:space="preserve"> leidimo atlikti bandymo su gyvūnais </w:t>
      </w:r>
      <w:r w:rsidR="00D56A01" w:rsidRPr="00D56A01">
        <w:rPr>
          <w:color w:val="000000"/>
          <w:szCs w:val="24"/>
        </w:rPr>
        <w:lastRenderedPageBreak/>
        <w:t>projektą, jeigu tiriamosios I, II ar III sąrašo medžiagos bus naudojamos bandymui su gyvūnais</w:t>
      </w:r>
      <w:r w:rsidR="001D1EFE">
        <w:rPr>
          <w:color w:val="000000"/>
          <w:szCs w:val="24"/>
        </w:rPr>
        <w:t xml:space="preserve">, ar </w:t>
      </w:r>
      <w:r w:rsidR="00D53F77">
        <w:rPr>
          <w:color w:val="000000"/>
          <w:szCs w:val="24"/>
        </w:rPr>
        <w:t xml:space="preserve">pastarasis leidimas </w:t>
      </w:r>
      <w:r w:rsidR="001D1EFE">
        <w:rPr>
          <w:color w:val="000000"/>
          <w:szCs w:val="24"/>
        </w:rPr>
        <w:t xml:space="preserve">negalėtų būti </w:t>
      </w:r>
      <w:r w:rsidR="00D53F77">
        <w:rPr>
          <w:color w:val="000000"/>
          <w:szCs w:val="24"/>
        </w:rPr>
        <w:t>gaunamas po specialiojo leidimo išdavimo arba tuo pačiu metu, kad neužsitęstų reikiamų leidimų gavimo procesas.</w:t>
      </w:r>
      <w:r w:rsidR="00891C98">
        <w:rPr>
          <w:color w:val="000000"/>
          <w:szCs w:val="24"/>
        </w:rPr>
        <w:t xml:space="preserve"> </w:t>
      </w:r>
      <w:r w:rsidR="00C16EC1">
        <w:rPr>
          <w:color w:val="000000"/>
          <w:szCs w:val="24"/>
        </w:rPr>
        <w:t>Atitinkamai reikėtų atsisakyti ir 10.4 papunkčio.</w:t>
      </w:r>
      <w:r w:rsidR="00987234">
        <w:rPr>
          <w:color w:val="000000"/>
          <w:szCs w:val="24"/>
        </w:rPr>
        <w:t xml:space="preserve"> </w:t>
      </w:r>
    </w:p>
    <w:p w14:paraId="456398C7" w14:textId="34A49B10" w:rsidR="00C33B0B" w:rsidRDefault="00987234" w:rsidP="003D7681">
      <w:pPr>
        <w:pStyle w:val="Sraopastraipa"/>
        <w:numPr>
          <w:ilvl w:val="0"/>
          <w:numId w:val="2"/>
        </w:numPr>
        <w:tabs>
          <w:tab w:val="left" w:pos="720"/>
        </w:tabs>
        <w:ind w:left="0" w:firstLine="720"/>
        <w:rPr>
          <w:color w:val="000000"/>
          <w:szCs w:val="24"/>
        </w:rPr>
      </w:pPr>
      <w:r>
        <w:rPr>
          <w:color w:val="000000"/>
          <w:szCs w:val="24"/>
        </w:rPr>
        <w:t>Taip pat siūlytina atsisakyti Taisyklių 6.1.13 papunkčio, nes reikalavimo</w:t>
      </w:r>
      <w:r w:rsidR="00AA1CEF">
        <w:rPr>
          <w:color w:val="000000"/>
          <w:szCs w:val="24"/>
        </w:rPr>
        <w:t xml:space="preserve"> patvirtinti </w:t>
      </w:r>
      <w:r w:rsidR="00AA1CEF" w:rsidRPr="00AA1CEF">
        <w:rPr>
          <w:color w:val="000000"/>
          <w:szCs w:val="24"/>
        </w:rPr>
        <w:t xml:space="preserve">įsakymą, kuriuo </w:t>
      </w:r>
      <w:r w:rsidR="00AA1CEF">
        <w:rPr>
          <w:color w:val="000000"/>
          <w:szCs w:val="24"/>
        </w:rPr>
        <w:t>nustatomos</w:t>
      </w:r>
      <w:r w:rsidR="00AA1CEF" w:rsidRPr="00AA1CEF">
        <w:rPr>
          <w:color w:val="000000"/>
          <w:szCs w:val="24"/>
        </w:rPr>
        <w:t xml:space="preserve"> moksliniame tyrime numatomų naudoti medžiagų (tiriamosios I, II ar III sąrašo medžiagos, pradinės I, II ar III sąrašo medžiagos ir tarpinės I, II ar III sąrašo medžiagos) įsigijimo, apskaitos, sunaikinimo taisyklės</w:t>
      </w:r>
      <w:r w:rsidR="00AA1CEF">
        <w:rPr>
          <w:color w:val="000000"/>
          <w:szCs w:val="24"/>
        </w:rPr>
        <w:t xml:space="preserve">, taip pat nėra </w:t>
      </w:r>
      <w:r w:rsidR="004F79E4">
        <w:rPr>
          <w:color w:val="000000"/>
          <w:szCs w:val="24"/>
        </w:rPr>
        <w:t xml:space="preserve">nustatyta Įstatyme </w:t>
      </w:r>
      <w:r w:rsidR="004F79E4">
        <w:t>Nr. XIV-162</w:t>
      </w:r>
      <w:r>
        <w:rPr>
          <w:color w:val="000000"/>
          <w:szCs w:val="24"/>
        </w:rPr>
        <w:t xml:space="preserve"> </w:t>
      </w:r>
      <w:r w:rsidR="004F79E4">
        <w:rPr>
          <w:color w:val="000000"/>
          <w:szCs w:val="24"/>
        </w:rPr>
        <w:t xml:space="preserve">kaip specialiojo leidimo išdavimo sąlygos. Toks reikalavimas galėtų būti licencijuojamos veiklos </w:t>
      </w:r>
      <w:r w:rsidR="00824224">
        <w:rPr>
          <w:color w:val="000000"/>
          <w:szCs w:val="24"/>
        </w:rPr>
        <w:t>sąlyga, bet ne specialiojo leidimo išdavimo pagrindas.</w:t>
      </w:r>
    </w:p>
    <w:p w14:paraId="29DD879C" w14:textId="18AAAD27" w:rsidR="00824224" w:rsidRDefault="00C40564" w:rsidP="003D7681">
      <w:pPr>
        <w:pStyle w:val="Sraopastraipa"/>
        <w:numPr>
          <w:ilvl w:val="0"/>
          <w:numId w:val="2"/>
        </w:numPr>
        <w:tabs>
          <w:tab w:val="left" w:pos="720"/>
        </w:tabs>
        <w:ind w:left="0" w:firstLine="720"/>
        <w:rPr>
          <w:color w:val="000000"/>
          <w:szCs w:val="24"/>
        </w:rPr>
      </w:pPr>
      <w:r>
        <w:rPr>
          <w:color w:val="000000"/>
          <w:szCs w:val="24"/>
        </w:rPr>
        <w:t>Neaišku, kokia konkrečiai informacija turi būti pateikiama pagal Taisyklių 6.3 papunktį</w:t>
      </w:r>
      <w:r w:rsidR="00D3568F">
        <w:rPr>
          <w:color w:val="000000"/>
          <w:szCs w:val="24"/>
        </w:rPr>
        <w:t>, o tai gali sąlygoti</w:t>
      </w:r>
      <w:r w:rsidR="00544D51">
        <w:rPr>
          <w:color w:val="000000"/>
          <w:szCs w:val="24"/>
        </w:rPr>
        <w:t xml:space="preserve"> įgaliotosios institucijos subjektyvų vertinimą, ar pareiškėjo pateikta informacija yra pakankama</w:t>
      </w:r>
      <w:r w:rsidR="00D3568F">
        <w:rPr>
          <w:color w:val="000000"/>
          <w:szCs w:val="24"/>
        </w:rPr>
        <w:t xml:space="preserve">, </w:t>
      </w:r>
      <w:r w:rsidR="00544D51">
        <w:rPr>
          <w:color w:val="000000"/>
          <w:szCs w:val="24"/>
        </w:rPr>
        <w:t>papildomas laiko sąnaudas pareiškėjui pateikiant trūkstamą informaciją ir užsitęsusį specialiojo leidimo išdavimo procesą.</w:t>
      </w:r>
      <w:r>
        <w:rPr>
          <w:color w:val="000000"/>
          <w:szCs w:val="24"/>
        </w:rPr>
        <w:t xml:space="preserve"> Lietuvos Respublikos teisėkūros pagrindų įstatymo 3 straipsnio 2 dalies 6 punkte yra įtvirtinta</w:t>
      </w:r>
      <w:r w:rsidR="00F87AE3">
        <w:rPr>
          <w:color w:val="000000"/>
          <w:szCs w:val="24"/>
        </w:rPr>
        <w:t>, kad teisėkūroje vadovaujamasi aiškumo principu</w:t>
      </w:r>
      <w:r w:rsidR="00F87AE3" w:rsidRPr="00F87AE3">
        <w:rPr>
          <w:color w:val="000000"/>
          <w:szCs w:val="24"/>
        </w:rPr>
        <w:t>, reiškiančiu, kad teisės aktuose nustatytas teisinis reguliavimas turi būti logiškas, nuoseklus, glaustas, suprantamas, tikslus, aiškus ir nedviprasmiškas</w:t>
      </w:r>
      <w:r w:rsidR="00F87AE3">
        <w:rPr>
          <w:color w:val="000000"/>
          <w:szCs w:val="24"/>
        </w:rPr>
        <w:t xml:space="preserve">. </w:t>
      </w:r>
      <w:r w:rsidR="001472DB">
        <w:rPr>
          <w:color w:val="000000"/>
          <w:szCs w:val="24"/>
        </w:rPr>
        <w:t>S</w:t>
      </w:r>
      <w:r w:rsidR="00F87AE3">
        <w:rPr>
          <w:color w:val="000000"/>
          <w:szCs w:val="24"/>
        </w:rPr>
        <w:t>iūlytume papildyti Taisyklių 6.3 papunktį</w:t>
      </w:r>
      <w:r w:rsidR="001472DB">
        <w:rPr>
          <w:color w:val="000000"/>
          <w:szCs w:val="24"/>
        </w:rPr>
        <w:t xml:space="preserve"> detalizuojant, kokia informacija turi būti pateikiama.</w:t>
      </w:r>
    </w:p>
    <w:p w14:paraId="570E146A" w14:textId="77777777" w:rsidR="00B804FB" w:rsidRDefault="001B6B33" w:rsidP="00B804FB">
      <w:pPr>
        <w:pStyle w:val="Sraopastraipa"/>
        <w:numPr>
          <w:ilvl w:val="0"/>
          <w:numId w:val="2"/>
        </w:numPr>
        <w:tabs>
          <w:tab w:val="left" w:pos="720"/>
        </w:tabs>
        <w:ind w:left="0" w:firstLine="720"/>
        <w:rPr>
          <w:color w:val="000000"/>
          <w:szCs w:val="24"/>
        </w:rPr>
      </w:pPr>
      <w:r>
        <w:rPr>
          <w:color w:val="000000"/>
          <w:szCs w:val="24"/>
        </w:rPr>
        <w:t>Taisyklių 8 punkte nustatyta, kad j</w:t>
      </w:r>
      <w:r w:rsidRPr="001B6B33">
        <w:rPr>
          <w:color w:val="000000"/>
          <w:szCs w:val="24"/>
        </w:rPr>
        <w:t>eigu tą patį mokslinį tyrimą pagal sutartį numato vykdyti juridinis asmuo, atitinkantis Taisyklių 6.1.2.2 papunkčio sąlygas, ir mokslo ir studijų institucija, ir vienas iš jų Įgaliotai institucijai pateikia visus tinkamai įformintus Taisyklių 6 punkte nurodytus dokumentus dėl specialiojo leidimo gavimo, kitas juridinis asmuo turi pateikti prašymą išduoti specialųjį leidimą ir kitus Taisyklių 6 punkte nurodytus dokumentus per 10 darbo dienų nuo Įgaliotos institucijos pranešimo, pateikto pagal Taisyklių 14 punktą, gavimo dienos.</w:t>
      </w:r>
      <w:r>
        <w:rPr>
          <w:color w:val="000000"/>
          <w:szCs w:val="24"/>
        </w:rPr>
        <w:t xml:space="preserve"> Neaiškus šios nuostatos tikslingumas, nes nėra numatyta jokių jos įgyvendinimo užtikrinimo priemonių, nėra jokių pasekmių juridiniam asmeniui</w:t>
      </w:r>
      <w:r w:rsidR="00212FA1">
        <w:rPr>
          <w:color w:val="000000"/>
          <w:szCs w:val="24"/>
        </w:rPr>
        <w:t xml:space="preserve">, nepateikusiam prašymo išduoti specialųjį leidimą ir kitų dokumentų per nustatytą terminą, </w:t>
      </w:r>
      <w:r w:rsidR="00940CD6">
        <w:rPr>
          <w:color w:val="000000"/>
          <w:szCs w:val="24"/>
        </w:rPr>
        <w:t xml:space="preserve">jei prašymas jį išduoti buvo pateiktas vėliau, </w:t>
      </w:r>
      <w:r w:rsidR="00212FA1">
        <w:rPr>
          <w:color w:val="000000"/>
          <w:szCs w:val="24"/>
        </w:rPr>
        <w:t xml:space="preserve">tai nėra pagrindas atsisakyti išduoti specialųjį leidimą. </w:t>
      </w:r>
      <w:r w:rsidR="001C6710">
        <w:rPr>
          <w:color w:val="000000"/>
          <w:szCs w:val="24"/>
        </w:rPr>
        <w:t>Siūlytina atsisakyti šios nuostatos ir atitinkamai patikslinti Taisyklių 14 punktą.</w:t>
      </w:r>
    </w:p>
    <w:p w14:paraId="50801ADF" w14:textId="4FDC1FA7" w:rsidR="00C52AE6" w:rsidRPr="00B804FB" w:rsidRDefault="00AF6EE7" w:rsidP="00B804FB">
      <w:pPr>
        <w:pStyle w:val="Sraopastraipa"/>
        <w:numPr>
          <w:ilvl w:val="0"/>
          <w:numId w:val="2"/>
        </w:numPr>
        <w:tabs>
          <w:tab w:val="left" w:pos="720"/>
        </w:tabs>
        <w:ind w:left="0" w:firstLine="720"/>
        <w:rPr>
          <w:color w:val="000000"/>
          <w:szCs w:val="24"/>
        </w:rPr>
      </w:pPr>
      <w:r w:rsidRPr="00B804FB">
        <w:rPr>
          <w:color w:val="000000"/>
          <w:szCs w:val="24"/>
          <w:lang w:eastAsia="en-GB"/>
        </w:rPr>
        <w:t>Pažymėtina, kad pagal Lietuvos Respublikos Vyriausybės 2012 m. sausio 11 d. nutarimą Nr. 4 „Dėl Administracinės naštos ūkio subjektams nustatymo metodikos patvirtinimo“ ir juo patvirtintą Administracinės naštos ūkio subjektams nustatymo metodiką, privaloma vertinti teisės aktų projektų administracinę naštą ir teikti Ekonomikos ir inovacijų ministerijai išvadoms gauti teisės aktų projektus kartu su užpildyta Administracinės naštos ūkio subjektams apskaičiavimo ataskaita (toliau – ataskaita).</w:t>
      </w:r>
      <w:r w:rsidR="0063756C" w:rsidRPr="00B804FB">
        <w:rPr>
          <w:color w:val="000000"/>
          <w:szCs w:val="24"/>
          <w:lang w:eastAsia="en-GB"/>
        </w:rPr>
        <w:t xml:space="preserve"> </w:t>
      </w:r>
      <w:r w:rsidRPr="00B804FB">
        <w:rPr>
          <w:color w:val="000000"/>
          <w:szCs w:val="24"/>
          <w:lang w:eastAsia="en-GB"/>
        </w:rPr>
        <w:t xml:space="preserve">Prašome įvertinti </w:t>
      </w:r>
      <w:bookmarkStart w:id="0" w:name="_Hlk75349033"/>
      <w:r w:rsidR="00836F01" w:rsidRPr="00D71F93">
        <w:t xml:space="preserve">Nutarimo Nr. 1630 </w:t>
      </w:r>
      <w:bookmarkEnd w:id="0"/>
      <w:r w:rsidR="00836F01" w:rsidRPr="00D71F93">
        <w:t>projekt</w:t>
      </w:r>
      <w:r w:rsidR="00836F01">
        <w:t>e</w:t>
      </w:r>
      <w:r w:rsidR="00836F01" w:rsidRPr="00B804FB">
        <w:rPr>
          <w:color w:val="000000"/>
          <w:szCs w:val="24"/>
          <w:lang w:eastAsia="en-GB"/>
        </w:rPr>
        <w:t xml:space="preserve"> </w:t>
      </w:r>
      <w:r w:rsidRPr="00B804FB">
        <w:rPr>
          <w:color w:val="000000"/>
          <w:szCs w:val="24"/>
          <w:lang w:eastAsia="en-GB"/>
        </w:rPr>
        <w:t>numatytų informaci</w:t>
      </w:r>
      <w:r w:rsidR="001D2732">
        <w:rPr>
          <w:color w:val="000000"/>
          <w:szCs w:val="24"/>
          <w:lang w:eastAsia="en-GB"/>
        </w:rPr>
        <w:t>nių</w:t>
      </w:r>
      <w:r w:rsidRPr="00B804FB">
        <w:rPr>
          <w:color w:val="000000"/>
          <w:szCs w:val="24"/>
          <w:lang w:eastAsia="en-GB"/>
        </w:rPr>
        <w:t xml:space="preserve"> įpareigojimų sukeliamą administracin</w:t>
      </w:r>
      <w:r w:rsidR="004D7B73">
        <w:rPr>
          <w:color w:val="000000"/>
          <w:szCs w:val="24"/>
          <w:lang w:eastAsia="en-GB"/>
        </w:rPr>
        <w:t>ės</w:t>
      </w:r>
      <w:r w:rsidRPr="00B804FB">
        <w:rPr>
          <w:color w:val="000000"/>
          <w:szCs w:val="24"/>
          <w:lang w:eastAsia="en-GB"/>
        </w:rPr>
        <w:t xml:space="preserve"> našt</w:t>
      </w:r>
      <w:r w:rsidR="004D7B73">
        <w:rPr>
          <w:color w:val="000000"/>
          <w:szCs w:val="24"/>
          <w:lang w:eastAsia="en-GB"/>
        </w:rPr>
        <w:t>os</w:t>
      </w:r>
      <w:r w:rsidRPr="00B804FB">
        <w:rPr>
          <w:color w:val="000000"/>
          <w:szCs w:val="24"/>
          <w:lang w:eastAsia="en-GB"/>
        </w:rPr>
        <w:t xml:space="preserve"> </w:t>
      </w:r>
      <w:r w:rsidR="004D7B73">
        <w:rPr>
          <w:color w:val="000000"/>
          <w:szCs w:val="24"/>
          <w:lang w:eastAsia="en-GB"/>
        </w:rPr>
        <w:t xml:space="preserve">pokytį </w:t>
      </w:r>
      <w:r w:rsidRPr="00B804FB">
        <w:rPr>
          <w:color w:val="000000"/>
          <w:szCs w:val="24"/>
          <w:lang w:eastAsia="en-GB"/>
        </w:rPr>
        <w:t xml:space="preserve">ir pateikti ministerijai užpildytą ataskaitą. </w:t>
      </w:r>
      <w:r w:rsidR="00B3145F" w:rsidRPr="00D71F93">
        <w:t xml:space="preserve">Nutarimo Nr. 1630 </w:t>
      </w:r>
      <w:r w:rsidR="00664DEE" w:rsidRPr="00B804FB">
        <w:rPr>
          <w:color w:val="000000"/>
          <w:szCs w:val="24"/>
          <w:lang w:eastAsia="en-GB"/>
        </w:rPr>
        <w:t xml:space="preserve"> projekte </w:t>
      </w:r>
      <w:r w:rsidRPr="00B804FB">
        <w:rPr>
          <w:color w:val="000000"/>
          <w:szCs w:val="24"/>
          <w:lang w:eastAsia="en-GB"/>
        </w:rPr>
        <w:t>numatytų informacinių įpareigojimų pavyzdžiai:</w:t>
      </w:r>
      <w:r w:rsidR="002D21A7">
        <w:rPr>
          <w:color w:val="000000"/>
          <w:szCs w:val="24"/>
          <w:lang w:eastAsia="en-GB"/>
        </w:rPr>
        <w:t xml:space="preserve"> </w:t>
      </w:r>
      <w:r w:rsidR="002D21A7" w:rsidRPr="00B804FB">
        <w:rPr>
          <w:szCs w:val="24"/>
        </w:rPr>
        <w:t xml:space="preserve">panaikinamos nuostatos, </w:t>
      </w:r>
      <w:r w:rsidR="002D21A7" w:rsidRPr="006851C7">
        <w:t>reglamentuojančias licencijų</w:t>
      </w:r>
      <w:r w:rsidR="002D21A7" w:rsidRPr="00D37D5A">
        <w:t xml:space="preserve"> dublikatų išdavimo procedūras</w:t>
      </w:r>
      <w:r w:rsidR="002D21A7">
        <w:t>;</w:t>
      </w:r>
      <w:r w:rsidR="002D21A7" w:rsidRPr="00B804FB">
        <w:rPr>
          <w:color w:val="000000"/>
          <w:szCs w:val="24"/>
          <w:lang w:eastAsia="en-GB"/>
        </w:rPr>
        <w:t xml:space="preserve"> </w:t>
      </w:r>
      <w:r w:rsidR="00B3145F" w:rsidRPr="00B804FB">
        <w:rPr>
          <w:color w:val="000000"/>
          <w:szCs w:val="24"/>
          <w:lang w:eastAsia="en-GB"/>
        </w:rPr>
        <w:t xml:space="preserve">Taisyklių </w:t>
      </w:r>
      <w:r w:rsidR="00B26D00" w:rsidRPr="00B804FB">
        <w:rPr>
          <w:color w:val="000000"/>
          <w:szCs w:val="24"/>
          <w:lang w:eastAsia="en-GB"/>
        </w:rPr>
        <w:t>6</w:t>
      </w:r>
      <w:r w:rsidR="002033B0" w:rsidRPr="00B804FB">
        <w:rPr>
          <w:color w:val="000000"/>
          <w:szCs w:val="24"/>
          <w:lang w:eastAsia="en-GB"/>
        </w:rPr>
        <w:t xml:space="preserve">, </w:t>
      </w:r>
      <w:r w:rsidR="002033B0" w:rsidRPr="00B804FB">
        <w:rPr>
          <w:color w:val="000000"/>
          <w:szCs w:val="24"/>
          <w:lang w:val="en-US" w:eastAsia="en-GB"/>
        </w:rPr>
        <w:t>8</w:t>
      </w:r>
      <w:r w:rsidR="004969F5" w:rsidRPr="00B804FB">
        <w:rPr>
          <w:color w:val="000000"/>
          <w:szCs w:val="24"/>
          <w:lang w:val="en-US" w:eastAsia="en-GB"/>
        </w:rPr>
        <w:t xml:space="preserve">, </w:t>
      </w:r>
      <w:r w:rsidR="004969F5" w:rsidRPr="00B804FB">
        <w:rPr>
          <w:color w:val="000000"/>
          <w:szCs w:val="24"/>
          <w:lang w:eastAsia="en-GB"/>
        </w:rPr>
        <w:t xml:space="preserve">19, </w:t>
      </w:r>
      <w:r w:rsidR="004969F5" w:rsidRPr="00B804FB">
        <w:rPr>
          <w:color w:val="000000"/>
          <w:szCs w:val="24"/>
          <w:lang w:val="en-US" w:eastAsia="en-GB"/>
        </w:rPr>
        <w:t>23, 25, 26, 27, 29, 30</w:t>
      </w:r>
      <w:r w:rsidR="004969F5" w:rsidRPr="00B804FB">
        <w:rPr>
          <w:color w:val="000000"/>
          <w:szCs w:val="24"/>
          <w:lang w:eastAsia="en-GB"/>
        </w:rPr>
        <w:t xml:space="preserve"> </w:t>
      </w:r>
      <w:r w:rsidR="00040218" w:rsidRPr="00B804FB">
        <w:rPr>
          <w:color w:val="000000"/>
          <w:szCs w:val="24"/>
          <w:lang w:eastAsia="en-GB"/>
        </w:rPr>
        <w:t xml:space="preserve"> punkt</w:t>
      </w:r>
      <w:r w:rsidR="002033B0" w:rsidRPr="00B804FB">
        <w:rPr>
          <w:color w:val="000000"/>
          <w:szCs w:val="24"/>
          <w:lang w:eastAsia="en-GB"/>
        </w:rPr>
        <w:t>uose</w:t>
      </w:r>
      <w:r w:rsidR="00040218" w:rsidRPr="00B804FB">
        <w:rPr>
          <w:color w:val="000000"/>
          <w:szCs w:val="24"/>
          <w:lang w:eastAsia="en-GB"/>
        </w:rPr>
        <w:t xml:space="preserve"> numat</w:t>
      </w:r>
      <w:r w:rsidR="004969F5" w:rsidRPr="00B804FB">
        <w:rPr>
          <w:color w:val="000000"/>
          <w:szCs w:val="24"/>
          <w:lang w:eastAsia="en-GB"/>
        </w:rPr>
        <w:t>yti</w:t>
      </w:r>
      <w:r w:rsidR="00F07E18" w:rsidRPr="00B804FB">
        <w:rPr>
          <w:color w:val="000000"/>
          <w:szCs w:val="24"/>
          <w:lang w:eastAsia="en-GB"/>
        </w:rPr>
        <w:t xml:space="preserve"> įpareigojima</w:t>
      </w:r>
      <w:r w:rsidR="00125D90" w:rsidRPr="00B804FB">
        <w:rPr>
          <w:color w:val="000000"/>
          <w:szCs w:val="24"/>
          <w:lang w:eastAsia="en-GB"/>
        </w:rPr>
        <w:t>i</w:t>
      </w:r>
      <w:r w:rsidR="00F07E18" w:rsidRPr="00B804FB">
        <w:rPr>
          <w:color w:val="000000"/>
          <w:szCs w:val="24"/>
          <w:lang w:eastAsia="en-GB"/>
        </w:rPr>
        <w:t xml:space="preserve"> </w:t>
      </w:r>
      <w:r w:rsidR="00A53221" w:rsidRPr="00B804FB">
        <w:rPr>
          <w:color w:val="000000"/>
          <w:szCs w:val="24"/>
          <w:lang w:eastAsia="en-GB"/>
        </w:rPr>
        <w:t>pateikti papildomą informaciją ir dokumentus</w:t>
      </w:r>
      <w:r w:rsidR="006851C7">
        <w:t>.</w:t>
      </w:r>
    </w:p>
    <w:p w14:paraId="5D80D710" w14:textId="52C706E9" w:rsidR="00A53221" w:rsidRDefault="00A53221" w:rsidP="006868C3">
      <w:pPr>
        <w:rPr>
          <w:color w:val="000000"/>
          <w:szCs w:val="24"/>
          <w:lang w:eastAsia="en-GB"/>
        </w:rPr>
      </w:pPr>
    </w:p>
    <w:p w14:paraId="31A2E965" w14:textId="7D0356F3" w:rsidR="00F17554" w:rsidRPr="00EE521B" w:rsidRDefault="00F17554" w:rsidP="00EE521B">
      <w:pPr>
        <w:rPr>
          <w:lang w:val="en-US"/>
        </w:rPr>
      </w:pPr>
    </w:p>
    <w:p w14:paraId="061F13D5" w14:textId="77777777" w:rsidR="00E40F5E" w:rsidRDefault="00E40F5E" w:rsidP="00510793"/>
    <w:p w14:paraId="469CD2A8" w14:textId="77777777" w:rsidR="007D57B9" w:rsidRDefault="007D57B9" w:rsidP="00EF4BFA">
      <w:pPr>
        <w:ind w:firstLine="720"/>
      </w:pPr>
    </w:p>
    <w:p w14:paraId="4912F019" w14:textId="51E65DE3" w:rsidR="00611DBF" w:rsidRDefault="00EF4BFA" w:rsidP="00EF4BFA">
      <w:r w:rsidRPr="0055629A">
        <w:t xml:space="preserve">Ekonomikos ir inovacijų </w:t>
      </w:r>
      <w:r w:rsidR="00782A4D">
        <w:t>vice</w:t>
      </w:r>
      <w:r>
        <w:t>ministr</w:t>
      </w:r>
      <w:r w:rsidR="00E95482">
        <w:t>ė</w:t>
      </w:r>
      <w:r w:rsidR="00E95482">
        <w:tab/>
      </w:r>
      <w:r w:rsidR="00E95482">
        <w:tab/>
      </w:r>
      <w:r w:rsidR="00E95482">
        <w:tab/>
      </w:r>
      <w:r w:rsidR="00E95482">
        <w:tab/>
      </w:r>
      <w:r w:rsidR="00E95482">
        <w:tab/>
      </w:r>
      <w:r w:rsidR="00A753F8">
        <w:t xml:space="preserve">         </w:t>
      </w:r>
      <w:r w:rsidR="005F511B">
        <w:t xml:space="preserve">     </w:t>
      </w:r>
      <w:r w:rsidR="00A753F8">
        <w:t xml:space="preserve"> </w:t>
      </w:r>
      <w:r w:rsidR="00A85FE2">
        <w:t>Ieva Valeškaitė</w:t>
      </w:r>
    </w:p>
    <w:p w14:paraId="4912F01A" w14:textId="77777777" w:rsidR="00611DBF" w:rsidRDefault="00611DBF" w:rsidP="00EF4BFA"/>
    <w:p w14:paraId="043FDC61" w14:textId="31BA4BEB" w:rsidR="0069495B" w:rsidRDefault="0069495B">
      <w:pPr>
        <w:rPr>
          <w:szCs w:val="24"/>
        </w:rPr>
      </w:pPr>
    </w:p>
    <w:p w14:paraId="5BA74846" w14:textId="77777777" w:rsidR="00510793" w:rsidRDefault="00510793">
      <w:pPr>
        <w:rPr>
          <w:szCs w:val="24"/>
        </w:rPr>
      </w:pPr>
    </w:p>
    <w:p w14:paraId="1EF7C0FB" w14:textId="21B32B30" w:rsidR="0069495B" w:rsidRDefault="0069495B">
      <w:pPr>
        <w:rPr>
          <w:szCs w:val="24"/>
        </w:rPr>
      </w:pPr>
    </w:p>
    <w:p w14:paraId="718C8748" w14:textId="372ED3DC" w:rsidR="0069495B" w:rsidRDefault="0069495B">
      <w:pPr>
        <w:rPr>
          <w:szCs w:val="24"/>
        </w:rPr>
      </w:pPr>
    </w:p>
    <w:p w14:paraId="1A827EC2" w14:textId="1B45982B" w:rsidR="0069495B" w:rsidRDefault="0069495B">
      <w:pPr>
        <w:rPr>
          <w:szCs w:val="24"/>
        </w:rPr>
      </w:pPr>
    </w:p>
    <w:p w14:paraId="0BF44591" w14:textId="6F1D9D91" w:rsidR="000A1749" w:rsidRDefault="00A30DE9" w:rsidP="00483E07">
      <w:pPr>
        <w:rPr>
          <w:rStyle w:val="Hipersaitas"/>
          <w:color w:val="auto"/>
          <w:szCs w:val="24"/>
          <w:u w:val="none"/>
        </w:rPr>
      </w:pPr>
      <w:r w:rsidRPr="00A30DE9">
        <w:rPr>
          <w:szCs w:val="24"/>
        </w:rPr>
        <w:t xml:space="preserve">Ramunė Mickuvienė, tel. 8 </w:t>
      </w:r>
      <w:r>
        <w:rPr>
          <w:szCs w:val="24"/>
        </w:rPr>
        <w:t>694</w:t>
      </w:r>
      <w:r w:rsidRPr="00A30DE9">
        <w:rPr>
          <w:szCs w:val="24"/>
        </w:rPr>
        <w:t xml:space="preserve"> </w:t>
      </w:r>
      <w:r>
        <w:rPr>
          <w:szCs w:val="24"/>
        </w:rPr>
        <w:t>75</w:t>
      </w:r>
      <w:r w:rsidRPr="00A30DE9">
        <w:rPr>
          <w:szCs w:val="24"/>
        </w:rPr>
        <w:t xml:space="preserve"> </w:t>
      </w:r>
      <w:r>
        <w:rPr>
          <w:szCs w:val="24"/>
        </w:rPr>
        <w:t>208</w:t>
      </w:r>
      <w:r w:rsidRPr="00A30DE9">
        <w:rPr>
          <w:szCs w:val="24"/>
        </w:rPr>
        <w:t xml:space="preserve">, el. p. </w:t>
      </w:r>
      <w:hyperlink r:id="rId9" w:history="1">
        <w:r w:rsidR="006619E6" w:rsidRPr="00131706">
          <w:rPr>
            <w:rStyle w:val="Hipersaitas"/>
            <w:color w:val="auto"/>
            <w:szCs w:val="24"/>
            <w:u w:val="none"/>
          </w:rPr>
          <w:t>ramune.mickuviene@eimin.lt</w:t>
        </w:r>
      </w:hyperlink>
    </w:p>
    <w:p w14:paraId="5E32B950" w14:textId="605798F6" w:rsidR="002F5443" w:rsidRDefault="002F5443" w:rsidP="00483E07">
      <w:pPr>
        <w:rPr>
          <w:szCs w:val="24"/>
        </w:rPr>
      </w:pPr>
      <w:r w:rsidRPr="00677BEE">
        <w:rPr>
          <w:rStyle w:val="Hipersaitas"/>
          <w:color w:val="auto"/>
          <w:szCs w:val="24"/>
          <w:u w:val="none"/>
        </w:rPr>
        <w:t>Laura Vareikienė, tel. 8 601 99 185, el. p. laura.vareikiene@eimin.lt</w:t>
      </w:r>
    </w:p>
    <w:sectPr w:rsidR="002F5443" w:rsidSect="00131706">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560"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0157C" w14:textId="77777777" w:rsidR="00EB47E5" w:rsidRDefault="00EB47E5">
      <w:r>
        <w:separator/>
      </w:r>
    </w:p>
  </w:endnote>
  <w:endnote w:type="continuationSeparator" w:id="0">
    <w:p w14:paraId="766A6B72" w14:textId="77777777" w:rsidR="00EB47E5" w:rsidRDefault="00EB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21002A87" w:usb1="00000000" w:usb2="00000000" w:usb3="00000000" w:csb0="000101FF" w:csb1="00000000"/>
  </w:font>
  <w:font w:name="Andale Sans UI">
    <w:altName w:val="Times New Roman"/>
    <w:charset w:val="BA"/>
    <w:family w:val="auto"/>
    <w:pitch w:val="variable"/>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0"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4912F031"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2" w14:textId="77777777" w:rsidR="00A56364" w:rsidRDefault="00A5636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4" w14:textId="77777777" w:rsidR="00C12182" w:rsidRDefault="00C12182">
    <w:pPr>
      <w:pStyle w:val="Porat"/>
    </w:pPr>
    <w:r>
      <w:rPr>
        <w:noProof/>
        <w:lang w:eastAsia="lt-LT"/>
      </w:rPr>
      <mc:AlternateContent>
        <mc:Choice Requires="wps">
          <w:drawing>
            <wp:anchor distT="0" distB="0" distL="114300" distR="114300" simplePos="0" relativeHeight="251659264" behindDoc="0" locked="0" layoutInCell="1" allowOverlap="1" wp14:anchorId="4912F035" wp14:editId="4912F036">
              <wp:simplePos x="0" y="0"/>
              <wp:positionH relativeFrom="column">
                <wp:posOffset>4187190</wp:posOffset>
              </wp:positionH>
              <wp:positionV relativeFrom="paragraph">
                <wp:posOffset>-889000</wp:posOffset>
              </wp:positionV>
              <wp:extent cx="1619250" cy="2045970"/>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1619250" cy="2045970"/>
                      </a:xfrm>
                      <a:prstGeom prst="rect">
                        <a:avLst/>
                      </a:prstGeom>
                      <a:solidFill>
                        <a:schemeClr val="lt1"/>
                      </a:solidFill>
                      <a:ln w="6350">
                        <a:noFill/>
                      </a:ln>
                    </wps:spPr>
                    <wps:txbx>
                      <w:txbxContent>
                        <w:p w14:paraId="4912F037" w14:textId="77777777" w:rsidR="00C12182" w:rsidRDefault="00C121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2F035" id="_x0000_t202" coordsize="21600,21600" o:spt="202" path="m,l,21600r21600,l21600,xe">
              <v:stroke joinstyle="miter"/>
              <v:path gradientshapeok="t" o:connecttype="rect"/>
            </v:shapetype>
            <v:shape id="Teksto laukas 2" o:spid="_x0000_s1026" type="#_x0000_t202" style="position:absolute;left:0;text-align:left;margin-left:329.7pt;margin-top:-70pt;width:127.5pt;height:16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" fillcolor="white [3201]" stroked="f" strokeweight=".5pt">
              <v:textbox>
                <w:txbxContent>
                  <w:p w14:paraId="4912F037" w14:textId="77777777" w:rsidR="00C12182" w:rsidRDefault="00C1218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D0D94" w14:textId="77777777" w:rsidR="00EB47E5" w:rsidRDefault="00EB47E5">
      <w:r>
        <w:separator/>
      </w:r>
    </w:p>
  </w:footnote>
  <w:footnote w:type="continuationSeparator" w:id="0">
    <w:p w14:paraId="4BB09DA1" w14:textId="77777777" w:rsidR="00EB47E5" w:rsidRDefault="00EB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2E" w14:textId="77777777" w:rsidR="00A56364" w:rsidRDefault="00A563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2F" w14:textId="11779722"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131706">
      <w:rPr>
        <w:rStyle w:val="Puslapionumeris"/>
        <w:noProof/>
      </w:rPr>
      <w:t>3</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2F033" w14:textId="77777777" w:rsidR="00212586" w:rsidRDefault="00212586" w:rsidP="0021258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83C4A"/>
    <w:multiLevelType w:val="hybridMultilevel"/>
    <w:tmpl w:val="6DCEF3A2"/>
    <w:lvl w:ilvl="0" w:tplc="62E69FD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8314DE5"/>
    <w:multiLevelType w:val="multilevel"/>
    <w:tmpl w:val="FEAE23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07"/>
    <w:rsid w:val="00004D02"/>
    <w:rsid w:val="00015E01"/>
    <w:rsid w:val="00040218"/>
    <w:rsid w:val="00040B37"/>
    <w:rsid w:val="0004155E"/>
    <w:rsid w:val="00045AC9"/>
    <w:rsid w:val="00052064"/>
    <w:rsid w:val="000523FE"/>
    <w:rsid w:val="000530D0"/>
    <w:rsid w:val="00057305"/>
    <w:rsid w:val="00063C45"/>
    <w:rsid w:val="0007174D"/>
    <w:rsid w:val="00075B3D"/>
    <w:rsid w:val="000761BC"/>
    <w:rsid w:val="00082B2C"/>
    <w:rsid w:val="0009338D"/>
    <w:rsid w:val="00093ACE"/>
    <w:rsid w:val="00093DD5"/>
    <w:rsid w:val="000A1749"/>
    <w:rsid w:val="000A3D48"/>
    <w:rsid w:val="000B12BF"/>
    <w:rsid w:val="000B5092"/>
    <w:rsid w:val="000B5680"/>
    <w:rsid w:val="000C5C54"/>
    <w:rsid w:val="000C63B5"/>
    <w:rsid w:val="000C6F96"/>
    <w:rsid w:val="000D1840"/>
    <w:rsid w:val="000D1D35"/>
    <w:rsid w:val="000E051D"/>
    <w:rsid w:val="000F09E0"/>
    <w:rsid w:val="000F2EAD"/>
    <w:rsid w:val="000F322E"/>
    <w:rsid w:val="000F60E9"/>
    <w:rsid w:val="0010227E"/>
    <w:rsid w:val="00114E5C"/>
    <w:rsid w:val="0011695C"/>
    <w:rsid w:val="001174E2"/>
    <w:rsid w:val="00125034"/>
    <w:rsid w:val="00125D90"/>
    <w:rsid w:val="00130CA1"/>
    <w:rsid w:val="00131706"/>
    <w:rsid w:val="00134DF6"/>
    <w:rsid w:val="00135D13"/>
    <w:rsid w:val="00143043"/>
    <w:rsid w:val="001445F4"/>
    <w:rsid w:val="001472DB"/>
    <w:rsid w:val="00157AF8"/>
    <w:rsid w:val="0016203C"/>
    <w:rsid w:val="00163CEF"/>
    <w:rsid w:val="001730B1"/>
    <w:rsid w:val="00180AF9"/>
    <w:rsid w:val="00186C51"/>
    <w:rsid w:val="00191AD2"/>
    <w:rsid w:val="001960F0"/>
    <w:rsid w:val="001A008E"/>
    <w:rsid w:val="001A1F13"/>
    <w:rsid w:val="001B41FF"/>
    <w:rsid w:val="001B577C"/>
    <w:rsid w:val="001B6B33"/>
    <w:rsid w:val="001B7F98"/>
    <w:rsid w:val="001C14BF"/>
    <w:rsid w:val="001C5118"/>
    <w:rsid w:val="001C6710"/>
    <w:rsid w:val="001C76B2"/>
    <w:rsid w:val="001D1050"/>
    <w:rsid w:val="001D1EFE"/>
    <w:rsid w:val="001D22DB"/>
    <w:rsid w:val="001D2732"/>
    <w:rsid w:val="001D711B"/>
    <w:rsid w:val="001D71FF"/>
    <w:rsid w:val="001E2D0C"/>
    <w:rsid w:val="001F22B3"/>
    <w:rsid w:val="00201845"/>
    <w:rsid w:val="002033B0"/>
    <w:rsid w:val="00212553"/>
    <w:rsid w:val="00212586"/>
    <w:rsid w:val="002129DE"/>
    <w:rsid w:val="00212FA1"/>
    <w:rsid w:val="002200F1"/>
    <w:rsid w:val="00221419"/>
    <w:rsid w:val="0022267B"/>
    <w:rsid w:val="0023108C"/>
    <w:rsid w:val="00231222"/>
    <w:rsid w:val="0023307E"/>
    <w:rsid w:val="002359DE"/>
    <w:rsid w:val="00236380"/>
    <w:rsid w:val="00242160"/>
    <w:rsid w:val="002428B6"/>
    <w:rsid w:val="0024408D"/>
    <w:rsid w:val="00252BB7"/>
    <w:rsid w:val="002550EB"/>
    <w:rsid w:val="002579B1"/>
    <w:rsid w:val="0026102F"/>
    <w:rsid w:val="002618F2"/>
    <w:rsid w:val="002650CA"/>
    <w:rsid w:val="00265114"/>
    <w:rsid w:val="00265D53"/>
    <w:rsid w:val="0027097F"/>
    <w:rsid w:val="002719D9"/>
    <w:rsid w:val="002748F7"/>
    <w:rsid w:val="00281243"/>
    <w:rsid w:val="00282963"/>
    <w:rsid w:val="002837FD"/>
    <w:rsid w:val="002859D5"/>
    <w:rsid w:val="002868AE"/>
    <w:rsid w:val="00292309"/>
    <w:rsid w:val="00292E3B"/>
    <w:rsid w:val="002A2BB7"/>
    <w:rsid w:val="002A4A65"/>
    <w:rsid w:val="002A530E"/>
    <w:rsid w:val="002B0413"/>
    <w:rsid w:val="002B058E"/>
    <w:rsid w:val="002B2578"/>
    <w:rsid w:val="002B7541"/>
    <w:rsid w:val="002B7EBA"/>
    <w:rsid w:val="002C3962"/>
    <w:rsid w:val="002C6CE7"/>
    <w:rsid w:val="002D21A7"/>
    <w:rsid w:val="002E279B"/>
    <w:rsid w:val="002E36A5"/>
    <w:rsid w:val="002F31C5"/>
    <w:rsid w:val="002F5443"/>
    <w:rsid w:val="00301ED6"/>
    <w:rsid w:val="003022C2"/>
    <w:rsid w:val="003065F2"/>
    <w:rsid w:val="003173D6"/>
    <w:rsid w:val="0032629F"/>
    <w:rsid w:val="00331148"/>
    <w:rsid w:val="00332C42"/>
    <w:rsid w:val="0033652A"/>
    <w:rsid w:val="00341737"/>
    <w:rsid w:val="00342D5B"/>
    <w:rsid w:val="00345B9C"/>
    <w:rsid w:val="00354911"/>
    <w:rsid w:val="0036369C"/>
    <w:rsid w:val="0037157C"/>
    <w:rsid w:val="00371F3F"/>
    <w:rsid w:val="00375EED"/>
    <w:rsid w:val="003776B8"/>
    <w:rsid w:val="003905B9"/>
    <w:rsid w:val="003907DD"/>
    <w:rsid w:val="003911C0"/>
    <w:rsid w:val="0039320F"/>
    <w:rsid w:val="003A5C66"/>
    <w:rsid w:val="003B39DF"/>
    <w:rsid w:val="003B435F"/>
    <w:rsid w:val="003C3A0D"/>
    <w:rsid w:val="003C5E81"/>
    <w:rsid w:val="003D19B1"/>
    <w:rsid w:val="003D3DEA"/>
    <w:rsid w:val="003D6E07"/>
    <w:rsid w:val="003D7681"/>
    <w:rsid w:val="003D77BA"/>
    <w:rsid w:val="003D7DEC"/>
    <w:rsid w:val="003E0295"/>
    <w:rsid w:val="003E0958"/>
    <w:rsid w:val="003E1B37"/>
    <w:rsid w:val="003E23AE"/>
    <w:rsid w:val="003E4782"/>
    <w:rsid w:val="003E740E"/>
    <w:rsid w:val="003E75A5"/>
    <w:rsid w:val="003E7B9D"/>
    <w:rsid w:val="004017D1"/>
    <w:rsid w:val="00413A0B"/>
    <w:rsid w:val="0041677A"/>
    <w:rsid w:val="004244C2"/>
    <w:rsid w:val="00434FBC"/>
    <w:rsid w:val="0043517F"/>
    <w:rsid w:val="004427D5"/>
    <w:rsid w:val="00447322"/>
    <w:rsid w:val="00461BA6"/>
    <w:rsid w:val="00475BAC"/>
    <w:rsid w:val="0048319F"/>
    <w:rsid w:val="00483E07"/>
    <w:rsid w:val="00486A51"/>
    <w:rsid w:val="00486BEC"/>
    <w:rsid w:val="0049667C"/>
    <w:rsid w:val="004969F5"/>
    <w:rsid w:val="004A0BBF"/>
    <w:rsid w:val="004A1AA8"/>
    <w:rsid w:val="004A1DA1"/>
    <w:rsid w:val="004B115C"/>
    <w:rsid w:val="004B280D"/>
    <w:rsid w:val="004B3310"/>
    <w:rsid w:val="004B77AA"/>
    <w:rsid w:val="004D17B6"/>
    <w:rsid w:val="004D220C"/>
    <w:rsid w:val="004D7B73"/>
    <w:rsid w:val="004F0BF0"/>
    <w:rsid w:val="004F0FCF"/>
    <w:rsid w:val="004F1E77"/>
    <w:rsid w:val="004F36B9"/>
    <w:rsid w:val="004F79E4"/>
    <w:rsid w:val="00500AEB"/>
    <w:rsid w:val="00510793"/>
    <w:rsid w:val="005126A1"/>
    <w:rsid w:val="005136D8"/>
    <w:rsid w:val="00515BAF"/>
    <w:rsid w:val="00522628"/>
    <w:rsid w:val="005231B5"/>
    <w:rsid w:val="00523300"/>
    <w:rsid w:val="0053062A"/>
    <w:rsid w:val="00532124"/>
    <w:rsid w:val="00535155"/>
    <w:rsid w:val="00535571"/>
    <w:rsid w:val="00536662"/>
    <w:rsid w:val="005372AC"/>
    <w:rsid w:val="0054304E"/>
    <w:rsid w:val="00544D51"/>
    <w:rsid w:val="005548C3"/>
    <w:rsid w:val="00555888"/>
    <w:rsid w:val="00555F30"/>
    <w:rsid w:val="00562304"/>
    <w:rsid w:val="00562A71"/>
    <w:rsid w:val="00562C3F"/>
    <w:rsid w:val="005631DE"/>
    <w:rsid w:val="00574FE4"/>
    <w:rsid w:val="00576372"/>
    <w:rsid w:val="005818FF"/>
    <w:rsid w:val="005826EF"/>
    <w:rsid w:val="00592C77"/>
    <w:rsid w:val="00596919"/>
    <w:rsid w:val="005A14D2"/>
    <w:rsid w:val="005A1745"/>
    <w:rsid w:val="005A3036"/>
    <w:rsid w:val="005A4C8C"/>
    <w:rsid w:val="005B17B8"/>
    <w:rsid w:val="005B48B7"/>
    <w:rsid w:val="005B5009"/>
    <w:rsid w:val="005B5A8C"/>
    <w:rsid w:val="005C14CA"/>
    <w:rsid w:val="005C37AC"/>
    <w:rsid w:val="005C40E1"/>
    <w:rsid w:val="005C681A"/>
    <w:rsid w:val="005D5337"/>
    <w:rsid w:val="005E0B80"/>
    <w:rsid w:val="005E11EA"/>
    <w:rsid w:val="005E55F3"/>
    <w:rsid w:val="005F1ADD"/>
    <w:rsid w:val="005F4B0E"/>
    <w:rsid w:val="005F511B"/>
    <w:rsid w:val="0060013C"/>
    <w:rsid w:val="00602BA6"/>
    <w:rsid w:val="00611DBF"/>
    <w:rsid w:val="00614E62"/>
    <w:rsid w:val="00617DC7"/>
    <w:rsid w:val="0062222F"/>
    <w:rsid w:val="006267DB"/>
    <w:rsid w:val="0063096D"/>
    <w:rsid w:val="00631DED"/>
    <w:rsid w:val="00633260"/>
    <w:rsid w:val="00633C23"/>
    <w:rsid w:val="006363B6"/>
    <w:rsid w:val="0063756C"/>
    <w:rsid w:val="00637DBA"/>
    <w:rsid w:val="00640966"/>
    <w:rsid w:val="00644603"/>
    <w:rsid w:val="00647770"/>
    <w:rsid w:val="0065361A"/>
    <w:rsid w:val="00654F31"/>
    <w:rsid w:val="006576DF"/>
    <w:rsid w:val="006619E6"/>
    <w:rsid w:val="00662151"/>
    <w:rsid w:val="00664DEE"/>
    <w:rsid w:val="00671E5B"/>
    <w:rsid w:val="00675A68"/>
    <w:rsid w:val="006760EF"/>
    <w:rsid w:val="00677B46"/>
    <w:rsid w:val="00681159"/>
    <w:rsid w:val="006846F1"/>
    <w:rsid w:val="006851C7"/>
    <w:rsid w:val="006864D5"/>
    <w:rsid w:val="006868C3"/>
    <w:rsid w:val="00687791"/>
    <w:rsid w:val="00692D8C"/>
    <w:rsid w:val="0069495B"/>
    <w:rsid w:val="0069630C"/>
    <w:rsid w:val="00697683"/>
    <w:rsid w:val="006B02DB"/>
    <w:rsid w:val="006B1A2F"/>
    <w:rsid w:val="006B2382"/>
    <w:rsid w:val="006B6501"/>
    <w:rsid w:val="006C2673"/>
    <w:rsid w:val="006D0AB0"/>
    <w:rsid w:val="006D1086"/>
    <w:rsid w:val="006D3227"/>
    <w:rsid w:val="006E0DF9"/>
    <w:rsid w:val="006E498F"/>
    <w:rsid w:val="006E5EE5"/>
    <w:rsid w:val="006F0D29"/>
    <w:rsid w:val="006F4A08"/>
    <w:rsid w:val="006F6CAB"/>
    <w:rsid w:val="006F7156"/>
    <w:rsid w:val="00700A2D"/>
    <w:rsid w:val="007040A9"/>
    <w:rsid w:val="0070544B"/>
    <w:rsid w:val="00707514"/>
    <w:rsid w:val="0072007F"/>
    <w:rsid w:val="00722552"/>
    <w:rsid w:val="00722B69"/>
    <w:rsid w:val="007261EC"/>
    <w:rsid w:val="0072795F"/>
    <w:rsid w:val="00730EEB"/>
    <w:rsid w:val="00734CD0"/>
    <w:rsid w:val="00737306"/>
    <w:rsid w:val="00743ED4"/>
    <w:rsid w:val="00745289"/>
    <w:rsid w:val="00746BB6"/>
    <w:rsid w:val="007546E4"/>
    <w:rsid w:val="007556E4"/>
    <w:rsid w:val="007575B9"/>
    <w:rsid w:val="00765DC7"/>
    <w:rsid w:val="00770069"/>
    <w:rsid w:val="0077063C"/>
    <w:rsid w:val="007764A7"/>
    <w:rsid w:val="00776F18"/>
    <w:rsid w:val="00780517"/>
    <w:rsid w:val="0078165C"/>
    <w:rsid w:val="00782A4D"/>
    <w:rsid w:val="00790A13"/>
    <w:rsid w:val="007A0A27"/>
    <w:rsid w:val="007A51DF"/>
    <w:rsid w:val="007B51C1"/>
    <w:rsid w:val="007C2091"/>
    <w:rsid w:val="007D16C9"/>
    <w:rsid w:val="007D405B"/>
    <w:rsid w:val="007D4EBA"/>
    <w:rsid w:val="007D57B9"/>
    <w:rsid w:val="007E58D6"/>
    <w:rsid w:val="007F4AA1"/>
    <w:rsid w:val="007F504A"/>
    <w:rsid w:val="00813AFE"/>
    <w:rsid w:val="00815004"/>
    <w:rsid w:val="00816128"/>
    <w:rsid w:val="00816EBF"/>
    <w:rsid w:val="00817FE2"/>
    <w:rsid w:val="0082377E"/>
    <w:rsid w:val="008238F5"/>
    <w:rsid w:val="00824224"/>
    <w:rsid w:val="00824E35"/>
    <w:rsid w:val="00830D4A"/>
    <w:rsid w:val="00836F01"/>
    <w:rsid w:val="00843852"/>
    <w:rsid w:val="00844BEC"/>
    <w:rsid w:val="00846A95"/>
    <w:rsid w:val="008543B4"/>
    <w:rsid w:val="008651D5"/>
    <w:rsid w:val="0086695A"/>
    <w:rsid w:val="008714C2"/>
    <w:rsid w:val="008735B4"/>
    <w:rsid w:val="00884792"/>
    <w:rsid w:val="00885E0F"/>
    <w:rsid w:val="008874D3"/>
    <w:rsid w:val="00891C98"/>
    <w:rsid w:val="008936F0"/>
    <w:rsid w:val="00895C96"/>
    <w:rsid w:val="008A4F9C"/>
    <w:rsid w:val="008A6009"/>
    <w:rsid w:val="008B2A8E"/>
    <w:rsid w:val="008C16D7"/>
    <w:rsid w:val="008C220A"/>
    <w:rsid w:val="008C2615"/>
    <w:rsid w:val="008C7F1E"/>
    <w:rsid w:val="008D01CC"/>
    <w:rsid w:val="008D27E4"/>
    <w:rsid w:val="008D7912"/>
    <w:rsid w:val="008E2BD7"/>
    <w:rsid w:val="008E4717"/>
    <w:rsid w:val="00903F3F"/>
    <w:rsid w:val="0091116B"/>
    <w:rsid w:val="00912123"/>
    <w:rsid w:val="0091362B"/>
    <w:rsid w:val="0091381E"/>
    <w:rsid w:val="00917097"/>
    <w:rsid w:val="00922C77"/>
    <w:rsid w:val="00923E1C"/>
    <w:rsid w:val="009244ED"/>
    <w:rsid w:val="00924B4F"/>
    <w:rsid w:val="009312A0"/>
    <w:rsid w:val="00931D66"/>
    <w:rsid w:val="00932F73"/>
    <w:rsid w:val="00934D5A"/>
    <w:rsid w:val="00940CD6"/>
    <w:rsid w:val="009521A5"/>
    <w:rsid w:val="00954480"/>
    <w:rsid w:val="009640AF"/>
    <w:rsid w:val="009674D4"/>
    <w:rsid w:val="009762B7"/>
    <w:rsid w:val="00980E3D"/>
    <w:rsid w:val="00982D8C"/>
    <w:rsid w:val="00982FFA"/>
    <w:rsid w:val="009853E1"/>
    <w:rsid w:val="0098591E"/>
    <w:rsid w:val="00987234"/>
    <w:rsid w:val="00990578"/>
    <w:rsid w:val="0099346C"/>
    <w:rsid w:val="00994D10"/>
    <w:rsid w:val="009A24C7"/>
    <w:rsid w:val="009B00DD"/>
    <w:rsid w:val="009B1222"/>
    <w:rsid w:val="009B5EC5"/>
    <w:rsid w:val="009B77F6"/>
    <w:rsid w:val="009C173F"/>
    <w:rsid w:val="009C1DB0"/>
    <w:rsid w:val="009C2EEB"/>
    <w:rsid w:val="009C35A0"/>
    <w:rsid w:val="009C5E9B"/>
    <w:rsid w:val="009D34CD"/>
    <w:rsid w:val="009D5857"/>
    <w:rsid w:val="009E3D8F"/>
    <w:rsid w:val="009F08C3"/>
    <w:rsid w:val="009F0AF7"/>
    <w:rsid w:val="009F18B1"/>
    <w:rsid w:val="009F1A5A"/>
    <w:rsid w:val="009F4C0D"/>
    <w:rsid w:val="009F4E73"/>
    <w:rsid w:val="009F5363"/>
    <w:rsid w:val="00A1746E"/>
    <w:rsid w:val="00A17C3C"/>
    <w:rsid w:val="00A2301D"/>
    <w:rsid w:val="00A26BAF"/>
    <w:rsid w:val="00A27416"/>
    <w:rsid w:val="00A27813"/>
    <w:rsid w:val="00A27F19"/>
    <w:rsid w:val="00A30DE9"/>
    <w:rsid w:val="00A31A39"/>
    <w:rsid w:val="00A3226F"/>
    <w:rsid w:val="00A33FD4"/>
    <w:rsid w:val="00A42D0D"/>
    <w:rsid w:val="00A4461C"/>
    <w:rsid w:val="00A50235"/>
    <w:rsid w:val="00A50A9A"/>
    <w:rsid w:val="00A53221"/>
    <w:rsid w:val="00A56063"/>
    <w:rsid w:val="00A56364"/>
    <w:rsid w:val="00A56C08"/>
    <w:rsid w:val="00A64C8D"/>
    <w:rsid w:val="00A66862"/>
    <w:rsid w:val="00A66B89"/>
    <w:rsid w:val="00A729D6"/>
    <w:rsid w:val="00A74E27"/>
    <w:rsid w:val="00A753F8"/>
    <w:rsid w:val="00A844E2"/>
    <w:rsid w:val="00A85FE2"/>
    <w:rsid w:val="00A92B0C"/>
    <w:rsid w:val="00A9619E"/>
    <w:rsid w:val="00AA1CEF"/>
    <w:rsid w:val="00AA2AD7"/>
    <w:rsid w:val="00AA47D3"/>
    <w:rsid w:val="00AA5DE4"/>
    <w:rsid w:val="00AA6B86"/>
    <w:rsid w:val="00AB0F74"/>
    <w:rsid w:val="00AC1529"/>
    <w:rsid w:val="00AC2033"/>
    <w:rsid w:val="00AC66D7"/>
    <w:rsid w:val="00AD0E74"/>
    <w:rsid w:val="00AE0B44"/>
    <w:rsid w:val="00AE4ADE"/>
    <w:rsid w:val="00AE6D43"/>
    <w:rsid w:val="00AF6EE7"/>
    <w:rsid w:val="00B07DA7"/>
    <w:rsid w:val="00B07FED"/>
    <w:rsid w:val="00B10566"/>
    <w:rsid w:val="00B2488B"/>
    <w:rsid w:val="00B26D00"/>
    <w:rsid w:val="00B303B3"/>
    <w:rsid w:val="00B3145F"/>
    <w:rsid w:val="00B34D0B"/>
    <w:rsid w:val="00B43F04"/>
    <w:rsid w:val="00B46A78"/>
    <w:rsid w:val="00B52AA8"/>
    <w:rsid w:val="00B530B1"/>
    <w:rsid w:val="00B539B9"/>
    <w:rsid w:val="00B550F9"/>
    <w:rsid w:val="00B57057"/>
    <w:rsid w:val="00B572B9"/>
    <w:rsid w:val="00B60BCE"/>
    <w:rsid w:val="00B678EF"/>
    <w:rsid w:val="00B762C7"/>
    <w:rsid w:val="00B762CD"/>
    <w:rsid w:val="00B804FB"/>
    <w:rsid w:val="00B861D4"/>
    <w:rsid w:val="00B87414"/>
    <w:rsid w:val="00B90C7C"/>
    <w:rsid w:val="00BA314A"/>
    <w:rsid w:val="00BB3058"/>
    <w:rsid w:val="00BB433B"/>
    <w:rsid w:val="00BC1626"/>
    <w:rsid w:val="00BC260A"/>
    <w:rsid w:val="00BC52A2"/>
    <w:rsid w:val="00BC6856"/>
    <w:rsid w:val="00BD7F8C"/>
    <w:rsid w:val="00BE4384"/>
    <w:rsid w:val="00BE5CCB"/>
    <w:rsid w:val="00BE74DD"/>
    <w:rsid w:val="00BF1956"/>
    <w:rsid w:val="00BF24AB"/>
    <w:rsid w:val="00BF54AD"/>
    <w:rsid w:val="00C04DB2"/>
    <w:rsid w:val="00C0697E"/>
    <w:rsid w:val="00C12182"/>
    <w:rsid w:val="00C12840"/>
    <w:rsid w:val="00C14F2B"/>
    <w:rsid w:val="00C16EC1"/>
    <w:rsid w:val="00C217AD"/>
    <w:rsid w:val="00C227FC"/>
    <w:rsid w:val="00C22ACE"/>
    <w:rsid w:val="00C23D7E"/>
    <w:rsid w:val="00C25EFA"/>
    <w:rsid w:val="00C31BBA"/>
    <w:rsid w:val="00C32714"/>
    <w:rsid w:val="00C33B0B"/>
    <w:rsid w:val="00C40564"/>
    <w:rsid w:val="00C40BA1"/>
    <w:rsid w:val="00C41C98"/>
    <w:rsid w:val="00C50476"/>
    <w:rsid w:val="00C52AE6"/>
    <w:rsid w:val="00C55B18"/>
    <w:rsid w:val="00C63344"/>
    <w:rsid w:val="00C716BC"/>
    <w:rsid w:val="00C7355B"/>
    <w:rsid w:val="00C73658"/>
    <w:rsid w:val="00C75007"/>
    <w:rsid w:val="00C77DFC"/>
    <w:rsid w:val="00C8070E"/>
    <w:rsid w:val="00C90246"/>
    <w:rsid w:val="00C92056"/>
    <w:rsid w:val="00C925A6"/>
    <w:rsid w:val="00C9279F"/>
    <w:rsid w:val="00C932DB"/>
    <w:rsid w:val="00C95E7B"/>
    <w:rsid w:val="00C97973"/>
    <w:rsid w:val="00CA2077"/>
    <w:rsid w:val="00CA211E"/>
    <w:rsid w:val="00CA7670"/>
    <w:rsid w:val="00CB7F46"/>
    <w:rsid w:val="00CC3B5C"/>
    <w:rsid w:val="00CC55C8"/>
    <w:rsid w:val="00CC689E"/>
    <w:rsid w:val="00CD4326"/>
    <w:rsid w:val="00CD653B"/>
    <w:rsid w:val="00CE7B76"/>
    <w:rsid w:val="00CE7DA1"/>
    <w:rsid w:val="00CF03FA"/>
    <w:rsid w:val="00CF2B3F"/>
    <w:rsid w:val="00CF4B25"/>
    <w:rsid w:val="00CF6243"/>
    <w:rsid w:val="00CF74F8"/>
    <w:rsid w:val="00D0055F"/>
    <w:rsid w:val="00D0636F"/>
    <w:rsid w:val="00D133FE"/>
    <w:rsid w:val="00D13B1A"/>
    <w:rsid w:val="00D17001"/>
    <w:rsid w:val="00D23068"/>
    <w:rsid w:val="00D30976"/>
    <w:rsid w:val="00D335F7"/>
    <w:rsid w:val="00D355E8"/>
    <w:rsid w:val="00D3568F"/>
    <w:rsid w:val="00D35927"/>
    <w:rsid w:val="00D36F37"/>
    <w:rsid w:val="00D434E4"/>
    <w:rsid w:val="00D4567A"/>
    <w:rsid w:val="00D501DB"/>
    <w:rsid w:val="00D53AC9"/>
    <w:rsid w:val="00D53F77"/>
    <w:rsid w:val="00D56A01"/>
    <w:rsid w:val="00D56AFF"/>
    <w:rsid w:val="00D60B0E"/>
    <w:rsid w:val="00D62503"/>
    <w:rsid w:val="00D62CDB"/>
    <w:rsid w:val="00D664D2"/>
    <w:rsid w:val="00D718D0"/>
    <w:rsid w:val="00D71950"/>
    <w:rsid w:val="00D71F93"/>
    <w:rsid w:val="00D7297A"/>
    <w:rsid w:val="00D74EDE"/>
    <w:rsid w:val="00D7601E"/>
    <w:rsid w:val="00D77732"/>
    <w:rsid w:val="00D80FCB"/>
    <w:rsid w:val="00D81433"/>
    <w:rsid w:val="00D82590"/>
    <w:rsid w:val="00D846F9"/>
    <w:rsid w:val="00D875D5"/>
    <w:rsid w:val="00D87AB2"/>
    <w:rsid w:val="00D90298"/>
    <w:rsid w:val="00D9245B"/>
    <w:rsid w:val="00D92607"/>
    <w:rsid w:val="00D963C0"/>
    <w:rsid w:val="00D96B38"/>
    <w:rsid w:val="00DA5F4A"/>
    <w:rsid w:val="00DB071C"/>
    <w:rsid w:val="00DB206D"/>
    <w:rsid w:val="00DB2D69"/>
    <w:rsid w:val="00DB3BB1"/>
    <w:rsid w:val="00DB40D3"/>
    <w:rsid w:val="00DC069D"/>
    <w:rsid w:val="00DC51F1"/>
    <w:rsid w:val="00DD4FB1"/>
    <w:rsid w:val="00DE20F0"/>
    <w:rsid w:val="00DE7437"/>
    <w:rsid w:val="00DF2D20"/>
    <w:rsid w:val="00DF3B26"/>
    <w:rsid w:val="00DF6807"/>
    <w:rsid w:val="00DF7808"/>
    <w:rsid w:val="00E00B9F"/>
    <w:rsid w:val="00E035FA"/>
    <w:rsid w:val="00E0784D"/>
    <w:rsid w:val="00E12B8F"/>
    <w:rsid w:val="00E258A1"/>
    <w:rsid w:val="00E27F74"/>
    <w:rsid w:val="00E337C4"/>
    <w:rsid w:val="00E35C32"/>
    <w:rsid w:val="00E36950"/>
    <w:rsid w:val="00E40F5E"/>
    <w:rsid w:val="00E40FF7"/>
    <w:rsid w:val="00E43741"/>
    <w:rsid w:val="00E52A9B"/>
    <w:rsid w:val="00E5737B"/>
    <w:rsid w:val="00E64612"/>
    <w:rsid w:val="00E66F07"/>
    <w:rsid w:val="00E67700"/>
    <w:rsid w:val="00E73D74"/>
    <w:rsid w:val="00E74F2A"/>
    <w:rsid w:val="00E80AD1"/>
    <w:rsid w:val="00E8348F"/>
    <w:rsid w:val="00E878B5"/>
    <w:rsid w:val="00E87ABD"/>
    <w:rsid w:val="00E95482"/>
    <w:rsid w:val="00E9671E"/>
    <w:rsid w:val="00EA344C"/>
    <w:rsid w:val="00EA46B3"/>
    <w:rsid w:val="00EA50CB"/>
    <w:rsid w:val="00EA7DBD"/>
    <w:rsid w:val="00EB47E5"/>
    <w:rsid w:val="00EC0F49"/>
    <w:rsid w:val="00EC2079"/>
    <w:rsid w:val="00ED643D"/>
    <w:rsid w:val="00ED76AA"/>
    <w:rsid w:val="00ED785F"/>
    <w:rsid w:val="00EE10FE"/>
    <w:rsid w:val="00EE3B7F"/>
    <w:rsid w:val="00EE4ECE"/>
    <w:rsid w:val="00EE521B"/>
    <w:rsid w:val="00EE5CC6"/>
    <w:rsid w:val="00EE71BC"/>
    <w:rsid w:val="00EF4BFA"/>
    <w:rsid w:val="00F037D0"/>
    <w:rsid w:val="00F06431"/>
    <w:rsid w:val="00F07E18"/>
    <w:rsid w:val="00F104D1"/>
    <w:rsid w:val="00F13892"/>
    <w:rsid w:val="00F15A03"/>
    <w:rsid w:val="00F17554"/>
    <w:rsid w:val="00F20BCA"/>
    <w:rsid w:val="00F2153E"/>
    <w:rsid w:val="00F21F9C"/>
    <w:rsid w:val="00F234DE"/>
    <w:rsid w:val="00F2354D"/>
    <w:rsid w:val="00F277FC"/>
    <w:rsid w:val="00F3173E"/>
    <w:rsid w:val="00F34B75"/>
    <w:rsid w:val="00F36AC0"/>
    <w:rsid w:val="00F377C8"/>
    <w:rsid w:val="00F44252"/>
    <w:rsid w:val="00F47FF1"/>
    <w:rsid w:val="00F510D6"/>
    <w:rsid w:val="00F57BFB"/>
    <w:rsid w:val="00F66318"/>
    <w:rsid w:val="00F737CE"/>
    <w:rsid w:val="00F8334E"/>
    <w:rsid w:val="00F84C89"/>
    <w:rsid w:val="00F87AE3"/>
    <w:rsid w:val="00F90C73"/>
    <w:rsid w:val="00F925CF"/>
    <w:rsid w:val="00F97398"/>
    <w:rsid w:val="00FA4C9B"/>
    <w:rsid w:val="00FA7A36"/>
    <w:rsid w:val="00FB2932"/>
    <w:rsid w:val="00FB394E"/>
    <w:rsid w:val="00FC50EC"/>
    <w:rsid w:val="00FD38EC"/>
    <w:rsid w:val="00FD7D02"/>
    <w:rsid w:val="00FE164B"/>
    <w:rsid w:val="00FE2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2EFF3"/>
  <w15:docId w15:val="{3CDC767E-81BF-4F4E-8DAC-2030D611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basedOn w:val="Numatytasispastraiposriftas"/>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01D"/>
    <w:rPr>
      <w:rFonts w:ascii="Tahoma" w:hAnsi="Tahoma" w:cs="Tahoma"/>
      <w:sz w:val="16"/>
      <w:szCs w:val="16"/>
      <w:lang w:eastAsia="en-US"/>
    </w:rPr>
  </w:style>
  <w:style w:type="paragraph" w:customStyle="1" w:styleId="TableContents">
    <w:name w:val="Table Contents"/>
    <w:basedOn w:val="prastasis"/>
    <w:rsid w:val="000D1840"/>
    <w:pPr>
      <w:widowControl w:val="0"/>
      <w:suppressLineNumbers/>
      <w:suppressAutoHyphens/>
      <w:jc w:val="left"/>
    </w:pPr>
    <w:rPr>
      <w:rFonts w:eastAsia="Andale Sans UI" w:cs="Tahoma"/>
      <w:szCs w:val="24"/>
      <w:lang w:bidi="en-US"/>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0D1840"/>
    <w:pPr>
      <w:ind w:left="720"/>
      <w:contextualSpacing/>
    </w:p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rsid w:val="000D1840"/>
    <w:rPr>
      <w:sz w:val="24"/>
      <w:lang w:eastAsia="en-US"/>
    </w:rPr>
  </w:style>
  <w:style w:type="character" w:styleId="Komentaronuoroda">
    <w:name w:val="annotation reference"/>
    <w:basedOn w:val="Numatytasispastraiposriftas"/>
    <w:uiPriority w:val="99"/>
    <w:unhideWhenUsed/>
    <w:qFormat/>
    <w:rsid w:val="00D9245B"/>
    <w:rPr>
      <w:sz w:val="16"/>
      <w:szCs w:val="16"/>
    </w:rPr>
  </w:style>
  <w:style w:type="paragraph" w:styleId="Komentarotekstas">
    <w:name w:val="annotation text"/>
    <w:basedOn w:val="prastasis"/>
    <w:link w:val="KomentarotekstasDiagrama"/>
    <w:uiPriority w:val="99"/>
    <w:unhideWhenUsed/>
    <w:rsid w:val="00D9245B"/>
    <w:rPr>
      <w:sz w:val="20"/>
    </w:rPr>
  </w:style>
  <w:style w:type="character" w:customStyle="1" w:styleId="KomentarotekstasDiagrama">
    <w:name w:val="Komentaro tekstas Diagrama"/>
    <w:basedOn w:val="Numatytasispastraiposriftas"/>
    <w:link w:val="Komentarotekstas"/>
    <w:uiPriority w:val="99"/>
    <w:rsid w:val="00D9245B"/>
    <w:rPr>
      <w:lang w:eastAsia="en-US"/>
    </w:rPr>
  </w:style>
  <w:style w:type="paragraph" w:styleId="Komentarotema">
    <w:name w:val="annotation subject"/>
    <w:basedOn w:val="Komentarotekstas"/>
    <w:next w:val="Komentarotekstas"/>
    <w:link w:val="KomentarotemaDiagrama"/>
    <w:uiPriority w:val="99"/>
    <w:semiHidden/>
    <w:unhideWhenUsed/>
    <w:rsid w:val="00D9245B"/>
    <w:rPr>
      <w:b/>
      <w:bCs/>
    </w:rPr>
  </w:style>
  <w:style w:type="character" w:customStyle="1" w:styleId="KomentarotemaDiagrama">
    <w:name w:val="Komentaro tema Diagrama"/>
    <w:basedOn w:val="KomentarotekstasDiagrama"/>
    <w:link w:val="Komentarotema"/>
    <w:uiPriority w:val="99"/>
    <w:semiHidden/>
    <w:rsid w:val="00D9245B"/>
    <w:rPr>
      <w:b/>
      <w:bCs/>
      <w:lang w:eastAsia="en-US"/>
    </w:rPr>
  </w:style>
  <w:style w:type="paragraph" w:customStyle="1" w:styleId="CM1">
    <w:name w:val="CM1"/>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customStyle="1" w:styleId="CM3">
    <w:name w:val="CM3"/>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customStyle="1" w:styleId="CM4">
    <w:name w:val="CM4"/>
    <w:basedOn w:val="prastasis"/>
    <w:next w:val="prastasis"/>
    <w:uiPriority w:val="99"/>
    <w:rsid w:val="00F277FC"/>
    <w:pPr>
      <w:autoSpaceDE w:val="0"/>
      <w:autoSpaceDN w:val="0"/>
      <w:adjustRightInd w:val="0"/>
      <w:jc w:val="left"/>
    </w:pPr>
    <w:rPr>
      <w:rFonts w:ascii="EU Albertina" w:eastAsiaTheme="minorHAnsi" w:hAnsi="EU Albertina" w:cstheme="minorBidi"/>
      <w:szCs w:val="24"/>
    </w:rPr>
  </w:style>
  <w:style w:type="paragraph" w:styleId="Pataisymai">
    <w:name w:val="Revision"/>
    <w:hidden/>
    <w:uiPriority w:val="99"/>
    <w:semiHidden/>
    <w:rsid w:val="00F510D6"/>
    <w:rPr>
      <w:sz w:val="24"/>
      <w:lang w:eastAsia="en-US"/>
    </w:rPr>
  </w:style>
  <w:style w:type="character" w:customStyle="1" w:styleId="Neapdorotaspaminjimas1">
    <w:name w:val="Neapdorotas paminėjimas1"/>
    <w:basedOn w:val="Numatytasispastraiposriftas"/>
    <w:uiPriority w:val="99"/>
    <w:semiHidden/>
    <w:unhideWhenUsed/>
    <w:rsid w:val="000A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042473">
      <w:bodyDiv w:val="1"/>
      <w:marLeft w:val="0"/>
      <w:marRight w:val="0"/>
      <w:marTop w:val="0"/>
      <w:marBottom w:val="0"/>
      <w:divBdr>
        <w:top w:val="none" w:sz="0" w:space="0" w:color="auto"/>
        <w:left w:val="none" w:sz="0" w:space="0" w:color="auto"/>
        <w:bottom w:val="none" w:sz="0" w:space="0" w:color="auto"/>
        <w:right w:val="none" w:sz="0" w:space="0" w:color="auto"/>
      </w:divBdr>
    </w:div>
    <w:div w:id="297613975">
      <w:bodyDiv w:val="1"/>
      <w:marLeft w:val="0"/>
      <w:marRight w:val="0"/>
      <w:marTop w:val="0"/>
      <w:marBottom w:val="0"/>
      <w:divBdr>
        <w:top w:val="none" w:sz="0" w:space="0" w:color="auto"/>
        <w:left w:val="none" w:sz="0" w:space="0" w:color="auto"/>
        <w:bottom w:val="none" w:sz="0" w:space="0" w:color="auto"/>
        <w:right w:val="none" w:sz="0" w:space="0" w:color="auto"/>
      </w:divBdr>
      <w:divsChild>
        <w:div w:id="1342510279">
          <w:marLeft w:val="0"/>
          <w:marRight w:val="0"/>
          <w:marTop w:val="0"/>
          <w:marBottom w:val="0"/>
          <w:divBdr>
            <w:top w:val="none" w:sz="0" w:space="0" w:color="auto"/>
            <w:left w:val="none" w:sz="0" w:space="0" w:color="auto"/>
            <w:bottom w:val="none" w:sz="0" w:space="0" w:color="auto"/>
            <w:right w:val="none" w:sz="0" w:space="0" w:color="auto"/>
          </w:divBdr>
        </w:div>
      </w:divsChild>
    </w:div>
    <w:div w:id="594290201">
      <w:bodyDiv w:val="1"/>
      <w:marLeft w:val="0"/>
      <w:marRight w:val="0"/>
      <w:marTop w:val="0"/>
      <w:marBottom w:val="0"/>
      <w:divBdr>
        <w:top w:val="none" w:sz="0" w:space="0" w:color="auto"/>
        <w:left w:val="none" w:sz="0" w:space="0" w:color="auto"/>
        <w:bottom w:val="none" w:sz="0" w:space="0" w:color="auto"/>
        <w:right w:val="none" w:sz="0" w:space="0" w:color="auto"/>
      </w:divBdr>
    </w:div>
    <w:div w:id="860824275">
      <w:bodyDiv w:val="1"/>
      <w:marLeft w:val="0"/>
      <w:marRight w:val="0"/>
      <w:marTop w:val="0"/>
      <w:marBottom w:val="0"/>
      <w:divBdr>
        <w:top w:val="none" w:sz="0" w:space="0" w:color="auto"/>
        <w:left w:val="none" w:sz="0" w:space="0" w:color="auto"/>
        <w:bottom w:val="none" w:sz="0" w:space="0" w:color="auto"/>
        <w:right w:val="none" w:sz="0" w:space="0" w:color="auto"/>
      </w:divBdr>
    </w:div>
    <w:div w:id="1047992802">
      <w:bodyDiv w:val="1"/>
      <w:marLeft w:val="0"/>
      <w:marRight w:val="0"/>
      <w:marTop w:val="0"/>
      <w:marBottom w:val="0"/>
      <w:divBdr>
        <w:top w:val="none" w:sz="0" w:space="0" w:color="auto"/>
        <w:left w:val="none" w:sz="0" w:space="0" w:color="auto"/>
        <w:bottom w:val="none" w:sz="0" w:space="0" w:color="auto"/>
        <w:right w:val="none" w:sz="0" w:space="0" w:color="auto"/>
      </w:divBdr>
    </w:div>
    <w:div w:id="1232698698">
      <w:bodyDiv w:val="1"/>
      <w:marLeft w:val="0"/>
      <w:marRight w:val="0"/>
      <w:marTop w:val="0"/>
      <w:marBottom w:val="0"/>
      <w:divBdr>
        <w:top w:val="none" w:sz="0" w:space="0" w:color="auto"/>
        <w:left w:val="none" w:sz="0" w:space="0" w:color="auto"/>
        <w:bottom w:val="none" w:sz="0" w:space="0" w:color="auto"/>
        <w:right w:val="none" w:sz="0" w:space="0" w:color="auto"/>
      </w:divBdr>
    </w:div>
    <w:div w:id="1313022044">
      <w:bodyDiv w:val="1"/>
      <w:marLeft w:val="0"/>
      <w:marRight w:val="0"/>
      <w:marTop w:val="0"/>
      <w:marBottom w:val="0"/>
      <w:divBdr>
        <w:top w:val="none" w:sz="0" w:space="0" w:color="auto"/>
        <w:left w:val="none" w:sz="0" w:space="0" w:color="auto"/>
        <w:bottom w:val="none" w:sz="0" w:space="0" w:color="auto"/>
        <w:right w:val="none" w:sz="0" w:space="0" w:color="auto"/>
      </w:divBdr>
    </w:div>
    <w:div w:id="15663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une.mickuviene@eimin.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CC7F-7918-4319-9B60-8E9CA2E2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Rastas_lt_sp.dotx</Template>
  <TotalTime>1</TotalTime>
  <Pages>2</Pages>
  <Words>4771</Words>
  <Characters>2721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Mickuvienė Ramunė</cp:lastModifiedBy>
  <cp:revision>2</cp:revision>
  <cp:lastPrinted>2020-01-17T08:31:00Z</cp:lastPrinted>
  <dcterms:created xsi:type="dcterms:W3CDTF">2021-06-23T11:15:00Z</dcterms:created>
  <dcterms:modified xsi:type="dcterms:W3CDTF">2021-06-23T11:15:00Z</dcterms:modified>
</cp:coreProperties>
</file>