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B1928" w14:textId="77777777" w:rsidR="00EB7F34" w:rsidRDefault="00EB7F34">
      <w:pPr>
        <w:tabs>
          <w:tab w:val="center" w:pos="4819"/>
          <w:tab w:val="right" w:pos="9638"/>
        </w:tabs>
      </w:pPr>
    </w:p>
    <w:p w14:paraId="6C010173" w14:textId="02D9B188" w:rsidR="001579B6" w:rsidRDefault="00E46F61" w:rsidP="00F347B1">
      <w:pPr>
        <w:ind w:left="5760"/>
        <w:rPr>
          <w:b/>
          <w:lang w:eastAsia="lt-LT"/>
        </w:rPr>
      </w:pPr>
      <w:r>
        <w:rPr>
          <w:b/>
          <w:lang w:eastAsia="lt-LT"/>
        </w:rPr>
        <w:t xml:space="preserve">            </w:t>
      </w:r>
      <w:r w:rsidR="00E145DF">
        <w:rPr>
          <w:b/>
          <w:lang w:eastAsia="lt-LT"/>
        </w:rPr>
        <w:t>Projekt</w:t>
      </w:r>
      <w:r w:rsidR="001579B6">
        <w:rPr>
          <w:b/>
          <w:lang w:eastAsia="lt-LT"/>
        </w:rPr>
        <w:t>o</w:t>
      </w:r>
    </w:p>
    <w:p w14:paraId="7DA18499" w14:textId="3FCAC728" w:rsidR="00EB7F34" w:rsidRDefault="00E46F61" w:rsidP="00F347B1">
      <w:pPr>
        <w:ind w:left="5760"/>
        <w:rPr>
          <w:b/>
          <w:lang w:eastAsia="lt-LT"/>
        </w:rPr>
      </w:pPr>
      <w:r>
        <w:rPr>
          <w:b/>
          <w:lang w:eastAsia="lt-LT"/>
        </w:rPr>
        <w:t xml:space="preserve">            </w:t>
      </w:r>
      <w:r w:rsidR="001579B6">
        <w:rPr>
          <w:b/>
          <w:lang w:eastAsia="lt-LT"/>
        </w:rPr>
        <w:t>lyginamasis variant</w:t>
      </w:r>
      <w:r w:rsidR="00E145DF">
        <w:rPr>
          <w:b/>
          <w:lang w:eastAsia="lt-LT"/>
        </w:rPr>
        <w:t>as</w:t>
      </w:r>
    </w:p>
    <w:p w14:paraId="3868CA1C" w14:textId="77777777" w:rsidR="00EB7F34" w:rsidRDefault="00EB7F34" w:rsidP="00F347B1">
      <w:pPr>
        <w:ind w:left="5760" w:firstLine="720"/>
        <w:rPr>
          <w:b/>
          <w:lang w:eastAsia="lt-LT"/>
        </w:rPr>
      </w:pPr>
    </w:p>
    <w:p w14:paraId="271E56A3" w14:textId="1ED504F7" w:rsidR="00EB7F34" w:rsidRDefault="00E145DF" w:rsidP="00F347B1">
      <w:pPr>
        <w:jc w:val="center"/>
        <w:rPr>
          <w:b/>
          <w:caps/>
          <w:lang w:eastAsia="lt-LT"/>
        </w:rPr>
      </w:pPr>
      <w:r>
        <w:rPr>
          <w:b/>
          <w:caps/>
          <w:lang w:eastAsia="lt-LT"/>
        </w:rPr>
        <w:t>LIETUVOS RESPUBLIKOS VYRIAUSYBĖ</w:t>
      </w:r>
    </w:p>
    <w:p w14:paraId="51EE631C" w14:textId="77777777" w:rsidR="00EB7F34" w:rsidRDefault="00EB7F34" w:rsidP="00F347B1">
      <w:pPr>
        <w:jc w:val="center"/>
        <w:rPr>
          <w:caps/>
          <w:lang w:eastAsia="lt-LT"/>
        </w:rPr>
      </w:pPr>
    </w:p>
    <w:p w14:paraId="415D1658" w14:textId="77777777" w:rsidR="00EB7F34" w:rsidRDefault="00E145DF" w:rsidP="00075EE7">
      <w:pPr>
        <w:jc w:val="center"/>
        <w:rPr>
          <w:b/>
          <w:caps/>
          <w:lang w:eastAsia="lt-LT"/>
        </w:rPr>
      </w:pPr>
      <w:r>
        <w:rPr>
          <w:b/>
          <w:caps/>
          <w:lang w:eastAsia="lt-LT"/>
        </w:rPr>
        <w:t>nutarimas</w:t>
      </w:r>
    </w:p>
    <w:p w14:paraId="2B2EFA66" w14:textId="77777777" w:rsidR="00EB7F34" w:rsidRDefault="00E145DF" w:rsidP="00075EE7">
      <w:pPr>
        <w:jc w:val="center"/>
        <w:rPr>
          <w:b/>
          <w:bCs/>
          <w:caps/>
          <w:color w:val="000000"/>
          <w:szCs w:val="24"/>
          <w:shd w:val="clear" w:color="auto" w:fill="FFFFFF"/>
          <w:lang w:eastAsia="lt-LT"/>
        </w:rPr>
      </w:pPr>
      <w:r>
        <w:rPr>
          <w:b/>
          <w:caps/>
          <w:lang w:eastAsia="lt-LT"/>
        </w:rPr>
        <w:t xml:space="preserve">DĖL </w:t>
      </w:r>
      <w:r>
        <w:rPr>
          <w:b/>
          <w:bCs/>
          <w:caps/>
          <w:color w:val="000000"/>
          <w:szCs w:val="24"/>
          <w:shd w:val="clear" w:color="auto" w:fill="FFFFFF"/>
          <w:lang w:eastAsia="lt-LT"/>
        </w:rPr>
        <w:t>Lietuvos Respublikos Vyriausybės 2018 m. gruodžio 12 d.</w:t>
      </w:r>
    </w:p>
    <w:p w14:paraId="4448D905" w14:textId="77777777" w:rsidR="00EB7F34" w:rsidRDefault="00E145DF" w:rsidP="00075EE7">
      <w:pPr>
        <w:widowControl w:val="0"/>
        <w:jc w:val="center"/>
        <w:rPr>
          <w:b/>
          <w:caps/>
          <w:lang w:eastAsia="lt-LT"/>
        </w:rPr>
      </w:pPr>
      <w:r>
        <w:rPr>
          <w:b/>
          <w:bCs/>
          <w:caps/>
          <w:color w:val="000000"/>
          <w:szCs w:val="24"/>
          <w:shd w:val="clear" w:color="auto" w:fill="FFFFFF"/>
          <w:lang w:eastAsia="lt-LT"/>
        </w:rPr>
        <w:t xml:space="preserve">nutarimo Nr. 1298 „Dėl Valstybės tarnautojų ir DARBUOTOJŲ, DIRBANČIŲ PAGAL DARBO SUTARTIS, pareigybių poreikio nustatymo kriterijų APRAŠO ir </w:t>
      </w:r>
      <w:r>
        <w:rPr>
          <w:b/>
          <w:bCs/>
          <w:szCs w:val="24"/>
          <w:lang w:eastAsia="lt-LT"/>
        </w:rPr>
        <w:t>DIDŽIAUSIO LEISTINO VALSTYBĖS TARNAUTOJŲ IR DARBUOTOJŲ, DIRBANČIŲ PAGAL DARBO SUTARTIS IR GAUNANČIŲ DARBO UŽMOKESTĮ IŠ VALSTYBĖS BIUDŽETO IR VALSTYBĖS PINIGŲ FONDŲ, PAREIGYBIŲ SKAIČIAUS SĄRAŠO PATVIRTINIMO“ PAKEITIMO</w:t>
      </w:r>
    </w:p>
    <w:p w14:paraId="39BA76F9" w14:textId="77777777" w:rsidR="00EB7F34" w:rsidRDefault="00EB7F34" w:rsidP="00075EE7">
      <w:pPr>
        <w:tabs>
          <w:tab w:val="center" w:pos="4153"/>
          <w:tab w:val="right" w:pos="8306"/>
        </w:tabs>
        <w:rPr>
          <w:lang w:eastAsia="lt-LT"/>
        </w:rPr>
      </w:pPr>
    </w:p>
    <w:p w14:paraId="41730659" w14:textId="77777777" w:rsidR="00EB7F34" w:rsidRDefault="00E145DF" w:rsidP="00075EE7">
      <w:pPr>
        <w:ind w:firstLine="62"/>
        <w:jc w:val="center"/>
        <w:rPr>
          <w:lang w:eastAsia="lt-LT"/>
        </w:rPr>
      </w:pPr>
      <w:r>
        <w:rPr>
          <w:lang w:eastAsia="lt-LT"/>
        </w:rPr>
        <w:t xml:space="preserve">Nr. </w:t>
      </w:r>
    </w:p>
    <w:p w14:paraId="74C760A4" w14:textId="77777777" w:rsidR="00EB7F34" w:rsidRDefault="00E145DF" w:rsidP="00075EE7">
      <w:pPr>
        <w:jc w:val="center"/>
        <w:rPr>
          <w:lang w:eastAsia="lt-LT"/>
        </w:rPr>
      </w:pPr>
      <w:r>
        <w:rPr>
          <w:lang w:eastAsia="lt-LT"/>
        </w:rPr>
        <w:t>Vilnius</w:t>
      </w:r>
    </w:p>
    <w:p w14:paraId="1FD36B64" w14:textId="77777777" w:rsidR="00EB7F34" w:rsidRDefault="00EB7F34" w:rsidP="007A0C92">
      <w:pPr>
        <w:spacing w:line="360" w:lineRule="auto"/>
        <w:jc w:val="center"/>
        <w:rPr>
          <w:lang w:eastAsia="lt-LT"/>
        </w:rPr>
      </w:pPr>
    </w:p>
    <w:p w14:paraId="0CCB9FE4" w14:textId="77777777" w:rsidR="00EB7F34" w:rsidRDefault="00E145DF" w:rsidP="007A0C92">
      <w:pPr>
        <w:spacing w:line="360" w:lineRule="auto"/>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7AC1A905" w14:textId="77777777" w:rsidR="007A0C92" w:rsidRDefault="007A0C92" w:rsidP="007A0C92">
      <w:pPr>
        <w:spacing w:line="360" w:lineRule="auto"/>
        <w:ind w:firstLine="720"/>
        <w:jc w:val="both"/>
        <w:rPr>
          <w:rFonts w:eastAsia="Calibri"/>
          <w:color w:val="000000"/>
          <w:szCs w:val="24"/>
        </w:rPr>
      </w:pPr>
      <w:r>
        <w:rPr>
          <w:rFonts w:eastAsia="Calibri"/>
          <w:szCs w:val="24"/>
        </w:rPr>
        <w:t>1</w:t>
      </w:r>
      <w:r w:rsidR="00172D79">
        <w:rPr>
          <w:rFonts w:eastAsia="Calibri"/>
          <w:szCs w:val="24"/>
        </w:rPr>
        <w:t xml:space="preserve">. </w:t>
      </w:r>
      <w:r w:rsidR="00E145DF">
        <w:rPr>
          <w:rFonts w:eastAsia="Calibri"/>
          <w:szCs w:val="24"/>
        </w:rPr>
        <w:t>Pakeisti Didžiausio leistino valstybės tarnautojų ir darbuotojų, dirbančių pagal darbo sutartis ir gaunančių darbo užmokestį iš valstybės biudžeto ir valstybės pinigų fondų, pareigybių skaičiaus sąrašą, patvirtintą</w:t>
      </w:r>
      <w:r w:rsidR="00E145DF">
        <w:rPr>
          <w:rFonts w:eastAsia="Calibri"/>
          <w:color w:val="000000"/>
          <w:szCs w:val="24"/>
        </w:rPr>
        <w:t xml:space="preserve"> Lietuvos Respublikos Vyriausybės 2018 m. gruodžio 12</w:t>
      </w:r>
      <w:r w:rsidR="004434A4">
        <w:rPr>
          <w:rFonts w:eastAsia="Calibri"/>
          <w:color w:val="000000"/>
          <w:szCs w:val="24"/>
        </w:rPr>
        <w:t> </w:t>
      </w:r>
      <w:r w:rsidR="00E145DF">
        <w:rPr>
          <w:rFonts w:eastAsia="Calibri"/>
          <w:color w:val="000000"/>
          <w:szCs w:val="24"/>
        </w:rPr>
        <w:t>d. nutarimu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w:t>
      </w:r>
      <w:r w:rsidR="00A427EB">
        <w:rPr>
          <w:rFonts w:eastAsia="Calibri"/>
          <w:color w:val="000000"/>
          <w:szCs w:val="24"/>
        </w:rPr>
        <w:t>tvirtinimo“</w:t>
      </w:r>
      <w:r>
        <w:rPr>
          <w:rFonts w:eastAsia="Calibri"/>
          <w:color w:val="000000"/>
          <w:szCs w:val="24"/>
        </w:rPr>
        <w:t>:</w:t>
      </w:r>
    </w:p>
    <w:p w14:paraId="727E11AF" w14:textId="77777777" w:rsidR="005E73E1" w:rsidRDefault="005E73E1" w:rsidP="007A0C92">
      <w:pPr>
        <w:spacing w:line="360" w:lineRule="auto"/>
        <w:ind w:firstLine="720"/>
        <w:jc w:val="both"/>
        <w:rPr>
          <w:rFonts w:eastAsia="Calibri"/>
          <w:color w:val="000000"/>
          <w:szCs w:val="24"/>
        </w:rPr>
      </w:pPr>
      <w:r>
        <w:rPr>
          <w:rFonts w:eastAsia="Calibri"/>
          <w:color w:val="000000"/>
          <w:szCs w:val="24"/>
        </w:rPr>
        <w:t>1.1. Pakeisti 2.</w:t>
      </w:r>
      <w:r w:rsidR="008F6451">
        <w:rPr>
          <w:rFonts w:eastAsia="Calibri"/>
          <w:color w:val="000000"/>
          <w:szCs w:val="24"/>
        </w:rPr>
        <w:t>3</w:t>
      </w:r>
      <w:r>
        <w:rPr>
          <w:rFonts w:eastAsia="Calibri"/>
          <w:color w:val="000000"/>
          <w:szCs w:val="24"/>
        </w:rPr>
        <w:t xml:space="preserve">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8F6451" w14:paraId="53F20807" w14:textId="77777777" w:rsidTr="007D3A4B">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7963ED" w14:textId="77777777" w:rsidR="008F6451" w:rsidRDefault="008F6451" w:rsidP="008F6451">
            <w:pPr>
              <w:tabs>
                <w:tab w:val="left" w:pos="7317"/>
                <w:tab w:val="left" w:pos="8364"/>
              </w:tabs>
              <w:jc w:val="center"/>
              <w:rPr>
                <w:szCs w:val="24"/>
              </w:rPr>
            </w:pPr>
            <w:r>
              <w:rPr>
                <w:szCs w:val="24"/>
              </w:rPr>
              <w:t>„2.3.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FB76F4" w14:textId="77777777" w:rsidR="008F6451" w:rsidRDefault="008F6451" w:rsidP="008F6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lang w:eastAsia="ar-SA"/>
              </w:rPr>
              <w:t>Lietuvos Respublikos e</w:t>
            </w:r>
            <w:r>
              <w:rPr>
                <w:szCs w:val="24"/>
              </w:rPr>
              <w:t>nergetikos ministerija</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0F5224" w14:textId="77777777" w:rsidR="008F6451" w:rsidRPr="008F6451" w:rsidRDefault="008F6451" w:rsidP="008F6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8F6451">
              <w:rPr>
                <w:strike/>
                <w:szCs w:val="24"/>
              </w:rPr>
              <w:t>104</w:t>
            </w:r>
            <w:r>
              <w:rPr>
                <w:b/>
                <w:szCs w:val="24"/>
              </w:rPr>
              <w:t>108</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CF37AC" w14:textId="77777777" w:rsidR="008F6451" w:rsidRDefault="008F6451" w:rsidP="008F6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97A06C" w14:textId="77777777" w:rsidR="008F6451" w:rsidRDefault="008F6451" w:rsidP="008F6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8F6451">
              <w:rPr>
                <w:strike/>
                <w:szCs w:val="24"/>
              </w:rPr>
              <w:t>99</w:t>
            </w:r>
            <w:r>
              <w:rPr>
                <w:b/>
                <w:szCs w:val="24"/>
              </w:rPr>
              <w:t>103</w:t>
            </w:r>
            <w:r>
              <w:rPr>
                <w:szCs w:val="24"/>
              </w:rPr>
              <w:t>“</w:t>
            </w:r>
          </w:p>
        </w:tc>
      </w:tr>
    </w:tbl>
    <w:p w14:paraId="0E77F9E5" w14:textId="77777777" w:rsidR="00E923DB" w:rsidRDefault="00E923DB" w:rsidP="003050DE">
      <w:pPr>
        <w:spacing w:line="360" w:lineRule="auto"/>
        <w:ind w:firstLine="720"/>
        <w:jc w:val="both"/>
        <w:rPr>
          <w:rFonts w:eastAsia="Calibri"/>
          <w:color w:val="000000"/>
          <w:szCs w:val="24"/>
        </w:rPr>
      </w:pPr>
    </w:p>
    <w:p w14:paraId="0096B676" w14:textId="3EC05949" w:rsidR="003050DE" w:rsidRDefault="003050DE" w:rsidP="003050DE">
      <w:pPr>
        <w:spacing w:line="360" w:lineRule="auto"/>
        <w:ind w:firstLine="720"/>
        <w:jc w:val="both"/>
        <w:rPr>
          <w:rFonts w:eastAsia="Calibri"/>
          <w:color w:val="000000"/>
          <w:szCs w:val="24"/>
        </w:rPr>
      </w:pPr>
      <w:r>
        <w:rPr>
          <w:rFonts w:eastAsia="Calibri"/>
          <w:color w:val="000000"/>
          <w:szCs w:val="24"/>
        </w:rPr>
        <w:t>1.</w:t>
      </w:r>
      <w:r>
        <w:rPr>
          <w:rFonts w:eastAsia="Calibri"/>
          <w:color w:val="000000"/>
          <w:szCs w:val="24"/>
        </w:rPr>
        <w:t>2</w:t>
      </w:r>
      <w:r>
        <w:rPr>
          <w:rFonts w:eastAsia="Calibri"/>
          <w:color w:val="000000"/>
          <w:szCs w:val="24"/>
        </w:rPr>
        <w:t>. Pakeisti 2.3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3050DE" w14:paraId="6626242F" w14:textId="77777777" w:rsidTr="002E32F6">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E27B06" w14:textId="77777777" w:rsidR="003050DE" w:rsidRDefault="003050DE" w:rsidP="002E32F6">
            <w:pPr>
              <w:tabs>
                <w:tab w:val="left" w:pos="7317"/>
                <w:tab w:val="left" w:pos="8364"/>
              </w:tabs>
              <w:jc w:val="center"/>
              <w:rPr>
                <w:szCs w:val="24"/>
              </w:rPr>
            </w:pPr>
            <w:r>
              <w:rPr>
                <w:szCs w:val="24"/>
              </w:rPr>
              <w:t>„2.3.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966AD2" w14:textId="77777777" w:rsidR="003050DE" w:rsidRDefault="003050DE" w:rsidP="002E3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lang w:eastAsia="ar-SA"/>
              </w:rPr>
              <w:t>Lietuvos Respublikos e</w:t>
            </w:r>
            <w:r>
              <w:rPr>
                <w:szCs w:val="24"/>
              </w:rPr>
              <w:t>nergetikos ministerija</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8CF73B" w14:textId="0F65872E" w:rsidR="003050DE" w:rsidRPr="008F6451" w:rsidRDefault="003050DE" w:rsidP="00E92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8F6451">
              <w:rPr>
                <w:strike/>
                <w:szCs w:val="24"/>
              </w:rPr>
              <w:t>10</w:t>
            </w:r>
            <w:r w:rsidR="00E923DB">
              <w:rPr>
                <w:strike/>
                <w:szCs w:val="24"/>
              </w:rPr>
              <w:t>8</w:t>
            </w:r>
            <w:r w:rsidR="00E923DB">
              <w:rPr>
                <w:b/>
                <w:szCs w:val="24"/>
              </w:rPr>
              <w:t>115</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F57B1C" w14:textId="77777777" w:rsidR="003050DE" w:rsidRDefault="003050DE" w:rsidP="002E3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80B17E" w14:textId="2820D429" w:rsidR="003050DE" w:rsidRDefault="00E923DB" w:rsidP="00E92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trike/>
                <w:szCs w:val="24"/>
              </w:rPr>
              <w:t>103</w:t>
            </w:r>
            <w:r w:rsidR="003050DE">
              <w:rPr>
                <w:b/>
                <w:szCs w:val="24"/>
              </w:rPr>
              <w:t>1</w:t>
            </w:r>
            <w:r>
              <w:rPr>
                <w:b/>
                <w:szCs w:val="24"/>
              </w:rPr>
              <w:t>10</w:t>
            </w:r>
            <w:r w:rsidR="003050DE">
              <w:rPr>
                <w:szCs w:val="24"/>
              </w:rPr>
              <w:t>“</w:t>
            </w:r>
          </w:p>
        </w:tc>
      </w:tr>
    </w:tbl>
    <w:p w14:paraId="072AE89D" w14:textId="279B67ED" w:rsidR="00340416" w:rsidRPr="00172D79" w:rsidRDefault="007A0C92" w:rsidP="00075EE7">
      <w:pPr>
        <w:spacing w:before="240" w:line="360" w:lineRule="auto"/>
        <w:ind w:firstLine="720"/>
        <w:jc w:val="both"/>
        <w:rPr>
          <w:rFonts w:eastAsia="Calibri"/>
          <w:color w:val="000000"/>
          <w:szCs w:val="24"/>
        </w:rPr>
      </w:pPr>
      <w:r>
        <w:rPr>
          <w:rFonts w:eastAsia="Calibri"/>
          <w:color w:val="000000"/>
          <w:szCs w:val="24"/>
        </w:rPr>
        <w:t>1.</w:t>
      </w:r>
      <w:r w:rsidR="003050DE">
        <w:rPr>
          <w:rFonts w:eastAsia="Calibri"/>
          <w:color w:val="000000"/>
          <w:szCs w:val="24"/>
        </w:rPr>
        <w:t>3</w:t>
      </w:r>
      <w:r>
        <w:rPr>
          <w:rFonts w:eastAsia="Calibri"/>
          <w:color w:val="000000"/>
          <w:szCs w:val="24"/>
        </w:rPr>
        <w:t xml:space="preserve">. Pakeisti </w:t>
      </w:r>
      <w:r w:rsidR="00172D79" w:rsidRPr="00172D79">
        <w:rPr>
          <w:szCs w:val="24"/>
          <w:lang w:eastAsia="lt-LT"/>
        </w:rPr>
        <w:t>2</w:t>
      </w:r>
      <w:r w:rsidR="00340416" w:rsidRPr="00172D79">
        <w:rPr>
          <w:szCs w:val="24"/>
          <w:lang w:eastAsia="lt-LT"/>
        </w:rPr>
        <w:t>.</w:t>
      </w:r>
      <w:r w:rsidR="005E73E1">
        <w:rPr>
          <w:szCs w:val="24"/>
          <w:lang w:eastAsia="lt-LT"/>
        </w:rPr>
        <w:t>12</w:t>
      </w:r>
      <w:r w:rsidR="00340416" w:rsidRPr="00172D79">
        <w:rPr>
          <w:szCs w:val="24"/>
          <w:lang w:eastAsia="lt-LT"/>
        </w:rPr>
        <w:t xml:space="preserve"> papunktį</w:t>
      </w:r>
      <w:r>
        <w:rPr>
          <w:szCs w:val="24"/>
          <w:lang w:eastAsia="lt-LT"/>
        </w:rPr>
        <w:t xml:space="preserve"> ir jį </w:t>
      </w:r>
      <w:r w:rsidR="00340416" w:rsidRPr="00172D79">
        <w:rPr>
          <w:szCs w:val="24"/>
          <w:lang w:eastAsia="lt-LT"/>
        </w:rPr>
        <w:t xml:space="preserve"> išdėstyti taip: </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134"/>
        <w:gridCol w:w="1625"/>
      </w:tblGrid>
      <w:tr w:rsidR="005E73E1" w:rsidRPr="00340416" w14:paraId="03178291" w14:textId="77777777" w:rsidTr="000317B2">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2A757A" w14:textId="77777777" w:rsidR="005E73E1" w:rsidRDefault="005E73E1" w:rsidP="005E73E1">
            <w:pPr>
              <w:tabs>
                <w:tab w:val="left" w:pos="7317"/>
                <w:tab w:val="left" w:pos="8364"/>
              </w:tabs>
              <w:jc w:val="center"/>
              <w:rPr>
                <w:szCs w:val="24"/>
              </w:rPr>
            </w:pPr>
            <w:r>
              <w:rPr>
                <w:szCs w:val="24"/>
              </w:rPr>
              <w:t>„2.12.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E983C4" w14:textId="77777777" w:rsidR="005E73E1" w:rsidRDefault="005E73E1" w:rsidP="005E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lang w:eastAsia="ar-SA"/>
              </w:rPr>
              <w:t>Lietuvos Respublikos u</w:t>
            </w:r>
            <w:r>
              <w:rPr>
                <w:szCs w:val="24"/>
              </w:rPr>
              <w:t xml:space="preserve">žsienio reikalų ministerija kartu su diplomatinėmis atstovybėmis, konsulinėmis įstaigomis ir specialiosiomis misijomis (išskyrus asmenų, su kuriais </w:t>
            </w:r>
            <w:r>
              <w:rPr>
                <w:szCs w:val="24"/>
                <w:lang w:eastAsia="ar-SA"/>
              </w:rPr>
              <w:t>U</w:t>
            </w:r>
            <w:r>
              <w:rPr>
                <w:szCs w:val="24"/>
              </w:rPr>
              <w:t xml:space="preserve">žsienio reikalų ministerija sudaro delegavimo sutartis pagal </w:t>
            </w:r>
            <w:r>
              <w:rPr>
                <w:szCs w:val="24"/>
                <w:lang w:eastAsia="ar-SA"/>
              </w:rPr>
              <w:t>Lietuvos Respublikos a</w:t>
            </w:r>
            <w:r>
              <w:rPr>
                <w:szCs w:val="24"/>
              </w:rPr>
              <w:t>smenų delegavimo į tarptautines ir Europos Sąjungos institucijas ar užsienio valstybių institucijas įstatymo 18 straipsnį, pareigybių skaičių)</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70C3C2" w14:textId="77777777" w:rsidR="005E73E1" w:rsidRPr="005E73E1" w:rsidRDefault="005E73E1" w:rsidP="005E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5E73E1">
              <w:rPr>
                <w:strike/>
                <w:szCs w:val="24"/>
              </w:rPr>
              <w:t>1 005</w:t>
            </w:r>
            <w:r>
              <w:rPr>
                <w:b/>
                <w:szCs w:val="24"/>
              </w:rPr>
              <w:t>1 020</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129CE0" w14:textId="77777777" w:rsidR="005E73E1" w:rsidRDefault="005E73E1" w:rsidP="005E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6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192E72" w14:textId="77777777" w:rsidR="005E73E1" w:rsidRDefault="005E73E1" w:rsidP="005E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5E73E1">
              <w:rPr>
                <w:strike/>
                <w:szCs w:val="24"/>
              </w:rPr>
              <w:t>1 005</w:t>
            </w:r>
            <w:r>
              <w:rPr>
                <w:b/>
                <w:szCs w:val="24"/>
              </w:rPr>
              <w:t>1 020</w:t>
            </w:r>
            <w:r>
              <w:rPr>
                <w:szCs w:val="24"/>
              </w:rPr>
              <w:t>“</w:t>
            </w:r>
          </w:p>
        </w:tc>
      </w:tr>
    </w:tbl>
    <w:p w14:paraId="578BC688" w14:textId="51C5A8BA" w:rsidR="005E73E1" w:rsidRDefault="005E73E1" w:rsidP="00075EE7">
      <w:pPr>
        <w:spacing w:before="240" w:line="360" w:lineRule="auto"/>
        <w:ind w:firstLine="720"/>
        <w:jc w:val="both"/>
        <w:rPr>
          <w:rFonts w:eastAsia="Calibri"/>
          <w:color w:val="000000"/>
          <w:szCs w:val="24"/>
        </w:rPr>
      </w:pPr>
      <w:r>
        <w:rPr>
          <w:rFonts w:eastAsia="Calibri"/>
          <w:color w:val="000000"/>
          <w:szCs w:val="24"/>
        </w:rPr>
        <w:t>1.</w:t>
      </w:r>
      <w:r w:rsidR="003050DE">
        <w:rPr>
          <w:rFonts w:eastAsia="Calibri"/>
          <w:color w:val="000000"/>
          <w:szCs w:val="24"/>
        </w:rPr>
        <w:t>4</w:t>
      </w:r>
      <w:r>
        <w:rPr>
          <w:rFonts w:eastAsia="Calibri"/>
          <w:color w:val="000000"/>
          <w:szCs w:val="24"/>
        </w:rPr>
        <w:t xml:space="preserve">. Pakeisti </w:t>
      </w:r>
      <w:r w:rsidR="008F26D5">
        <w:rPr>
          <w:rFonts w:eastAsia="Calibri"/>
          <w:color w:val="000000"/>
          <w:szCs w:val="24"/>
        </w:rPr>
        <w:t>6.6</w:t>
      </w:r>
      <w:r>
        <w:rPr>
          <w:rFonts w:eastAsia="Calibri"/>
          <w:color w:val="000000"/>
          <w:szCs w:val="24"/>
        </w:rPr>
        <w:t xml:space="preserve">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5E73E1" w14:paraId="68902A2F" w14:textId="77777777" w:rsidTr="007D3A4B">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4C46FE" w14:textId="77777777" w:rsidR="005E73E1" w:rsidRDefault="005E73E1" w:rsidP="005E73E1">
            <w:pPr>
              <w:tabs>
                <w:tab w:val="left" w:pos="7317"/>
                <w:tab w:val="left" w:pos="8364"/>
              </w:tabs>
              <w:jc w:val="center"/>
              <w:rPr>
                <w:szCs w:val="24"/>
                <w:lang w:eastAsia="lt-LT"/>
              </w:rPr>
            </w:pPr>
            <w:r>
              <w:rPr>
                <w:szCs w:val="24"/>
                <w:lang w:eastAsia="lt-LT"/>
              </w:rPr>
              <w:lastRenderedPageBreak/>
              <w:t>„6.6.</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4C5438" w14:textId="77777777" w:rsidR="005E73E1" w:rsidRDefault="005E73E1" w:rsidP="005E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Socialinės apsaugos ir darbo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47A8EF" w14:textId="77777777" w:rsidR="005E73E1" w:rsidRPr="005E73E1" w:rsidRDefault="005E73E1" w:rsidP="005E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5E73E1">
              <w:rPr>
                <w:strike/>
                <w:szCs w:val="24"/>
                <w:lang w:eastAsia="lt-LT"/>
              </w:rPr>
              <w:t>5983</w:t>
            </w:r>
            <w:r>
              <w:rPr>
                <w:b/>
                <w:szCs w:val="24"/>
                <w:lang w:eastAsia="lt-LT"/>
              </w:rPr>
              <w:t>6 003</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28A255" w14:textId="77777777" w:rsidR="005E73E1" w:rsidRDefault="005E73E1" w:rsidP="005E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E851A0" w14:textId="77777777" w:rsidR="005E73E1" w:rsidRDefault="005E73E1" w:rsidP="005E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5E73E1">
              <w:rPr>
                <w:strike/>
                <w:szCs w:val="24"/>
                <w:lang w:eastAsia="lt-LT"/>
              </w:rPr>
              <w:t>5983</w:t>
            </w:r>
            <w:r>
              <w:rPr>
                <w:b/>
                <w:szCs w:val="24"/>
                <w:lang w:eastAsia="lt-LT"/>
              </w:rPr>
              <w:t>6 003</w:t>
            </w:r>
            <w:r>
              <w:rPr>
                <w:szCs w:val="24"/>
                <w:lang w:eastAsia="lt-LT"/>
              </w:rPr>
              <w:t>“</w:t>
            </w:r>
          </w:p>
        </w:tc>
      </w:tr>
    </w:tbl>
    <w:p w14:paraId="7DAF3CB7" w14:textId="7FDB50B0" w:rsidR="005E73E1" w:rsidRDefault="005E73E1" w:rsidP="00075EE7">
      <w:pPr>
        <w:spacing w:before="240" w:line="360" w:lineRule="auto"/>
        <w:ind w:firstLine="720"/>
        <w:jc w:val="both"/>
        <w:rPr>
          <w:szCs w:val="24"/>
          <w:lang w:eastAsia="lt-LT"/>
        </w:rPr>
      </w:pPr>
      <w:r>
        <w:rPr>
          <w:szCs w:val="24"/>
          <w:lang w:eastAsia="lt-LT"/>
        </w:rPr>
        <w:t>1.</w:t>
      </w:r>
      <w:r w:rsidR="003050DE">
        <w:rPr>
          <w:szCs w:val="24"/>
          <w:lang w:eastAsia="lt-LT"/>
        </w:rPr>
        <w:t>5</w:t>
      </w:r>
      <w:r>
        <w:rPr>
          <w:szCs w:val="24"/>
          <w:lang w:eastAsia="lt-LT"/>
        </w:rPr>
        <w:t>. Pakeisti 7 punktą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128"/>
        <w:gridCol w:w="1623"/>
        <w:gridCol w:w="1134"/>
        <w:gridCol w:w="1625"/>
      </w:tblGrid>
      <w:tr w:rsidR="005E73E1" w:rsidRPr="00340416" w14:paraId="6058195B" w14:textId="77777777" w:rsidTr="005E73E1">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B92B0C" w14:textId="77777777" w:rsidR="005E73E1" w:rsidRPr="00340416" w:rsidRDefault="005E73E1" w:rsidP="007D3A4B">
            <w:pPr>
              <w:spacing w:line="360" w:lineRule="auto"/>
              <w:jc w:val="both"/>
              <w:rPr>
                <w:szCs w:val="24"/>
                <w:lang w:eastAsia="lt-LT"/>
              </w:rPr>
            </w:pPr>
            <w:r>
              <w:rPr>
                <w:szCs w:val="24"/>
                <w:lang w:eastAsia="lt-LT"/>
              </w:rPr>
              <w:t>„7</w:t>
            </w:r>
            <w:r w:rsidRPr="00340416">
              <w:rPr>
                <w:szCs w:val="24"/>
                <w:lang w:eastAsia="lt-LT"/>
              </w:rPr>
              <w:t>.</w:t>
            </w:r>
          </w:p>
        </w:tc>
        <w:tc>
          <w:tcPr>
            <w:tcW w:w="412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B53ADC" w14:textId="77777777" w:rsidR="005E73E1" w:rsidRPr="00340416" w:rsidRDefault="005E73E1" w:rsidP="007D3A4B">
            <w:pPr>
              <w:spacing w:line="360" w:lineRule="auto"/>
              <w:jc w:val="both"/>
              <w:rPr>
                <w:szCs w:val="24"/>
                <w:lang w:eastAsia="lt-LT"/>
              </w:rPr>
            </w:pPr>
            <w:r>
              <w:rPr>
                <w:szCs w:val="24"/>
                <w:lang w:eastAsia="lt-LT"/>
              </w:rPr>
              <w:t>Iš viso</w:t>
            </w:r>
          </w:p>
        </w:tc>
        <w:tc>
          <w:tcPr>
            <w:tcW w:w="162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9FD90B" w14:textId="25F45FED" w:rsidR="005E73E1" w:rsidRPr="005E73E1" w:rsidRDefault="005E73E1" w:rsidP="00E923DB">
            <w:pPr>
              <w:spacing w:line="360" w:lineRule="auto"/>
              <w:rPr>
                <w:b/>
                <w:szCs w:val="24"/>
                <w:lang w:eastAsia="lt-LT"/>
              </w:rPr>
            </w:pPr>
            <w:r w:rsidRPr="00E923DB">
              <w:rPr>
                <w:strike/>
                <w:szCs w:val="24"/>
                <w:lang w:eastAsia="lt-LT"/>
              </w:rPr>
              <w:t>55 328</w:t>
            </w:r>
            <w:r w:rsidR="00E923DB">
              <w:rPr>
                <w:szCs w:val="24"/>
                <w:lang w:eastAsia="lt-LT"/>
              </w:rPr>
              <w:t xml:space="preserve"> </w:t>
            </w:r>
            <w:r w:rsidRPr="00E923DB">
              <w:rPr>
                <w:b/>
                <w:szCs w:val="24"/>
                <w:lang w:eastAsia="lt-LT"/>
              </w:rPr>
              <w:t>55</w:t>
            </w:r>
            <w:r>
              <w:rPr>
                <w:b/>
                <w:szCs w:val="24"/>
                <w:lang w:eastAsia="lt-LT"/>
              </w:rPr>
              <w:t xml:space="preserve"> 3</w:t>
            </w:r>
            <w:r w:rsidR="00E923DB">
              <w:rPr>
                <w:b/>
                <w:szCs w:val="24"/>
                <w:lang w:eastAsia="lt-LT"/>
              </w:rPr>
              <w:t>67</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567401" w14:textId="77777777" w:rsidR="005E73E1" w:rsidRPr="005E73E1" w:rsidRDefault="005E73E1" w:rsidP="007D3A4B">
            <w:pPr>
              <w:spacing w:line="360" w:lineRule="auto"/>
              <w:jc w:val="center"/>
              <w:rPr>
                <w:szCs w:val="24"/>
                <w:lang w:eastAsia="lt-LT"/>
              </w:rPr>
            </w:pPr>
            <w:r w:rsidRPr="005E73E1">
              <w:rPr>
                <w:szCs w:val="24"/>
                <w:lang w:eastAsia="lt-LT"/>
              </w:rPr>
              <w:t>83</w:t>
            </w:r>
          </w:p>
        </w:tc>
        <w:tc>
          <w:tcPr>
            <w:tcW w:w="16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AD31B1" w14:textId="4B62BCDE" w:rsidR="005E73E1" w:rsidRPr="007A0C92" w:rsidRDefault="005E73E1" w:rsidP="00E923DB">
            <w:pPr>
              <w:spacing w:line="360" w:lineRule="auto"/>
              <w:rPr>
                <w:b/>
                <w:szCs w:val="24"/>
                <w:lang w:eastAsia="lt-LT"/>
              </w:rPr>
            </w:pPr>
            <w:r w:rsidRPr="00E44494">
              <w:rPr>
                <w:strike/>
                <w:szCs w:val="24"/>
                <w:lang w:eastAsia="lt-LT"/>
              </w:rPr>
              <w:t>55 </w:t>
            </w:r>
            <w:r w:rsidR="0006404E">
              <w:rPr>
                <w:strike/>
                <w:szCs w:val="24"/>
                <w:lang w:eastAsia="lt-LT"/>
              </w:rPr>
              <w:t>245</w:t>
            </w:r>
            <w:r>
              <w:rPr>
                <w:szCs w:val="24"/>
                <w:lang w:eastAsia="lt-LT"/>
              </w:rPr>
              <w:t xml:space="preserve"> </w:t>
            </w:r>
            <w:r w:rsidRPr="007A0C92">
              <w:rPr>
                <w:b/>
                <w:szCs w:val="24"/>
                <w:lang w:eastAsia="lt-LT"/>
              </w:rPr>
              <w:t>55</w:t>
            </w:r>
            <w:r>
              <w:rPr>
                <w:b/>
                <w:szCs w:val="24"/>
                <w:lang w:eastAsia="lt-LT"/>
              </w:rPr>
              <w:t xml:space="preserve"> 2</w:t>
            </w:r>
            <w:r w:rsidR="00E923DB">
              <w:rPr>
                <w:b/>
                <w:szCs w:val="24"/>
                <w:lang w:eastAsia="lt-LT"/>
              </w:rPr>
              <w:t>84</w:t>
            </w:r>
            <w:r w:rsidRPr="007A0C92">
              <w:rPr>
                <w:szCs w:val="24"/>
                <w:lang w:eastAsia="lt-LT"/>
              </w:rPr>
              <w:t>“</w:t>
            </w:r>
          </w:p>
        </w:tc>
      </w:tr>
    </w:tbl>
    <w:p w14:paraId="2ED1B1E5" w14:textId="4F8B53AF" w:rsidR="007A0C92" w:rsidRDefault="007A0C92" w:rsidP="00075EE7">
      <w:pPr>
        <w:spacing w:before="240" w:line="360" w:lineRule="auto"/>
        <w:ind w:firstLine="720"/>
        <w:jc w:val="both"/>
        <w:rPr>
          <w:szCs w:val="24"/>
          <w:lang w:eastAsia="lt-LT"/>
        </w:rPr>
      </w:pPr>
      <w:r>
        <w:rPr>
          <w:szCs w:val="24"/>
          <w:lang w:eastAsia="lt-LT"/>
        </w:rPr>
        <w:t>1.</w:t>
      </w:r>
      <w:r w:rsidR="003050DE">
        <w:rPr>
          <w:szCs w:val="24"/>
          <w:lang w:eastAsia="lt-LT"/>
        </w:rPr>
        <w:t>6</w:t>
      </w:r>
      <w:r>
        <w:rPr>
          <w:szCs w:val="24"/>
          <w:lang w:eastAsia="lt-LT"/>
        </w:rPr>
        <w:t>. Pakeisti 7 punktą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128"/>
        <w:gridCol w:w="1623"/>
        <w:gridCol w:w="1134"/>
        <w:gridCol w:w="1625"/>
      </w:tblGrid>
      <w:tr w:rsidR="007A0C92" w:rsidRPr="00340416" w14:paraId="64EFC0A9" w14:textId="77777777" w:rsidTr="0006404E">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A25F01" w14:textId="77777777" w:rsidR="007A0C92" w:rsidRPr="00340416" w:rsidRDefault="007A0C92" w:rsidP="007A0C92">
            <w:pPr>
              <w:spacing w:line="360" w:lineRule="auto"/>
              <w:jc w:val="both"/>
              <w:rPr>
                <w:szCs w:val="24"/>
                <w:lang w:eastAsia="lt-LT"/>
              </w:rPr>
            </w:pPr>
            <w:r>
              <w:rPr>
                <w:szCs w:val="24"/>
                <w:lang w:eastAsia="lt-LT"/>
              </w:rPr>
              <w:t>„7</w:t>
            </w:r>
            <w:r w:rsidRPr="00340416">
              <w:rPr>
                <w:szCs w:val="24"/>
                <w:lang w:eastAsia="lt-LT"/>
              </w:rPr>
              <w:t>.</w:t>
            </w:r>
          </w:p>
        </w:tc>
        <w:tc>
          <w:tcPr>
            <w:tcW w:w="412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2387C7" w14:textId="77777777" w:rsidR="007A0C92" w:rsidRPr="00340416" w:rsidRDefault="007A0C92" w:rsidP="007A0C92">
            <w:pPr>
              <w:spacing w:line="360" w:lineRule="auto"/>
              <w:jc w:val="both"/>
              <w:rPr>
                <w:szCs w:val="24"/>
                <w:lang w:eastAsia="lt-LT"/>
              </w:rPr>
            </w:pPr>
            <w:r>
              <w:rPr>
                <w:szCs w:val="24"/>
                <w:lang w:eastAsia="lt-LT"/>
              </w:rPr>
              <w:t>Iš viso</w:t>
            </w:r>
          </w:p>
        </w:tc>
        <w:tc>
          <w:tcPr>
            <w:tcW w:w="162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1C8BAD" w14:textId="5BBFECAD" w:rsidR="007A0C92" w:rsidRPr="0006404E" w:rsidRDefault="005E73E1" w:rsidP="00E923DB">
            <w:pPr>
              <w:spacing w:line="360" w:lineRule="auto"/>
              <w:rPr>
                <w:b/>
                <w:szCs w:val="24"/>
                <w:lang w:eastAsia="lt-LT"/>
              </w:rPr>
            </w:pPr>
            <w:r w:rsidRPr="00E923DB">
              <w:rPr>
                <w:strike/>
                <w:szCs w:val="24"/>
                <w:lang w:eastAsia="lt-LT"/>
              </w:rPr>
              <w:t>55</w:t>
            </w:r>
            <w:r w:rsidR="00255220" w:rsidRPr="00E923DB">
              <w:rPr>
                <w:strike/>
                <w:szCs w:val="24"/>
                <w:lang w:eastAsia="lt-LT"/>
              </w:rPr>
              <w:t xml:space="preserve"> </w:t>
            </w:r>
            <w:r w:rsidR="00E923DB" w:rsidRPr="00E923DB">
              <w:rPr>
                <w:strike/>
                <w:szCs w:val="24"/>
                <w:lang w:eastAsia="lt-LT"/>
              </w:rPr>
              <w:t>367</w:t>
            </w:r>
            <w:r w:rsidR="00E923DB">
              <w:rPr>
                <w:szCs w:val="24"/>
                <w:lang w:eastAsia="lt-LT"/>
              </w:rPr>
              <w:t xml:space="preserve"> </w:t>
            </w:r>
            <w:r w:rsidR="00E923DB" w:rsidRPr="00E923DB">
              <w:rPr>
                <w:b/>
                <w:szCs w:val="24"/>
                <w:lang w:eastAsia="lt-LT"/>
              </w:rPr>
              <w:t>5</w:t>
            </w:r>
            <w:r w:rsidR="0006404E" w:rsidRPr="00E923DB">
              <w:rPr>
                <w:b/>
                <w:szCs w:val="24"/>
                <w:lang w:eastAsia="lt-LT"/>
              </w:rPr>
              <w:t>5</w:t>
            </w:r>
            <w:r w:rsidR="0006404E">
              <w:rPr>
                <w:b/>
                <w:szCs w:val="24"/>
                <w:lang w:eastAsia="lt-LT"/>
              </w:rPr>
              <w:t xml:space="preserve"> 3</w:t>
            </w:r>
            <w:r w:rsidR="00E923DB">
              <w:rPr>
                <w:b/>
                <w:szCs w:val="24"/>
                <w:lang w:eastAsia="lt-LT"/>
              </w:rPr>
              <w:t>74</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273007" w14:textId="77777777" w:rsidR="007A0C92" w:rsidRPr="007A0C92" w:rsidRDefault="007A0C92" w:rsidP="007A0C92">
            <w:pPr>
              <w:spacing w:line="360" w:lineRule="auto"/>
              <w:jc w:val="center"/>
              <w:rPr>
                <w:b/>
                <w:szCs w:val="24"/>
                <w:lang w:eastAsia="lt-LT"/>
              </w:rPr>
            </w:pPr>
            <w:r w:rsidRPr="005E73E1">
              <w:rPr>
                <w:szCs w:val="24"/>
                <w:lang w:eastAsia="lt-LT"/>
              </w:rPr>
              <w:t>83</w:t>
            </w:r>
          </w:p>
        </w:tc>
        <w:tc>
          <w:tcPr>
            <w:tcW w:w="16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6A87FC" w14:textId="4C14914B" w:rsidR="007A0C92" w:rsidRPr="007A0C92" w:rsidRDefault="007A0C92" w:rsidP="00E923DB">
            <w:pPr>
              <w:spacing w:line="360" w:lineRule="auto"/>
              <w:rPr>
                <w:b/>
                <w:szCs w:val="24"/>
                <w:lang w:eastAsia="lt-LT"/>
              </w:rPr>
            </w:pPr>
            <w:r w:rsidRPr="00E44494">
              <w:rPr>
                <w:strike/>
                <w:szCs w:val="24"/>
                <w:lang w:eastAsia="lt-LT"/>
              </w:rPr>
              <w:t>55</w:t>
            </w:r>
            <w:r w:rsidR="00255220">
              <w:rPr>
                <w:strike/>
                <w:szCs w:val="24"/>
                <w:lang w:eastAsia="lt-LT"/>
              </w:rPr>
              <w:t xml:space="preserve"> </w:t>
            </w:r>
            <w:r w:rsidR="00E923DB">
              <w:rPr>
                <w:strike/>
                <w:szCs w:val="24"/>
                <w:lang w:eastAsia="lt-LT"/>
              </w:rPr>
              <w:t>284</w:t>
            </w:r>
            <w:r>
              <w:rPr>
                <w:szCs w:val="24"/>
                <w:lang w:eastAsia="lt-LT"/>
              </w:rPr>
              <w:t xml:space="preserve"> </w:t>
            </w:r>
            <w:r w:rsidRPr="007A0C92">
              <w:rPr>
                <w:b/>
                <w:szCs w:val="24"/>
                <w:lang w:eastAsia="lt-LT"/>
              </w:rPr>
              <w:t>55</w:t>
            </w:r>
            <w:r w:rsidR="00861713">
              <w:rPr>
                <w:b/>
                <w:szCs w:val="24"/>
                <w:lang w:eastAsia="lt-LT"/>
              </w:rPr>
              <w:t xml:space="preserve"> </w:t>
            </w:r>
            <w:r w:rsidRPr="007A0C92">
              <w:rPr>
                <w:b/>
                <w:szCs w:val="24"/>
                <w:lang w:eastAsia="lt-LT"/>
              </w:rPr>
              <w:t>2</w:t>
            </w:r>
            <w:r w:rsidR="00E923DB">
              <w:rPr>
                <w:b/>
                <w:szCs w:val="24"/>
                <w:lang w:eastAsia="lt-LT"/>
              </w:rPr>
              <w:t>91</w:t>
            </w:r>
            <w:r w:rsidRPr="007A0C92">
              <w:rPr>
                <w:szCs w:val="24"/>
                <w:lang w:eastAsia="lt-LT"/>
              </w:rPr>
              <w:t>“</w:t>
            </w:r>
          </w:p>
        </w:tc>
      </w:tr>
    </w:tbl>
    <w:p w14:paraId="5CBF05CF" w14:textId="4A768B43" w:rsidR="0006404E" w:rsidRDefault="00172D79" w:rsidP="00075EE7">
      <w:pPr>
        <w:spacing w:before="240" w:line="360" w:lineRule="auto"/>
        <w:ind w:firstLine="720"/>
        <w:jc w:val="both"/>
        <w:rPr>
          <w:szCs w:val="24"/>
          <w:lang w:eastAsia="lt-LT"/>
        </w:rPr>
      </w:pPr>
      <w:r>
        <w:rPr>
          <w:szCs w:val="24"/>
          <w:lang w:eastAsia="lt-LT"/>
        </w:rPr>
        <w:t xml:space="preserve">2. </w:t>
      </w:r>
      <w:r w:rsidR="008F26D5">
        <w:rPr>
          <w:szCs w:val="24"/>
          <w:lang w:eastAsia="lt-LT"/>
        </w:rPr>
        <w:t>Šis nutarimas, išskyrus šio nutarimo 1.2 ir 1.</w:t>
      </w:r>
      <w:r w:rsidR="009F2DBA">
        <w:rPr>
          <w:szCs w:val="24"/>
          <w:lang w:eastAsia="lt-LT"/>
        </w:rPr>
        <w:t>6</w:t>
      </w:r>
      <w:bookmarkStart w:id="0" w:name="_GoBack"/>
      <w:bookmarkEnd w:id="0"/>
      <w:r w:rsidR="008F26D5">
        <w:rPr>
          <w:szCs w:val="24"/>
          <w:lang w:eastAsia="lt-LT"/>
        </w:rPr>
        <w:t xml:space="preserve"> papunkči</w:t>
      </w:r>
      <w:r w:rsidR="00F347B1">
        <w:rPr>
          <w:szCs w:val="24"/>
          <w:lang w:eastAsia="lt-LT"/>
        </w:rPr>
        <w:t>us</w:t>
      </w:r>
      <w:r w:rsidR="008F26D5">
        <w:rPr>
          <w:szCs w:val="24"/>
          <w:lang w:eastAsia="lt-LT"/>
        </w:rPr>
        <w:t>,</w:t>
      </w:r>
      <w:r w:rsidR="0006404E">
        <w:rPr>
          <w:szCs w:val="24"/>
          <w:lang w:eastAsia="lt-LT"/>
        </w:rPr>
        <w:t xml:space="preserve"> </w:t>
      </w:r>
      <w:r>
        <w:rPr>
          <w:szCs w:val="24"/>
          <w:lang w:eastAsia="lt-LT"/>
        </w:rPr>
        <w:t>įsigalioja 202</w:t>
      </w:r>
      <w:r w:rsidR="0006404E">
        <w:rPr>
          <w:szCs w:val="24"/>
          <w:lang w:eastAsia="lt-LT"/>
        </w:rPr>
        <w:t>1</w:t>
      </w:r>
      <w:r>
        <w:rPr>
          <w:szCs w:val="24"/>
          <w:lang w:eastAsia="lt-LT"/>
        </w:rPr>
        <w:t xml:space="preserve"> m. </w:t>
      </w:r>
      <w:r w:rsidR="0006404E">
        <w:rPr>
          <w:szCs w:val="24"/>
          <w:lang w:eastAsia="lt-LT"/>
        </w:rPr>
        <w:t>liepos 1</w:t>
      </w:r>
      <w:r w:rsidR="00F347B1">
        <w:rPr>
          <w:szCs w:val="24"/>
          <w:lang w:eastAsia="lt-LT"/>
        </w:rPr>
        <w:t> </w:t>
      </w:r>
      <w:r w:rsidR="0006404E">
        <w:rPr>
          <w:szCs w:val="24"/>
          <w:lang w:eastAsia="lt-LT"/>
        </w:rPr>
        <w:t>d.</w:t>
      </w:r>
    </w:p>
    <w:p w14:paraId="274EBE0D" w14:textId="2DE2AF63" w:rsidR="002C17F8" w:rsidRDefault="00F344EC" w:rsidP="007A0C92">
      <w:pPr>
        <w:spacing w:line="360" w:lineRule="auto"/>
        <w:ind w:firstLine="720"/>
        <w:jc w:val="both"/>
        <w:rPr>
          <w:szCs w:val="24"/>
          <w:lang w:eastAsia="lt-LT"/>
        </w:rPr>
      </w:pPr>
      <w:r>
        <w:rPr>
          <w:szCs w:val="24"/>
          <w:lang w:eastAsia="lt-LT"/>
        </w:rPr>
        <w:t xml:space="preserve">3. </w:t>
      </w:r>
      <w:r w:rsidR="008F26D5">
        <w:rPr>
          <w:szCs w:val="24"/>
          <w:lang w:eastAsia="lt-LT"/>
        </w:rPr>
        <w:t>Šio n</w:t>
      </w:r>
      <w:r w:rsidR="0006404E">
        <w:rPr>
          <w:szCs w:val="24"/>
          <w:lang w:eastAsia="lt-LT"/>
        </w:rPr>
        <w:t>u</w:t>
      </w:r>
      <w:r w:rsidR="00AF2974">
        <w:rPr>
          <w:szCs w:val="24"/>
          <w:lang w:eastAsia="lt-LT"/>
        </w:rPr>
        <w:t>t</w:t>
      </w:r>
      <w:r w:rsidR="0006404E">
        <w:rPr>
          <w:szCs w:val="24"/>
          <w:lang w:eastAsia="lt-LT"/>
        </w:rPr>
        <w:t>arimo 1.2 ir 1.</w:t>
      </w:r>
      <w:r w:rsidR="00E923DB">
        <w:rPr>
          <w:szCs w:val="24"/>
          <w:lang w:eastAsia="lt-LT"/>
        </w:rPr>
        <w:t>6</w:t>
      </w:r>
      <w:r w:rsidR="0006404E">
        <w:rPr>
          <w:szCs w:val="24"/>
          <w:lang w:eastAsia="lt-LT"/>
        </w:rPr>
        <w:t xml:space="preserve"> papunkčiai įsigalioja 202</w:t>
      </w:r>
      <w:r w:rsidR="003050DE">
        <w:rPr>
          <w:szCs w:val="24"/>
          <w:lang w:eastAsia="lt-LT"/>
        </w:rPr>
        <w:t>2</w:t>
      </w:r>
      <w:r w:rsidR="0006404E">
        <w:rPr>
          <w:szCs w:val="24"/>
          <w:lang w:eastAsia="lt-LT"/>
        </w:rPr>
        <w:t xml:space="preserve"> m. </w:t>
      </w:r>
      <w:r w:rsidR="003050DE">
        <w:rPr>
          <w:szCs w:val="24"/>
          <w:lang w:eastAsia="lt-LT"/>
        </w:rPr>
        <w:t xml:space="preserve">sausio </w:t>
      </w:r>
      <w:r w:rsidR="0006404E">
        <w:rPr>
          <w:szCs w:val="24"/>
          <w:lang w:eastAsia="lt-LT"/>
        </w:rPr>
        <w:t>1 d.</w:t>
      </w:r>
    </w:p>
    <w:p w14:paraId="12DDC920" w14:textId="77777777" w:rsidR="00EB7F34" w:rsidRDefault="00EB7F34"/>
    <w:p w14:paraId="61798047" w14:textId="77777777" w:rsidR="00EB7F34" w:rsidRDefault="00EB7F34"/>
    <w:p w14:paraId="3E7DD962" w14:textId="77777777" w:rsidR="00F347B1" w:rsidRDefault="00F347B1"/>
    <w:p w14:paraId="0D3B11B7" w14:textId="77777777" w:rsidR="00EB7F34" w:rsidRDefault="00E145DF">
      <w:pPr>
        <w:tabs>
          <w:tab w:val="center" w:pos="-7800"/>
          <w:tab w:val="left" w:pos="6237"/>
          <w:tab w:val="right" w:pos="8306"/>
        </w:tabs>
        <w:rPr>
          <w:lang w:eastAsia="lt-LT"/>
        </w:rPr>
      </w:pPr>
      <w:r>
        <w:rPr>
          <w:lang w:eastAsia="lt-LT"/>
        </w:rPr>
        <w:t>Ministras Pirmininkas</w:t>
      </w:r>
      <w:r>
        <w:rPr>
          <w:lang w:eastAsia="lt-LT"/>
        </w:rPr>
        <w:tab/>
      </w:r>
    </w:p>
    <w:p w14:paraId="2E235EDE" w14:textId="77777777" w:rsidR="00EB7F34" w:rsidRDefault="00EB7F34">
      <w:pPr>
        <w:tabs>
          <w:tab w:val="center" w:pos="-7800"/>
          <w:tab w:val="left" w:pos="6237"/>
          <w:tab w:val="right" w:pos="8306"/>
        </w:tabs>
        <w:rPr>
          <w:lang w:eastAsia="lt-LT"/>
        </w:rPr>
      </w:pPr>
    </w:p>
    <w:p w14:paraId="1DFB25C5" w14:textId="77777777" w:rsidR="005D62A4" w:rsidRDefault="005D62A4">
      <w:pPr>
        <w:tabs>
          <w:tab w:val="center" w:pos="-7800"/>
          <w:tab w:val="left" w:pos="6237"/>
          <w:tab w:val="right" w:pos="8306"/>
        </w:tabs>
        <w:rPr>
          <w:lang w:eastAsia="lt-LT"/>
        </w:rPr>
      </w:pPr>
    </w:p>
    <w:p w14:paraId="46E4B61B" w14:textId="77777777" w:rsidR="00EB7F34" w:rsidRDefault="00EB7F34">
      <w:pPr>
        <w:tabs>
          <w:tab w:val="center" w:pos="-7800"/>
          <w:tab w:val="left" w:pos="6237"/>
          <w:tab w:val="right" w:pos="8306"/>
        </w:tabs>
        <w:rPr>
          <w:lang w:eastAsia="lt-LT"/>
        </w:rPr>
      </w:pPr>
    </w:p>
    <w:p w14:paraId="4F2B04D9" w14:textId="77777777" w:rsidR="00EB7F34" w:rsidRDefault="00E145DF">
      <w:pPr>
        <w:tabs>
          <w:tab w:val="center" w:pos="-3686"/>
          <w:tab w:val="left" w:pos="6237"/>
          <w:tab w:val="right" w:pos="8306"/>
        </w:tabs>
      </w:pPr>
      <w:r>
        <w:rPr>
          <w:lang w:eastAsia="lt-LT"/>
        </w:rPr>
        <w:t>Vidaus reikalų ministras</w:t>
      </w:r>
    </w:p>
    <w:sectPr w:rsidR="00EB7F34" w:rsidSect="007F348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EF133" w14:textId="77777777" w:rsidR="00E6384F" w:rsidRDefault="00E6384F">
      <w:r>
        <w:separator/>
      </w:r>
    </w:p>
  </w:endnote>
  <w:endnote w:type="continuationSeparator" w:id="0">
    <w:p w14:paraId="3BE8D82B" w14:textId="77777777" w:rsidR="00E6384F" w:rsidRDefault="00E6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D45FB" w14:textId="77777777" w:rsidR="00EB7F34" w:rsidRDefault="00EB7F34">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B3EC8" w14:textId="77777777" w:rsidR="00EB7F34" w:rsidRDefault="00EB7F34">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F835A" w14:textId="77777777" w:rsidR="00EB7F34" w:rsidRDefault="00EB7F34">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2BA17" w14:textId="77777777" w:rsidR="00E6384F" w:rsidRDefault="00E6384F">
      <w:r>
        <w:separator/>
      </w:r>
    </w:p>
  </w:footnote>
  <w:footnote w:type="continuationSeparator" w:id="0">
    <w:p w14:paraId="0E400250" w14:textId="77777777" w:rsidR="00E6384F" w:rsidRDefault="00E63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C49D6" w14:textId="77777777" w:rsidR="00EB7F34" w:rsidRDefault="00EB7F34">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F7FDF" w14:textId="77777777" w:rsidR="00EB7F34" w:rsidRDefault="00E145DF">
    <w:pPr>
      <w:tabs>
        <w:tab w:val="center" w:pos="4819"/>
        <w:tab w:val="right" w:pos="9638"/>
      </w:tabs>
      <w:jc w:val="center"/>
    </w:pPr>
    <w:r>
      <w:fldChar w:fldCharType="begin"/>
    </w:r>
    <w:r>
      <w:instrText>PAGE   \* MERGEFORMAT</w:instrText>
    </w:r>
    <w:r>
      <w:fldChar w:fldCharType="separate"/>
    </w:r>
    <w:r w:rsidR="009F2DBA">
      <w:rPr>
        <w:noProof/>
      </w:rPr>
      <w:t>2</w:t>
    </w:r>
    <w:r>
      <w:fldChar w:fldCharType="end"/>
    </w:r>
  </w:p>
  <w:p w14:paraId="69496F57" w14:textId="77777777" w:rsidR="00EB7F34" w:rsidRDefault="00EB7F34">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51730" w14:textId="77777777" w:rsidR="00EB7F34" w:rsidRDefault="00EB7F34">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A4AFA"/>
    <w:multiLevelType w:val="hybridMultilevel"/>
    <w:tmpl w:val="C27E1334"/>
    <w:lvl w:ilvl="0" w:tplc="0EAC27FE">
      <w:start w:val="326"/>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A9E632C"/>
    <w:multiLevelType w:val="hybridMultilevel"/>
    <w:tmpl w:val="6CE639CA"/>
    <w:lvl w:ilvl="0" w:tplc="75604C28">
      <w:start w:val="98"/>
      <w:numFmt w:val="decimal"/>
      <w:lvlText w:val="%1"/>
      <w:lvlJc w:val="left"/>
      <w:pPr>
        <w:ind w:left="720" w:hanging="360"/>
      </w:pPr>
      <w:rPr>
        <w:rFonts w:hint="default"/>
        <w:b w:val="0"/>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CF2AC7"/>
    <w:multiLevelType w:val="hybridMultilevel"/>
    <w:tmpl w:val="485C5BD0"/>
    <w:lvl w:ilvl="0" w:tplc="60A04938">
      <w:start w:val="1"/>
      <w:numFmt w:val="decimal"/>
      <w:lvlText w:val="%1."/>
      <w:lvlJc w:val="left"/>
      <w:pPr>
        <w:ind w:left="1080" w:hanging="360"/>
      </w:pPr>
      <w:rPr>
        <w:rFonts w:eastAsia="Calibri"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B9D03E5"/>
    <w:multiLevelType w:val="hybridMultilevel"/>
    <w:tmpl w:val="6CE639CA"/>
    <w:lvl w:ilvl="0" w:tplc="75604C28">
      <w:start w:val="98"/>
      <w:numFmt w:val="decimal"/>
      <w:lvlText w:val="%1"/>
      <w:lvlJc w:val="left"/>
      <w:pPr>
        <w:ind w:left="720" w:hanging="360"/>
      </w:pPr>
      <w:rPr>
        <w:rFonts w:hint="default"/>
        <w:b w:val="0"/>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F07B2E"/>
    <w:multiLevelType w:val="hybridMultilevel"/>
    <w:tmpl w:val="70A4D60E"/>
    <w:lvl w:ilvl="0" w:tplc="4BE61874">
      <w:start w:val="5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6AB6FAE"/>
    <w:multiLevelType w:val="hybridMultilevel"/>
    <w:tmpl w:val="485C5BD0"/>
    <w:lvl w:ilvl="0" w:tplc="60A04938">
      <w:start w:val="1"/>
      <w:numFmt w:val="decimal"/>
      <w:lvlText w:val="%1."/>
      <w:lvlJc w:val="left"/>
      <w:pPr>
        <w:ind w:left="1080" w:hanging="360"/>
      </w:pPr>
      <w:rPr>
        <w:rFonts w:eastAsia="Calibri"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7520205A"/>
    <w:multiLevelType w:val="hybridMultilevel"/>
    <w:tmpl w:val="82BCFB50"/>
    <w:lvl w:ilvl="0" w:tplc="13B67296">
      <w:start w:val="5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3FD"/>
    <w:rsid w:val="000317B2"/>
    <w:rsid w:val="00054262"/>
    <w:rsid w:val="0006404E"/>
    <w:rsid w:val="000723C8"/>
    <w:rsid w:val="00075EE7"/>
    <w:rsid w:val="00130E5B"/>
    <w:rsid w:val="001579B6"/>
    <w:rsid w:val="00172D79"/>
    <w:rsid w:val="002403FD"/>
    <w:rsid w:val="00255220"/>
    <w:rsid w:val="00255DE6"/>
    <w:rsid w:val="00276CD3"/>
    <w:rsid w:val="002C17F8"/>
    <w:rsid w:val="002F6DE5"/>
    <w:rsid w:val="003050DE"/>
    <w:rsid w:val="00307FBB"/>
    <w:rsid w:val="00310A10"/>
    <w:rsid w:val="00340416"/>
    <w:rsid w:val="003B2DF8"/>
    <w:rsid w:val="004434A4"/>
    <w:rsid w:val="004B4B21"/>
    <w:rsid w:val="004E598A"/>
    <w:rsid w:val="00506197"/>
    <w:rsid w:val="00557250"/>
    <w:rsid w:val="005D62A4"/>
    <w:rsid w:val="005E73E1"/>
    <w:rsid w:val="00703DD8"/>
    <w:rsid w:val="00744AC5"/>
    <w:rsid w:val="007A0C92"/>
    <w:rsid w:val="007A76BA"/>
    <w:rsid w:val="007B42C8"/>
    <w:rsid w:val="007C0BC4"/>
    <w:rsid w:val="007F3485"/>
    <w:rsid w:val="007F533C"/>
    <w:rsid w:val="00861713"/>
    <w:rsid w:val="008F26D5"/>
    <w:rsid w:val="008F6451"/>
    <w:rsid w:val="009C4B35"/>
    <w:rsid w:val="009F2DBA"/>
    <w:rsid w:val="00A427EB"/>
    <w:rsid w:val="00AF2974"/>
    <w:rsid w:val="00B850A8"/>
    <w:rsid w:val="00BA18C0"/>
    <w:rsid w:val="00C96E6B"/>
    <w:rsid w:val="00CF0AF7"/>
    <w:rsid w:val="00D060E0"/>
    <w:rsid w:val="00D1455F"/>
    <w:rsid w:val="00D24157"/>
    <w:rsid w:val="00D254FD"/>
    <w:rsid w:val="00E145DF"/>
    <w:rsid w:val="00E44494"/>
    <w:rsid w:val="00E46F61"/>
    <w:rsid w:val="00E6384F"/>
    <w:rsid w:val="00E923DB"/>
    <w:rsid w:val="00EB1044"/>
    <w:rsid w:val="00EB7F34"/>
    <w:rsid w:val="00F344EC"/>
    <w:rsid w:val="00F347B1"/>
    <w:rsid w:val="00FB7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5EACF5"/>
  <w15:docId w15:val="{AC0C2AD6-ED47-4DA1-87B4-FA3E2CCB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041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340416"/>
    <w:pPr>
      <w:ind w:left="720"/>
      <w:contextualSpacing/>
    </w:pPr>
  </w:style>
  <w:style w:type="paragraph" w:styleId="Debesliotekstas">
    <w:name w:val="Balloon Text"/>
    <w:basedOn w:val="prastasis"/>
    <w:link w:val="DebesliotekstasDiagrama"/>
    <w:semiHidden/>
    <w:unhideWhenUsed/>
    <w:rsid w:val="005D62A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D62A4"/>
    <w:rPr>
      <w:rFonts w:ascii="Segoe UI" w:hAnsi="Segoe UI" w:cs="Segoe UI"/>
      <w:sz w:val="18"/>
      <w:szCs w:val="18"/>
    </w:rPr>
  </w:style>
  <w:style w:type="character" w:styleId="Komentaronuoroda">
    <w:name w:val="annotation reference"/>
    <w:basedOn w:val="Numatytasispastraiposriftas"/>
    <w:semiHidden/>
    <w:unhideWhenUsed/>
    <w:rsid w:val="008F26D5"/>
    <w:rPr>
      <w:sz w:val="16"/>
      <w:szCs w:val="16"/>
    </w:rPr>
  </w:style>
  <w:style w:type="paragraph" w:styleId="Komentarotekstas">
    <w:name w:val="annotation text"/>
    <w:basedOn w:val="prastasis"/>
    <w:link w:val="KomentarotekstasDiagrama"/>
    <w:semiHidden/>
    <w:unhideWhenUsed/>
    <w:rsid w:val="008F26D5"/>
    <w:rPr>
      <w:sz w:val="20"/>
    </w:rPr>
  </w:style>
  <w:style w:type="character" w:customStyle="1" w:styleId="KomentarotekstasDiagrama">
    <w:name w:val="Komentaro tekstas Diagrama"/>
    <w:basedOn w:val="Numatytasispastraiposriftas"/>
    <w:link w:val="Komentarotekstas"/>
    <w:semiHidden/>
    <w:rsid w:val="008F26D5"/>
    <w:rPr>
      <w:sz w:val="20"/>
    </w:rPr>
  </w:style>
  <w:style w:type="paragraph" w:styleId="Komentarotema">
    <w:name w:val="annotation subject"/>
    <w:basedOn w:val="Komentarotekstas"/>
    <w:next w:val="Komentarotekstas"/>
    <w:link w:val="KomentarotemaDiagrama"/>
    <w:semiHidden/>
    <w:unhideWhenUsed/>
    <w:rsid w:val="008F26D5"/>
    <w:rPr>
      <w:b/>
      <w:bCs/>
    </w:rPr>
  </w:style>
  <w:style w:type="character" w:customStyle="1" w:styleId="KomentarotemaDiagrama">
    <w:name w:val="Komentaro tema Diagrama"/>
    <w:basedOn w:val="KomentarotekstasDiagrama"/>
    <w:link w:val="Komentarotema"/>
    <w:semiHidden/>
    <w:rsid w:val="008F26D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022546">
      <w:bodyDiv w:val="1"/>
      <w:marLeft w:val="0"/>
      <w:marRight w:val="0"/>
      <w:marTop w:val="0"/>
      <w:marBottom w:val="0"/>
      <w:divBdr>
        <w:top w:val="none" w:sz="0" w:space="0" w:color="auto"/>
        <w:left w:val="none" w:sz="0" w:space="0" w:color="auto"/>
        <w:bottom w:val="none" w:sz="0" w:space="0" w:color="auto"/>
        <w:right w:val="none" w:sz="0" w:space="0" w:color="auto"/>
      </w:divBdr>
      <w:divsChild>
        <w:div w:id="542405036">
          <w:marLeft w:val="0"/>
          <w:marRight w:val="0"/>
          <w:marTop w:val="0"/>
          <w:marBottom w:val="0"/>
          <w:divBdr>
            <w:top w:val="none" w:sz="0" w:space="0" w:color="auto"/>
            <w:left w:val="none" w:sz="0" w:space="0" w:color="auto"/>
            <w:bottom w:val="none" w:sz="0" w:space="0" w:color="auto"/>
            <w:right w:val="none" w:sz="0" w:space="0" w:color="auto"/>
          </w:divBdr>
          <w:divsChild>
            <w:div w:id="1870292756">
              <w:marLeft w:val="0"/>
              <w:marRight w:val="0"/>
              <w:marTop w:val="0"/>
              <w:marBottom w:val="0"/>
              <w:divBdr>
                <w:top w:val="none" w:sz="0" w:space="0" w:color="auto"/>
                <w:left w:val="none" w:sz="0" w:space="0" w:color="auto"/>
                <w:bottom w:val="none" w:sz="0" w:space="0" w:color="auto"/>
                <w:right w:val="none" w:sz="0" w:space="0" w:color="auto"/>
              </w:divBdr>
              <w:divsChild>
                <w:div w:id="1193879110">
                  <w:marLeft w:val="0"/>
                  <w:marRight w:val="0"/>
                  <w:marTop w:val="0"/>
                  <w:marBottom w:val="0"/>
                  <w:divBdr>
                    <w:top w:val="none" w:sz="0" w:space="0" w:color="auto"/>
                    <w:left w:val="none" w:sz="0" w:space="0" w:color="auto"/>
                    <w:bottom w:val="none" w:sz="0" w:space="0" w:color="auto"/>
                    <w:right w:val="none" w:sz="0" w:space="0" w:color="auto"/>
                  </w:divBdr>
                  <w:divsChild>
                    <w:div w:id="1955671108">
                      <w:marLeft w:val="0"/>
                      <w:marRight w:val="0"/>
                      <w:marTop w:val="0"/>
                      <w:marBottom w:val="0"/>
                      <w:divBdr>
                        <w:top w:val="none" w:sz="0" w:space="0" w:color="auto"/>
                        <w:left w:val="none" w:sz="0" w:space="0" w:color="auto"/>
                        <w:bottom w:val="none" w:sz="0" w:space="0" w:color="auto"/>
                        <w:right w:val="none" w:sz="0" w:space="0" w:color="auto"/>
                      </w:divBdr>
                      <w:divsChild>
                        <w:div w:id="17834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089BA-E080-44D3-B315-05CE58B0E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371</Words>
  <Characters>2121</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2021-05-25T08:20:00Z</dcterms:created>
  <dc:creator>Janina Guščiūtė</dc:creator>
  <cp:lastModifiedBy>Janina Guščiūtė</cp:lastModifiedBy>
  <cp:lastPrinted>2019-05-15T13:28:00Z</cp:lastPrinted>
  <dcterms:modified xsi:type="dcterms:W3CDTF">2021-06-09T09:00:00Z</dcterms:modified>
  <cp:revision>7</cp:revision>
</cp:coreProperties>
</file>