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6f4ba74051344ed9aa358ed8a8e28313"/>
        <w:lock w:val="sdtLocked"/>
        <w:richText/>
      </w:sdtPr>
      <w:sdtContent>
        <w:p w14:paraId="7E6F0F91" w14:textId="77777777">
          <w:pPr>
            <w:tabs>
              <w:tab w:val="left" w:pos="993"/>
              <w:tab w:val="left" w:pos="6521"/>
            </w:tabs>
            <w:ind w:right="1371" w:firstLine="709"/>
            <w:jc w:val="right"/>
            <w:rPr>
              <w:b/>
              <w:bCs/>
              <w:szCs w:val="24"/>
              <w:lang w:eastAsia="lt-LT"/>
            </w:rPr>
          </w:pPr>
          <w:r>
            <w:rPr>
              <w:b/>
              <w:bCs/>
              <w:szCs w:val="24"/>
              <w:lang w:eastAsia="lt-LT"/>
            </w:rPr>
            <w:t>Projekto</w:t>
          </w:r>
        </w:p>
        <w:p w14:paraId="05B531EE" w14:textId="77777777">
          <w:pPr>
            <w:tabs>
              <w:tab w:val="left" w:pos="993"/>
              <w:tab w:val="left" w:pos="6521"/>
            </w:tabs>
            <w:ind w:firstLine="709"/>
            <w:jc w:val="right"/>
            <w:rPr>
              <w:b/>
              <w:bCs/>
              <w:szCs w:val="24"/>
              <w:lang w:eastAsia="lt-LT"/>
            </w:rPr>
          </w:pPr>
          <w:r>
            <w:rPr>
              <w:b/>
              <w:bCs/>
              <w:szCs w:val="24"/>
              <w:lang w:eastAsia="lt-LT"/>
            </w:rPr>
            <w:t>lyginamasis variantas</w:t>
          </w:r>
        </w:p>
        <w:p w14:paraId="13491B81" w14:textId="77777777">
          <w:pPr>
            <w:tabs>
              <w:tab w:val="left" w:pos="993"/>
              <w:tab w:val="left" w:pos="6521"/>
            </w:tabs>
            <w:jc w:val="center"/>
            <w:rPr>
              <w:b/>
              <w:bCs/>
              <w:caps/>
              <w:szCs w:val="24"/>
              <w:lang w:eastAsia="lt-LT"/>
            </w:rPr>
          </w:pPr>
        </w:p>
        <w:p w14:paraId="76B0E57F" w14:textId="77777777">
          <w:pPr>
            <w:tabs>
              <w:tab w:val="left" w:pos="993"/>
              <w:tab w:val="left" w:pos="6521"/>
            </w:tabs>
            <w:jc w:val="center"/>
            <w:rPr>
              <w:b/>
              <w:bCs/>
              <w:caps/>
              <w:szCs w:val="24"/>
              <w:lang w:eastAsia="lt-LT"/>
            </w:rPr>
          </w:pPr>
          <w:r>
            <w:rPr>
              <w:b/>
              <w:bCs/>
              <w:caps/>
              <w:szCs w:val="24"/>
              <w:lang w:eastAsia="lt-LT"/>
            </w:rPr>
            <w:t xml:space="preserve">LIETUVOS RESPUBLIKOS </w:t>
          </w:r>
        </w:p>
        <w:p w14:paraId="7B613DD5" w14:textId="77777777">
          <w:pPr>
            <w:tabs>
              <w:tab w:val="left" w:pos="993"/>
              <w:tab w:val="left" w:pos="6521"/>
            </w:tabs>
            <w:jc w:val="center"/>
            <w:rPr>
              <w:b/>
              <w:szCs w:val="24"/>
              <w:lang w:eastAsia="lt-LT"/>
            </w:rPr>
          </w:pPr>
          <w:r>
            <w:rPr>
              <w:b/>
              <w:bCs/>
              <w:szCs w:val="24"/>
              <w:lang w:eastAsia="lt-LT"/>
            </w:rPr>
            <w:t xml:space="preserve">ENERGIJOS IŠTEKLIŲ RINKOS ĮSTATYMO </w:t>
          </w:r>
          <w:r>
            <w:rPr>
              <w:b/>
              <w:szCs w:val="24"/>
              <w:lang w:eastAsia="lt-LT"/>
            </w:rPr>
            <w:t>NR. XI-2023</w:t>
          </w:r>
        </w:p>
        <w:p w14:paraId="5C8E0897" w14:textId="13C0AB01">
          <w:pPr>
            <w:tabs>
              <w:tab w:val="left" w:pos="993"/>
              <w:tab w:val="left" w:pos="6521"/>
            </w:tabs>
            <w:jc w:val="center"/>
            <w:rPr>
              <w:b/>
              <w:szCs w:val="24"/>
              <w:lang w:eastAsia="lt-LT"/>
            </w:rPr>
          </w:pPr>
          <w:r>
            <w:rPr>
              <w:b/>
              <w:szCs w:val="24"/>
              <w:lang w:eastAsia="lt-LT"/>
            </w:rPr>
            <w:t xml:space="preserve">13, 17 IR 18 STRAIPSNIŲ PAKEITIMO </w:t>
          </w:r>
        </w:p>
        <w:p w14:paraId="4FEC7E91" w14:textId="77777777">
          <w:pPr>
            <w:tabs>
              <w:tab w:val="left" w:pos="993"/>
              <w:tab w:val="left" w:pos="6521"/>
            </w:tabs>
            <w:jc w:val="center"/>
            <w:rPr>
              <w:b/>
              <w:szCs w:val="24"/>
              <w:lang w:eastAsia="lt-LT"/>
            </w:rPr>
          </w:pPr>
          <w:r>
            <w:rPr>
              <w:b/>
              <w:szCs w:val="24"/>
              <w:lang w:eastAsia="lt-LT"/>
            </w:rPr>
            <w:t xml:space="preserve">ĮSTATYMAS </w:t>
          </w:r>
        </w:p>
        <w:p w14:paraId="3EC0683A" w14:textId="77777777">
          <w:pPr>
            <w:tabs>
              <w:tab w:val="left" w:pos="993"/>
              <w:tab w:val="left" w:pos="6521"/>
            </w:tabs>
            <w:ind w:firstLine="709"/>
            <w:jc w:val="center"/>
            <w:rPr>
              <w:szCs w:val="24"/>
              <w:lang w:eastAsia="lt-LT"/>
            </w:rPr>
          </w:pPr>
        </w:p>
        <w:p w14:paraId="766B53F5" w14:textId="77777777">
          <w:pPr>
            <w:tabs>
              <w:tab w:val="left" w:pos="993"/>
              <w:tab w:val="left" w:pos="6521"/>
            </w:tabs>
            <w:ind w:firstLine="709"/>
            <w:jc w:val="center"/>
            <w:rPr>
              <w:szCs w:val="24"/>
              <w:lang w:eastAsia="lt-LT"/>
            </w:rPr>
          </w:pPr>
          <w:r>
            <w:rPr>
              <w:szCs w:val="24"/>
              <w:lang w:eastAsia="lt-LT"/>
            </w:rPr>
            <w:t xml:space="preserve">2021 m.                       d. Nr.</w:t>
          </w:r>
        </w:p>
        <w:p w14:paraId="0E80C482" w14:textId="77777777">
          <w:pPr>
            <w:tabs>
              <w:tab w:val="left" w:pos="993"/>
              <w:tab w:val="left" w:pos="6521"/>
            </w:tabs>
            <w:ind w:firstLine="709"/>
            <w:jc w:val="center"/>
            <w:rPr>
              <w:szCs w:val="24"/>
              <w:lang w:eastAsia="lt-LT"/>
            </w:rPr>
          </w:pPr>
          <w:r>
            <w:rPr>
              <w:szCs w:val="24"/>
              <w:lang w:eastAsia="lt-LT"/>
            </w:rPr>
            <w:t>Vilnius</w:t>
          </w:r>
        </w:p>
        <w:p w14:paraId="7CFF7548" w14:textId="77777777">
          <w:pPr>
            <w:tabs>
              <w:tab w:val="left" w:pos="993"/>
              <w:tab w:val="left" w:pos="6521"/>
            </w:tabs>
            <w:ind w:firstLine="709"/>
            <w:rPr>
              <w:szCs w:val="24"/>
            </w:rPr>
          </w:pPr>
        </w:p>
        <w:sdt>
          <w:sdtPr>
            <w:alias w:val="1 str."/>
            <w:tag w:val="part_b7bc0ff98cde4e3f85fd0237fb34f27b"/>
            <w:lock w:val="sdtLocked"/>
            <w:richText/>
          </w:sdtPr>
          <w:sdtContent>
            <w:p w14:paraId="6F4344FD" w14:textId="77777777">
              <w:pPr>
                <w:tabs>
                  <w:tab w:val="left" w:pos="993"/>
                  <w:tab w:val="left" w:pos="6521"/>
                </w:tabs>
                <w:ind w:firstLine="709"/>
                <w:jc w:val="both"/>
                <w:rPr>
                  <w:szCs w:val="24"/>
                </w:rPr>
              </w:pPr>
              <w:sdt>
                <w:sdtPr>
                  <w:alias w:val="Numeris"/>
                  <w:tag w:val="nr_b7bc0ff98cde4e3f85fd0237fb34f27b"/>
                  <w:lock w:val="sdtLocked"/>
                  <w:richText/>
                </w:sdtPr>
                <w:sdtContent>
                  <w:r>
                    <w:rPr>
                      <w:b/>
                      <w:bCs/>
                      <w:szCs w:val="24"/>
                    </w:rPr>
                    <w:t>1</w:t>
                  </w:r>
                </w:sdtContent>
              </w:sdt>
              <w:r>
                <w:rPr>
                  <w:b/>
                  <w:bCs/>
                  <w:szCs w:val="24"/>
                </w:rPr>
                <w:t xml:space="preserve"> straipsnis. </w:t>
              </w:r>
              <w:sdt>
                <w:sdtPr>
                  <w:alias w:val="Pavadinimas"/>
                  <w:tag w:val="title_b7bc0ff98cde4e3f85fd0237fb34f27b"/>
                  <w:lock w:val="sdtLocked"/>
                  <w:richText/>
                </w:sdtPr>
                <w:sdtContent>
                  <w:r>
                    <w:rPr>
                      <w:b/>
                      <w:bCs/>
                      <w:szCs w:val="24"/>
                    </w:rPr>
                    <w:t>13 straipsnio pakeitimas</w:t>
                  </w:r>
                </w:sdtContent>
              </w:sdt>
            </w:p>
            <w:sdt>
              <w:sdtPr>
                <w:alias w:val="1 str. 1 d."/>
                <w:tag w:val="part_b60c88d757f4480e90807dcb637f9509"/>
                <w:lock w:val="sdtLocked"/>
                <w:richText/>
              </w:sdtPr>
              <w:sdtContent>
                <w:p w14:paraId="02BA853E" w14:textId="77777777">
                  <w:pPr>
                    <w:tabs>
                      <w:tab w:val="left" w:pos="993"/>
                      <w:tab w:val="left" w:pos="6521"/>
                    </w:tabs>
                    <w:ind w:firstLine="709"/>
                    <w:jc w:val="both"/>
                    <w:rPr>
                      <w:szCs w:val="24"/>
                    </w:rPr>
                  </w:pPr>
                  <w:r>
                    <w:rPr>
                      <w:szCs w:val="24"/>
                    </w:rPr>
                    <w:t>Pakeisti 13 straipsnio 2 dalies 3 punktą ir jį išdėstyti taip:</w:t>
                  </w:r>
                </w:p>
                <w:sdt>
                  <w:sdtPr>
                    <w:alias w:val="citata"/>
                    <w:tag w:val="part_fc44db32818543abb28b809395761f03"/>
                    <w:lock w:val="sdtLocked"/>
                    <w:richText/>
                  </w:sdtPr>
                  <w:sdtContent>
                    <w:sdt>
                      <w:sdtPr>
                        <w:alias w:val="3 p."/>
                        <w:tag w:val="part_a53bdc9109124198a22c50bc21a31826"/>
                        <w:lock w:val="sdtLocked"/>
                        <w:richText/>
                      </w:sdtPr>
                      <w:sdtContent>
                        <w:p w14:paraId="48963B38" w14:textId="616D06A0">
                          <w:pPr>
                            <w:tabs>
                              <w:tab w:val="left" w:pos="993"/>
                              <w:tab w:val="left" w:pos="6521"/>
                            </w:tabs>
                            <w:ind w:firstLine="709"/>
                            <w:jc w:val="both"/>
                            <w:rPr>
                              <w:szCs w:val="24"/>
                            </w:rPr>
                          </w:pPr>
                          <w:r>
                            <w:rPr>
                              <w:szCs w:val="24"/>
                            </w:rPr>
                            <w:t>„</w:t>
                          </w:r>
                          <w:sdt>
                            <w:sdtPr>
                              <w:alias w:val="Numeris"/>
                              <w:tag w:val="nr_a53bdc9109124198a22c50bc21a31826"/>
                              <w:lock w:val="sdtLocked"/>
                              <w:richText/>
                            </w:sdtPr>
                            <w:sdtContent>
                              <w:r>
                                <w:rPr>
                                  <w:color w:val="000000"/>
                                </w:rPr>
                                <w:t>3</w:t>
                              </w:r>
                            </w:sdtContent>
                          </w:sdt>
                          <w:r>
                            <w:rPr>
                              <w:color w:val="000000"/>
                            </w:rPr>
                            <w:t xml:space="preserve">) energijos išteklių biržos duomenų valdymo sistemoje renka duomenis apie šilumos tiekėjų, šilumos aukciono dalyvių ir bendrų šilumos ir elektros energijos gamintojų tiesiogiai sudaromus dvišalius susitarimus (sandorio šalis, sudarymo datą, biokuro rūšis, </w:t>
                          </w:r>
                          <w:r>
                            <w:rPr>
                              <w:b/>
                              <w:bCs/>
                              <w:color w:val="000000"/>
                            </w:rPr>
                            <w:t xml:space="preserve">sertifikatą, jeigu įsigyjamas </w:t>
                          </w:r>
                          <w:r>
                            <w:rPr>
                              <w:b/>
                              <w:bCs/>
                              <w:szCs w:val="24"/>
                            </w:rPr>
                            <w:t>tvarumo</w:t>
                          </w:r>
                          <w:r>
                            <w:rPr>
                              <w:b/>
                              <w:bCs/>
                            </w:rPr>
                            <w:t xml:space="preserve"> ir </w:t>
                          </w:r>
                          <w:r>
                            <w:rPr>
                              <w:b/>
                              <w:bCs/>
                              <w:szCs w:val="24"/>
                            </w:rPr>
                            <w:t xml:space="preserve">išmetamųjų šiltnamio efektą sukeliančių dujų kiekio sumažėjimo kriterijus atitinkantis biokuras, </w:t>
                          </w:r>
                          <w:r>
                            <w:rPr>
                              <w:color w:val="000000"/>
                            </w:rPr>
                            <w:t>ir sandorio galiojimo laikotarpį) ir šių susitarimų pagrindu įsigytą biokuro kiekį bei kainą ir teikia šiuos duomenis Komisijai;</w:t>
                          </w:r>
                          <w:r>
                            <w:rPr>
                              <w:szCs w:val="24"/>
                            </w:rPr>
                            <w:t>“.</w:t>
                          </w:r>
                        </w:p>
                        <w:p w14:paraId="466AA6D1" w14:textId="77777777">
                          <w:pPr>
                            <w:tabs>
                              <w:tab w:val="left" w:pos="709"/>
                              <w:tab w:val="left" w:pos="993"/>
                              <w:tab w:val="left" w:pos="6521"/>
                            </w:tabs>
                            <w:ind w:firstLine="709"/>
                            <w:rPr>
                              <w:b/>
                              <w:szCs w:val="24"/>
                            </w:rPr>
                          </w:pPr>
                        </w:p>
                      </w:sdtContent>
                    </w:sdt>
                  </w:sdtContent>
                </w:sdt>
              </w:sdtContent>
            </w:sdt>
          </w:sdtContent>
        </w:sdt>
        <w:sdt>
          <w:sdtPr>
            <w:alias w:val="2 str."/>
            <w:tag w:val="part_0d17388e27fc41298442b9b2fcb52ce6"/>
            <w:lock w:val="sdtLocked"/>
            <w:richText/>
          </w:sdtPr>
          <w:sdtContent>
            <w:p w14:paraId="048E77BF" w14:textId="77777777">
              <w:pPr>
                <w:tabs>
                  <w:tab w:val="left" w:pos="709"/>
                  <w:tab w:val="left" w:pos="993"/>
                  <w:tab w:val="left" w:pos="6521"/>
                </w:tabs>
                <w:ind w:firstLine="709"/>
                <w:rPr>
                  <w:b/>
                  <w:szCs w:val="24"/>
                </w:rPr>
              </w:pPr>
              <w:sdt>
                <w:sdtPr>
                  <w:alias w:val="Numeris"/>
                  <w:tag w:val="nr_0d17388e27fc41298442b9b2fcb52ce6"/>
                  <w:lock w:val="sdtLocked"/>
                  <w:richText/>
                </w:sdtPr>
                <w:sdtContent>
                  <w:r>
                    <w:rPr>
                      <w:b/>
                      <w:szCs w:val="24"/>
                    </w:rPr>
                    <w:t>2</w:t>
                  </w:r>
                </w:sdtContent>
              </w:sdt>
              <w:r>
                <w:rPr>
                  <w:b/>
                  <w:szCs w:val="24"/>
                </w:rPr>
                <w:t xml:space="preserve"> straipsnis. </w:t>
              </w:r>
              <w:sdt>
                <w:sdtPr>
                  <w:alias w:val="Pavadinimas"/>
                  <w:tag w:val="title_0d17388e27fc41298442b9b2fcb52ce6"/>
                  <w:lock w:val="sdtLocked"/>
                  <w:richText/>
                </w:sdtPr>
                <w:sdtContent>
                  <w:r>
                    <w:rPr>
                      <w:b/>
                      <w:bCs/>
                      <w:szCs w:val="24"/>
                    </w:rPr>
                    <w:t>17 straipsnio pakeitimas</w:t>
                  </w:r>
                </w:sdtContent>
              </w:sdt>
            </w:p>
            <w:sdt>
              <w:sdtPr>
                <w:alias w:val="2 str. 1 d."/>
                <w:tag w:val="part_837624f91e534f179d47ca97c49ebbbe"/>
                <w:lock w:val="sdtLocked"/>
                <w:richText/>
              </w:sdtPr>
              <w:sdtContent>
                <w:p w14:paraId="6894895D" w14:textId="77777777">
                  <w:pPr>
                    <w:tabs>
                      <w:tab w:val="left" w:pos="993"/>
                      <w:tab w:val="left" w:pos="6521"/>
                    </w:tabs>
                    <w:ind w:firstLine="709"/>
                    <w:jc w:val="both"/>
                    <w:rPr>
                      <w:szCs w:val="24"/>
                    </w:rPr>
                  </w:pPr>
                  <w:r>
                    <w:rPr>
                      <w:szCs w:val="24"/>
                    </w:rPr>
                    <w:t>Pakeisti 17 straipsnio 5 dalį ir ją išdėstyti taip:</w:t>
                  </w:r>
                </w:p>
                <w:sdt>
                  <w:sdtPr>
                    <w:alias w:val="citata"/>
                    <w:tag w:val="part_337e1300eb01410ea8eade7293cb18b2"/>
                    <w:lock w:val="sdtLocked"/>
                    <w:richText/>
                  </w:sdtPr>
                  <w:sdtContent>
                    <w:sdt>
                      <w:sdtPr>
                        <w:alias w:val="5 d."/>
                        <w:tag w:val="part_1ce2db5064ac40fe85b065d289b64614"/>
                        <w:lock w:val="sdtLocked"/>
                        <w:richText/>
                      </w:sdtPr>
                      <w:sdtContent>
                        <w:p w14:paraId="2566B0B8" w14:textId="7464C31E">
                          <w:pPr>
                            <w:tabs>
                              <w:tab w:val="left" w:pos="993"/>
                              <w:tab w:val="left" w:pos="6521"/>
                            </w:tabs>
                            <w:ind w:firstLine="709"/>
                            <w:jc w:val="both"/>
                            <w:rPr>
                              <w:szCs w:val="24"/>
                            </w:rPr>
                          </w:pPr>
                          <w:r>
                            <w:rPr>
                              <w:szCs w:val="24"/>
                            </w:rPr>
                            <w:t>„</w:t>
                          </w:r>
                          <w:sdt>
                            <w:sdtPr>
                              <w:alias w:val="Numeris"/>
                              <w:tag w:val="nr_1ce2db5064ac40fe85b065d289b64614"/>
                              <w:lock w:val="sdtLocked"/>
                              <w:richText/>
                            </w:sdtPr>
                            <w:sdtContent>
                              <w:r>
                                <w:rPr>
                                  <w:szCs w:val="24"/>
                                </w:rPr>
                                <w:t>5</w:t>
                              </w:r>
                            </w:sdtContent>
                          </w:sdt>
                          <w:r>
                            <w:rPr>
                              <w:szCs w:val="24"/>
                            </w:rPr>
                            <w:t>. Šilumos tiekėjai, šilumos aukciono dalyviai ir bendri šilumos ir elektros energijos gamintojai per energijos išteklių biržos duomenų valdymo sistemą teikia duomenis energijos išteklių biržos operatoriui apie tiesiogiai sudarytus dvišalius susitarimus (sandorio šalis, sudarymo datą, biokuro rūšis</w:t>
                          </w:r>
                          <w:r>
                            <w:rPr>
                              <w:color w:val="000000"/>
                            </w:rPr>
                            <w:t xml:space="preserve">, </w:t>
                          </w:r>
                          <w:r>
                            <w:rPr>
                              <w:b/>
                              <w:bCs/>
                              <w:color w:val="000000"/>
                            </w:rPr>
                            <w:t xml:space="preserve">sertifikatą, jeigu įsigyjamas </w:t>
                          </w:r>
                          <w:r>
                            <w:rPr>
                              <w:b/>
                              <w:bCs/>
                              <w:szCs w:val="24"/>
                            </w:rPr>
                            <w:t>tvarumo</w:t>
                          </w:r>
                          <w:r>
                            <w:rPr>
                              <w:b/>
                              <w:bCs/>
                            </w:rPr>
                            <w:t xml:space="preserve"> ir </w:t>
                          </w:r>
                          <w:r>
                            <w:rPr>
                              <w:b/>
                              <w:bCs/>
                              <w:szCs w:val="24"/>
                            </w:rPr>
                            <w:t>išmetamųjų šiltnamio efektą sukeliančių dujų kiekio sumažėjimo kriterijus atitinkantis biokuras,</w:t>
                          </w:r>
                          <w:r>
                            <w:rPr>
                              <w:szCs w:val="24"/>
                            </w:rPr>
                            <w:t xml:space="preserve"> ir sandorio galiojimo laikotarpį) ir šių susitarimų pagrindu įsigytą biokuro kiekį bei kainą.“</w:t>
                          </w:r>
                        </w:p>
                        <w:p w14:paraId="6F9646F3" w14:textId="77777777">
                          <w:pPr>
                            <w:tabs>
                              <w:tab w:val="left" w:pos="993"/>
                              <w:tab w:val="left" w:pos="6521"/>
                            </w:tabs>
                            <w:ind w:firstLine="709"/>
                            <w:jc w:val="both"/>
                            <w:rPr>
                              <w:szCs w:val="24"/>
                            </w:rPr>
                          </w:pPr>
                        </w:p>
                      </w:sdtContent>
                    </w:sdt>
                  </w:sdtContent>
                </w:sdt>
              </w:sdtContent>
            </w:sdt>
          </w:sdtContent>
        </w:sdt>
        <w:sdt>
          <w:sdtPr>
            <w:alias w:val="3 str."/>
            <w:tag w:val="part_9116eee4a15a4791b21987f255e3abf7"/>
            <w:lock w:val="sdtLocked"/>
            <w:richText/>
          </w:sdtPr>
          <w:sdtContent>
            <w:p w14:paraId="732CDCBF" w14:textId="589E4EE8">
              <w:pPr>
                <w:tabs>
                  <w:tab w:val="left" w:pos="709"/>
                  <w:tab w:val="left" w:pos="993"/>
                  <w:tab w:val="left" w:pos="6521"/>
                </w:tabs>
                <w:ind w:firstLine="709"/>
                <w:rPr>
                  <w:b/>
                  <w:szCs w:val="24"/>
                </w:rPr>
              </w:pPr>
              <w:sdt>
                <w:sdtPr>
                  <w:alias w:val="Numeris"/>
                  <w:tag w:val="nr_9116eee4a15a4791b21987f255e3abf7"/>
                  <w:lock w:val="sdtLocked"/>
                  <w:richText/>
                </w:sdtPr>
                <w:sdtContent>
                  <w:r>
                    <w:rPr>
                      <w:b/>
                      <w:szCs w:val="24"/>
                    </w:rPr>
                    <w:t>3</w:t>
                  </w:r>
                </w:sdtContent>
              </w:sdt>
              <w:r>
                <w:rPr>
                  <w:b/>
                  <w:szCs w:val="24"/>
                </w:rPr>
                <w:t xml:space="preserve"> straipsnis. </w:t>
              </w:r>
              <w:sdt>
                <w:sdtPr>
                  <w:alias w:val="Pavadinimas"/>
                  <w:tag w:val="title_9116eee4a15a4791b21987f255e3abf7"/>
                  <w:lock w:val="sdtLocked"/>
                  <w:richText/>
                </w:sdtPr>
                <w:sdtContent>
                  <w:r>
                    <w:rPr>
                      <w:b/>
                      <w:bCs/>
                      <w:szCs w:val="24"/>
                    </w:rPr>
                    <w:t>18 straipsnio pakeitimas</w:t>
                  </w:r>
                </w:sdtContent>
              </w:sdt>
            </w:p>
            <w:sdt>
              <w:sdtPr>
                <w:alias w:val="3 str. 1 d."/>
                <w:tag w:val="part_848aea8d9b7348e1a67ebea0ede9e871"/>
                <w:lock w:val="sdtLocked"/>
                <w:richText/>
              </w:sdtPr>
              <w:sdtContent>
                <w:p w14:paraId="1B1D90FD" w14:textId="77777777">
                  <w:pPr>
                    <w:tabs>
                      <w:tab w:val="left" w:pos="993"/>
                      <w:tab w:val="left" w:pos="6521"/>
                    </w:tabs>
                    <w:ind w:firstLine="709"/>
                    <w:jc w:val="both"/>
                    <w:rPr>
                      <w:szCs w:val="24"/>
                    </w:rPr>
                  </w:pPr>
                  <w:r>
                    <w:rPr>
                      <w:szCs w:val="24"/>
                    </w:rPr>
                    <w:t>Pakeisti 18 straipsnio 2 dalį ir ją išdėstyti taip:</w:t>
                  </w:r>
                </w:p>
                <w:sdt>
                  <w:sdtPr>
                    <w:alias w:val="citata"/>
                    <w:tag w:val="part_30d1f41dcedf4652b531cd2c32989fde"/>
                    <w:lock w:val="sdtLocked"/>
                    <w:richText/>
                  </w:sdtPr>
                  <w:sdtContent>
                    <w:sdt>
                      <w:sdtPr>
                        <w:alias w:val="2 d."/>
                        <w:tag w:val="part_064bd7a7d2964adab2a2d3195fe5a676"/>
                        <w:lock w:val="sdtLocked"/>
                        <w:richText/>
                      </w:sdtPr>
                      <w:sdtContent>
                        <w:p w14:paraId="584FE84A" w14:textId="77777777">
                          <w:pPr>
                            <w:tabs>
                              <w:tab w:val="left" w:pos="993"/>
                              <w:tab w:val="left" w:pos="6521"/>
                            </w:tabs>
                            <w:ind w:firstLine="709"/>
                            <w:jc w:val="both"/>
                            <w:rPr>
                              <w:szCs w:val="24"/>
                            </w:rPr>
                          </w:pPr>
                          <w:r>
                            <w:rPr>
                              <w:color w:val="000000"/>
                            </w:rPr>
                            <w:t>„</w:t>
                          </w:r>
                          <w:sdt>
                            <w:sdtPr>
                              <w:alias w:val="Numeris"/>
                              <w:tag w:val="nr_064bd7a7d2964adab2a2d3195fe5a676"/>
                              <w:lock w:val="sdtLocked"/>
                              <w:richText/>
                            </w:sdtPr>
                            <w:sdtContent>
                              <w:r>
                                <w:rPr>
                                  <w:color w:val="000000"/>
                                </w:rPr>
                                <w:t>2</w:t>
                              </w:r>
                            </w:sdtContent>
                          </w:sdt>
                          <w:r>
                            <w:rPr>
                              <w:color w:val="000000"/>
                            </w:rPr>
                            <w:t xml:space="preserve">. Energijos išteklių biržoje gali būti prekiaujama visų rūšių biokuru, </w:t>
                          </w:r>
                          <w:r>
                            <w:rPr>
                              <w:b/>
                              <w:bCs/>
                              <w:color w:val="000000"/>
                            </w:rPr>
                            <w:t xml:space="preserve">kurio </w:t>
                          </w:r>
                          <w:r>
                            <w:rPr>
                              <w:b/>
                              <w:bCs/>
                              <w:szCs w:val="24"/>
                            </w:rPr>
                            <w:t xml:space="preserve">atitiktis </w:t>
                          </w:r>
                          <w:r>
                            <w:rPr>
                              <w:b/>
                              <w:bCs/>
                            </w:rPr>
                            <w:t>tvarumo ir išmetamųjų šiltnamio efektą sukeliančių dujų kiekio sumažėjimo kriterijams gali būti užtikrinama pagal Europos Komisijos sprendimu pripažintą savanorišką tarptautinę schemą ir (ar) savanorišką nacionalinę schemą,</w:t>
                          </w:r>
                          <w:r>
                            <w:rPr>
                              <w:color w:val="000000"/>
                            </w:rPr>
                            <w:t xml:space="preserve"> atitinkančiu </w:t>
                          </w:r>
                          <w:r>
                            <w:rPr>
                              <w:strike/>
                              <w:color w:val="000000"/>
                            </w:rPr>
                            <w:t>tvarumo kriterijus,</w:t>
                          </w:r>
                          <w:r>
                            <w:rPr>
                              <w:color w:val="000000"/>
                            </w:rPr>
                            <w:t xml:space="preserve"> technologinius, aplinkosaugos reikalavimus ir kokybės standartus, nustatytus Atsinaujinančių išteklių energetikos įstatyme ir jo įgyvendinamuosiuose teisės aktuose. Centralizuotos prekybos atskirų rūšių biokuru ypatumai nustatomi Centralizuotos prekybos biokuru taisyklėse.“</w:t>
                          </w:r>
                        </w:p>
                        <w:p w14:paraId="0C8F496F" w14:textId="77777777">
                          <w:pPr>
                            <w:ind w:firstLine="709"/>
                            <w:jc w:val="center"/>
                            <w:rPr>
                              <w:b/>
                              <w:bCs/>
                              <w:szCs w:val="24"/>
                              <w:lang w:eastAsia="lt-LT"/>
                            </w:rPr>
                          </w:pPr>
                        </w:p>
                      </w:sdtContent>
                    </w:sdt>
                  </w:sdtContent>
                </w:sdt>
              </w:sdtContent>
            </w:sdt>
          </w:sdtContent>
        </w:sdt>
        <w:sdt>
          <w:sdtPr>
            <w:alias w:val="4 str."/>
            <w:tag w:val="part_ea1ec90e6ff348c0adc088afd9276925"/>
            <w:lock w:val="sdtLocked"/>
            <w:richText/>
          </w:sdtPr>
          <w:sdtContent>
            <w:p w14:paraId="7000E609" w14:textId="4C46019B">
              <w:pPr>
                <w:tabs>
                  <w:tab w:val="left" w:pos="993"/>
                  <w:tab w:val="left" w:pos="1134"/>
                  <w:tab w:val="left" w:pos="6521"/>
                </w:tabs>
                <w:ind w:firstLine="709"/>
                <w:jc w:val="both"/>
                <w:rPr>
                  <w:szCs w:val="24"/>
                </w:rPr>
              </w:pPr>
              <w:sdt>
                <w:sdtPr>
                  <w:alias w:val="Numeris"/>
                  <w:tag w:val="nr_ea1ec90e6ff348c0adc088afd9276925"/>
                  <w:lock w:val="sdtLocked"/>
                  <w:richText/>
                </w:sdtPr>
                <w:sdtContent>
                  <w:r>
                    <w:rPr>
                      <w:b/>
                      <w:bCs/>
                      <w:szCs w:val="24"/>
                    </w:rPr>
                    <w:t>4</w:t>
                  </w:r>
                </w:sdtContent>
              </w:sdt>
              <w:r>
                <w:rPr>
                  <w:b/>
                  <w:bCs/>
                  <w:szCs w:val="24"/>
                </w:rPr>
                <w:t xml:space="preserve"> straipsnis. </w:t>
              </w:r>
              <w:sdt>
                <w:sdtPr>
                  <w:alias w:val="Pavadinimas"/>
                  <w:tag w:val="title_ea1ec90e6ff348c0adc088afd9276925"/>
                  <w:lock w:val="sdtLocked"/>
                  <w:richText/>
                </w:sdtPr>
                <w:sdtContent>
                  <w:r>
                    <w:rPr>
                      <w:b/>
                      <w:bCs/>
                      <w:szCs w:val="24"/>
                    </w:rPr>
                    <w:t>Įstatymo įsigaliojimas</w:t>
                  </w:r>
                </w:sdtContent>
              </w:sdt>
            </w:p>
            <w:sdt>
              <w:sdtPr>
                <w:alias w:val="4 str. 1 d."/>
                <w:tag w:val="part_3c555d7d65e0420a89d63c3511896b77"/>
                <w:lock w:val="sdtLocked"/>
                <w:richText/>
              </w:sdtPr>
              <w:sdtContent>
                <w:p w14:paraId="6D85E8BE" w14:textId="77777777">
                  <w:pPr>
                    <w:tabs>
                      <w:tab w:val="left" w:pos="993"/>
                      <w:tab w:val="left" w:pos="1134"/>
                      <w:tab w:val="left" w:pos="6521"/>
                    </w:tabs>
                    <w:ind w:left="709"/>
                    <w:jc w:val="both"/>
                    <w:rPr>
                      <w:szCs w:val="24"/>
                    </w:rPr>
                  </w:pPr>
                  <w:r>
                    <w:rPr>
                      <w:szCs w:val="24"/>
                    </w:rPr>
                    <w:t>Šis įstatymas įsigalioja 2023 m. sausio 1 d.</w:t>
                  </w:r>
                </w:p>
                <w:p w14:paraId="453EBC6E" w14:textId="77777777">
                  <w:pPr>
                    <w:tabs>
                      <w:tab w:val="left" w:pos="709"/>
                      <w:tab w:val="left" w:pos="993"/>
                      <w:tab w:val="left" w:pos="6521"/>
                    </w:tabs>
                    <w:ind w:firstLine="709"/>
                    <w:rPr>
                      <w:szCs w:val="24"/>
                    </w:rPr>
                  </w:pPr>
                </w:p>
              </w:sdtContent>
            </w:sdt>
          </w:sdtContent>
        </w:sdt>
        <w:sdt>
          <w:sdtPr>
            <w:alias w:val="signatura"/>
            <w:tag w:val="part_bd5eabf866f845ec8e2e2ce471c88e10"/>
            <w:lock w:val="sdtLocked"/>
            <w:richText/>
          </w:sdtPr>
          <w:sdtContent>
            <w:p w14:paraId="43707C48" w14:textId="77777777">
              <w:pPr>
                <w:tabs>
                  <w:tab w:val="left" w:pos="709"/>
                  <w:tab w:val="left" w:pos="993"/>
                  <w:tab w:val="left" w:pos="6521"/>
                </w:tabs>
                <w:ind w:firstLine="709"/>
                <w:rPr>
                  <w:i/>
                  <w:szCs w:val="24"/>
                </w:rPr>
              </w:pPr>
              <w:r>
                <w:rPr>
                  <w:i/>
                  <w:szCs w:val="24"/>
                </w:rPr>
                <w:t>Skelbiu šį Lietuvos Respublikos Seimo priimtą įstatymą.</w:t>
              </w:r>
            </w:p>
            <w:p w14:paraId="4D5CAEA5" w14:textId="77777777">
              <w:pPr>
                <w:tabs>
                  <w:tab w:val="left" w:pos="709"/>
                  <w:tab w:val="left" w:pos="993"/>
                  <w:tab w:val="left" w:pos="6521"/>
                </w:tabs>
                <w:rPr>
                  <w:szCs w:val="24"/>
                </w:rPr>
              </w:pPr>
            </w:p>
            <w:p w14:paraId="77A4DDA2" w14:textId="77777777">
              <w:pPr>
                <w:tabs>
                  <w:tab w:val="left" w:pos="709"/>
                  <w:tab w:val="left" w:pos="993"/>
                  <w:tab w:val="left" w:pos="6521"/>
                </w:tabs>
                <w:rPr>
                  <w:szCs w:val="24"/>
                </w:rPr>
              </w:pPr>
            </w:p>
            <w:p w14:paraId="0AD78D0F" w14:textId="77777777">
              <w:pPr>
                <w:tabs>
                  <w:tab w:val="left" w:pos="709"/>
                  <w:tab w:val="left" w:pos="993"/>
                  <w:tab w:val="left" w:pos="6521"/>
                </w:tabs>
                <w:rPr>
                  <w:szCs w:val="24"/>
                </w:rPr>
              </w:pPr>
            </w:p>
            <w:p w14:paraId="0A4B4002" w14:textId="77777777">
              <w:pPr>
                <w:tabs>
                  <w:tab w:val="left" w:pos="709"/>
                  <w:tab w:val="left" w:pos="993"/>
                  <w:tab w:val="left" w:pos="6521"/>
                </w:tabs>
                <w:rPr>
                  <w:szCs w:val="24"/>
                </w:rPr>
              </w:pPr>
              <w:r>
                <w:rPr>
                  <w:szCs w:val="24"/>
                </w:rPr>
                <w:t>Respublikos Prezidentas</w:t>
              </w:r>
            </w:p>
            <w:p w14:paraId="0791F10C" w14:textId="77777777"/>
          </w:sdtContent>
        </w:sdt>
      </w:sdtContent>
    </w:sdt>
    <w:sectPr>
      <w:pgSz w:w="11906" w:h="16838"/>
      <w:pgMar w:top="1440" w:right="1440" w:bottom="1440" w:left="1440"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32F2"/>
  <w15:chartTrackingRefBased/>
  <w15:docId w15:val="{EFF505F2-9EBD-4C65-ACB8-D3902D9F984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4259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 Id="rId6"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eb0b74fac9c147b895d0fad29f24e6e8" PartId="6f4ba74051344ed9aa358ed8a8e28313">
    <Part Type="straipsnis" Nr="1" Abbr="1 str." Title="13 straipsnio pakeitimas" DocPartId="462d303ec0534c999c915c639517a64f" PartId="b7bc0ff98cde4e3f85fd0237fb34f27b">
      <Part Type="strDalis" Nr="1" Abbr="1 str. 1 d." DocPartId="9c41c2a43adb43caaa9da78db889d5f7" PartId="b60c88d757f4480e90807dcb637f9509">
        <Part Type="citata" DocPartId="89fbfcc199224030bb5eeaf126b27391" PartId="fc44db32818543abb28b809395761f03">
          <Part Type="strPunktas" Nr="3" Abbr="3 p." DocPartId="d257fc60a15a4efd9356c7a0d640047f" PartId="a53bdc9109124198a22c50bc21a31826"/>
        </Part>
      </Part>
    </Part>
    <Part Type="straipsnis" Nr="2" Abbr="2 str." Title="17 straipsnio pakeitimas" DocPartId="bd8e1ad24d4a402cb287b4ff4ce66f0d" PartId="0d17388e27fc41298442b9b2fcb52ce6">
      <Part Type="strDalis" Nr="1" Abbr="2 str. 1 d." DocPartId="a6d856018e5c49aaa47fea75ece69393" PartId="837624f91e534f179d47ca97c49ebbbe">
        <Part Type="citata" DocPartId="cb387a23a9a942bbb644c647c8daf907" PartId="337e1300eb01410ea8eade7293cb18b2">
          <Part Type="strDalis" Nr="5" Abbr="5 d." DocPartId="c83ee9e9226743878d03f8de8e4e7840" PartId="1ce2db5064ac40fe85b065d289b64614"/>
        </Part>
      </Part>
    </Part>
    <Part Type="straipsnis" Nr="3" Abbr="3 str." Title="18 straipsnio pakeitimas" DocPartId="53b8984233264b9facde33fc48cae880" PartId="9116eee4a15a4791b21987f255e3abf7">
      <Part Type="strDalis" Nr="1" Abbr="3 str. 1 d." DocPartId="5dd0a4496f97450e983f83dddead0b33" PartId="848aea8d9b7348e1a67ebea0ede9e871">
        <Part Type="citata" DocPartId="07a2f01b1ba24cc49825ab545e707af2" PartId="30d1f41dcedf4652b531cd2c32989fde">
          <Part Type="strDalis" Nr="2" Abbr="2 d." DocPartId="05bb7159bdbc44dd978a89de9c77bab5" PartId="064bd7a7d2964adab2a2d3195fe5a676"/>
        </Part>
      </Part>
    </Part>
    <Part Type="straipsnis" Nr="4" Abbr="4 str." Title="Įstatymo įsigaliojimas" DocPartId="9f164fd59e664dc09a09307565903f1d" PartId="ea1ec90e6ff348c0adc088afd9276925">
      <Part Type="strDalis" Nr="1" Abbr="4 str. 1 d." DocPartId="6aa1d22b49ca4b848c29d3223c154dbe" PartId="3c555d7d65e0420a89d63c3511896b77"/>
    </Part>
    <Part Type="signatura" DocPartId="599221bffcf34cb1a8b7c0d8a035f744" PartId="bd5eabf866f845ec8e2e2ce471c88e10"/>
  </Part>
</Parts>
</file>

<file path=customXml/itemProps1.xml><?xml version="1.0" encoding="utf-8"?>
<ds:datastoreItem xmlns:ds="http://schemas.openxmlformats.org/officeDocument/2006/customXml" ds:itemID="{8348669D-B344-456B-B863-6FECFF20039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2041</Characters>
  <Application>Microsoft Office Word</Application>
  <DocSecurity>4</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2021-12-10T13:46:00Z</dcterms:created>
  <dc:creator>Aušra Siniuvienė</dc:creator>
  <cp:lastModifiedBy>adlibuser</cp:lastModifiedBy>
  <dcterms:modified xsi:type="dcterms:W3CDTF">2021-12-10T13:46:00Z</dcterms:modified>
  <cp:revision>2</cp:revision>
</cp:coreProperties>
</file>