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eb05076c58974a1696b48cad5308189e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p>
          <w:pPr>
            <w:tabs>
              <w:tab w:val="center" w:pos="4153"/>
              <w:tab w:val="right" w:pos="8306"/>
            </w:tabs>
            <w:jc w:val="center"/>
            <w:rPr>
              <w:rFonts w:ascii="TimesLT" w:hAnsi="TimesLT"/>
              <w:lang w:val="en-US"/>
            </w:rPr>
          </w:pPr>
        </w:p>
        <w:p>
          <w:pPr>
            <w:tabs>
              <w:tab w:val="center" w:pos="4153"/>
              <w:tab w:val="right" w:pos="8306"/>
            </w:tabs>
            <w:rPr>
              <w:rFonts w:ascii="TimesLT" w:hAnsi="TimesLT"/>
              <w:lang w:val="en-US"/>
            </w:rPr>
          </w:pPr>
        </w:p>
        <w:p>
          <w:pPr>
            <w:ind w:right="425"/>
            <w:jc w:val="right"/>
            <w:rPr>
              <w:b/>
            </w:rPr>
          </w:pPr>
          <w:r>
            <w:rPr>
              <w:b/>
            </w:rPr>
            <w:t>Projekto</w:t>
          </w:r>
        </w:p>
        <w:p>
          <w:pPr>
            <w:ind w:right="425"/>
            <w:jc w:val="right"/>
            <w:rPr>
              <w:b/>
            </w:rPr>
          </w:pPr>
          <w:r>
            <w:rPr>
              <w:b/>
            </w:rPr>
            <w:t>Lyginamasis variantas</w:t>
          </w:r>
        </w:p>
        <w:p>
          <w:pPr>
            <w:jc w:val="center"/>
            <w:rPr>
              <w:b/>
              <w:caps/>
              <w:spacing w:val="20"/>
              <w:szCs w:val="24"/>
            </w:rPr>
          </w:pPr>
        </w:p>
        <w:p>
          <w:pPr>
            <w:jc w:val="center"/>
            <w:rPr>
              <w:b/>
              <w:caps/>
              <w:spacing w:val="20"/>
              <w:szCs w:val="24"/>
            </w:rPr>
          </w:pPr>
          <w:r>
            <w:rPr>
              <w:b/>
              <w:caps/>
              <w:spacing w:val="20"/>
              <w:szCs w:val="24"/>
            </w:rPr>
            <w:t>LIETUVOS RESPUBLIKOS</w:t>
          </w:r>
        </w:p>
        <w:p>
          <w:pPr>
            <w:jc w:val="center"/>
            <w:rPr>
              <w:rFonts w:eastAsia="Arial Unicode MS" w:cs="Arial Unicode MS"/>
              <w:b/>
              <w:bCs/>
              <w:szCs w:val="24"/>
              <w:lang w:eastAsia="lt-LT"/>
            </w:rPr>
          </w:pPr>
          <w:r>
            <w:rPr>
              <w:rFonts w:eastAsia="Arial Unicode MS"/>
              <w:b/>
              <w:bCs/>
              <w:caps/>
              <w:szCs w:val="24"/>
              <w:lang w:eastAsia="lt-LT"/>
            </w:rPr>
            <w:t xml:space="preserve">PLUOŠTINIŲ KANAPIŲ ĮSTATYMO NR. XII-336 </w:t>
          </w:r>
          <w:r>
            <w:rPr>
              <w:rFonts w:eastAsia="Arial Unicode MS" w:cs="Arial Unicode MS"/>
              <w:b/>
              <w:bCs/>
              <w:szCs w:val="24"/>
              <w:lang w:eastAsia="lt-LT"/>
            </w:rPr>
            <w:t xml:space="preserve">PAKEITIMO </w:t>
          </w:r>
        </w:p>
        <w:p>
          <w:pPr>
            <w:jc w:val="center"/>
            <w:rPr>
              <w:rFonts w:eastAsia="Arial Unicode MS"/>
              <w:b/>
              <w:bCs/>
              <w:szCs w:val="24"/>
              <w:lang w:eastAsia="lt-LT"/>
            </w:rPr>
          </w:pPr>
          <w:r>
            <w:rPr>
              <w:rFonts w:eastAsia="Arial Unicode MS"/>
              <w:b/>
              <w:bCs/>
              <w:szCs w:val="24"/>
              <w:lang w:eastAsia="lt-LT"/>
            </w:rPr>
            <w:t>ĮSTATYMO 2 STRAIPSNIO PAKEITIMO</w:t>
          </w:r>
        </w:p>
        <w:p>
          <w:pPr>
            <w:jc w:val="center"/>
            <w:rPr>
              <w:rFonts w:eastAsia="Arial Unicode MS"/>
              <w:b/>
              <w:bCs/>
              <w:color w:val="000000"/>
              <w:szCs w:val="24"/>
              <w:lang w:eastAsia="lt-LT"/>
            </w:rPr>
          </w:pPr>
          <w:r>
            <w:rPr>
              <w:rFonts w:eastAsia="Arial Unicode MS"/>
              <w:b/>
              <w:bCs/>
              <w:szCs w:val="24"/>
              <w:lang w:eastAsia="lt-LT"/>
            </w:rPr>
            <w:t>ĮSTATYMAS</w:t>
          </w:r>
        </w:p>
        <w:p>
          <w:pPr>
            <w:rPr>
              <w:sz w:val="10"/>
              <w:szCs w:val="10"/>
            </w:rPr>
          </w:pPr>
        </w:p>
        <w:p>
          <w:pPr>
            <w:jc w:val="center"/>
          </w:pPr>
          <w:r>
            <w:t xml:space="preserve">Nr. </w:t>
          </w:r>
        </w:p>
        <w:p>
          <w:pPr>
            <w:rPr>
              <w:sz w:val="10"/>
              <w:szCs w:val="10"/>
            </w:rPr>
          </w:pPr>
        </w:p>
        <w:p>
          <w:pPr>
            <w:jc w:val="center"/>
          </w:pPr>
          <w:r>
            <w:t>Vilnius</w:t>
          </w:r>
        </w:p>
        <w:p>
          <w:pPr>
            <w:rPr>
              <w:sz w:val="10"/>
              <w:szCs w:val="10"/>
            </w:rPr>
          </w:pPr>
        </w:p>
        <w:p>
          <w:pPr>
            <w:spacing w:line="360" w:lineRule="auto"/>
            <w:ind w:firstLine="709"/>
            <w:jc w:val="both"/>
            <w:rPr>
              <w:b/>
              <w:bCs/>
              <w:color w:val="000000"/>
              <w:sz w:val="28"/>
              <w:szCs w:val="24"/>
              <w:lang w:eastAsia="lt-LT"/>
            </w:rPr>
          </w:pPr>
        </w:p>
        <w:sdt>
          <w:sdtPr>
            <w:alias w:val="1 str."/>
            <w:tag w:val="part_4c1dd76310c44d71b1aeb62836662f2e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bCs/>
                  <w:color w:val="000000"/>
                  <w:szCs w:val="24"/>
                </w:rPr>
              </w:pPr>
              <w:sdt>
                <w:sdtPr>
                  <w:alias w:val="Numeris"/>
                  <w:tag w:val="nr_4c1dd76310c44d71b1aeb62836662f2e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</w:rPr>
                    <w:t>1</w:t>
                  </w:r>
                </w:sdtContent>
              </w:sdt>
              <w:r>
                <w:rPr>
                  <w:b/>
                  <w:bCs/>
                  <w:color w:val="000000"/>
                </w:rPr>
                <w:t xml:space="preserve"> straipsnis.</w:t>
              </w:r>
              <w:r>
                <w:rPr>
                  <w:bCs/>
                  <w:color w:val="000000"/>
                </w:rPr>
                <w:t xml:space="preserve"> </w:t>
              </w:r>
              <w:sdt>
                <w:sdtPr>
                  <w:alias w:val="Pavadinimas"/>
                  <w:tag w:val="title_4c1dd76310c44d71b1aeb62836662f2e"/>
                  <w:lock w:val="sdtLocked"/>
                  <w:richText/>
                </w:sdtPr>
                <w:sdtContent>
                  <w:r>
                    <w:rPr>
                      <w:b/>
                      <w:bCs/>
                    </w:rPr>
                    <w:t>2 straipsnio pakeitimas</w:t>
                  </w:r>
                </w:sdtContent>
              </w:sdt>
            </w:p>
            <w:sdt>
              <w:sdtPr>
                <w:alias w:val="1 str. 1 d."/>
                <w:tag w:val="part_904c5dfc7fc349368df060f7406e73f5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r>
                    <w:rPr>
                      <w:bCs/>
                    </w:rPr>
                    <w:t xml:space="preserve">Pakeisti </w:t>
                  </w:r>
                  <w:r>
                    <w:t xml:space="preserve">2 straipsnį </w:t>
                  </w:r>
                  <w:r>
                    <w:rPr>
                      <w:bCs/>
                    </w:rPr>
                    <w:t>ir jį išdėstyti taip:</w:t>
                  </w:r>
                </w:p>
                <w:sdt>
                  <w:sdtPr>
                    <w:alias w:val="citata"/>
                    <w:tag w:val="part_c1717b2248ff4e59b0daa4a382f25e26"/>
                    <w:lock w:val="sdtLocked"/>
                    <w:richText/>
                  </w:sdtPr>
                  <w:sdtContent>
                    <w:sdt>
                      <w:sdtPr>
                        <w:alias w:val="2 str."/>
                        <w:tag w:val="part_2e7d55b24bb7411599bc46f80750a385"/>
                        <w:lock w:val="sdtLocked"/>
                        <w:richText/>
                      </w:sdtPr>
                      <w:sdtContent>
                        <w:p>
                          <w:pPr>
                            <w:widowControl w:val="0"/>
                            <w:suppressAutoHyphens/>
                            <w:spacing w:line="360" w:lineRule="auto"/>
                            <w:ind w:firstLine="709"/>
                            <w:jc w:val="both"/>
                            <w:rPr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e7d55b24bb7411599bc46f80750a385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color w:val="000000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2e7d55b24bb7411599bc46f80750a385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Įstatymo įsigaliojimas ir įgyvendinimas</w:t>
                              </w:r>
                            </w:sdtContent>
                          </w:sdt>
                        </w:p>
                        <w:sdt>
                          <w:sdtPr>
                            <w:alias w:val="2 str. 1 d."/>
                            <w:tag w:val="part_f6a23410a1594b268350a4ed83229247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uto"/>
                                <w:ind w:firstLine="709"/>
                                <w:jc w:val="both"/>
                                <w:rPr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f6a23410a1594b268350a4ed8322924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szCs w:val="24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szCs w:val="24"/>
                                </w:rPr>
                                <w:t>. Šis įstatymas</w:t>
                              </w:r>
                              <w:r>
                                <w:rPr>
                                  <w:rFonts w:ascii="TimesLT" w:eastAsia="Calibri" w:hAnsi="TimesLT"/>
                                  <w:szCs w:val="24"/>
                                </w:rPr>
                                <w:t>, išskyrus šio straipsnio 2 dalį,</w:t>
                              </w:r>
                              <w:r>
                                <w:rPr>
                                  <w:szCs w:val="24"/>
                                </w:rPr>
                                <w:t xml:space="preserve"> įsigalioja </w:t>
                              </w:r>
                              <w:r>
                                <w:rPr>
                                  <w:strike/>
                                  <w:szCs w:val="24"/>
                                </w:rPr>
                                <w:t>2021 m. lapkričio 1 d.</w:t>
                              </w:r>
                              <w:r>
                                <w:rPr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2022 m. gegužės 1 d</w:t>
                              </w:r>
                              <w:r>
                                <w:rPr>
                                  <w:szCs w:val="24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sdt>
                          <w:sdtPr>
                            <w:alias w:val="2 str. 2 d."/>
                            <w:tag w:val="part_da2d64a2cd1e403997d2a3c2a2cba671"/>
                            <w:lock w:val="sdtLocked"/>
                            <w:richText/>
                          </w:sdtPr>
                          <w:sdtContent>
                            <w:p>
                              <w:pPr>
                                <w:spacing w:line="360" w:lineRule="auto"/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da2d64a2cd1e403997d2a3c2a2cba671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. Lietuvos Respublikos Vyriausybė, Lietuvos Respublikos sveikatos apsaugos ministras ir Lietuvos Respublikos žemės ūkio ministras iki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</w:rPr>
                                <w:t>2021 m. spalio 31 d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2022 m. balandžio 30 d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>. priima šio įstatymo įgyvendinamuosius teisės aktus.“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8781c29a365240458bb36d3e0b90ea26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bCs/>
                  <w:color w:val="000000"/>
                  <w:szCs w:val="24"/>
                </w:rPr>
              </w:pPr>
              <w:sdt>
                <w:sdtPr>
                  <w:alias w:val="Numeris"/>
                  <w:tag w:val="nr_8781c29a365240458bb36d3e0b90ea26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</w:rPr>
                    <w:t>2</w:t>
                  </w:r>
                </w:sdtContent>
              </w:sdt>
              <w:r>
                <w:rPr>
                  <w:b/>
                  <w:bCs/>
                  <w:color w:val="000000"/>
                </w:rPr>
                <w:t xml:space="preserve"> straipsnis.</w:t>
              </w:r>
              <w:r>
                <w:rPr>
                  <w:bCs/>
                  <w:color w:val="000000"/>
                </w:rPr>
                <w:t xml:space="preserve"> </w:t>
              </w:r>
              <w:sdt>
                <w:sdtPr>
                  <w:alias w:val="Pavadinimas"/>
                  <w:tag w:val="title_8781c29a365240458bb36d3e0b90ea26"/>
                  <w:lock w:val="sdtLocked"/>
                  <w:richText/>
                </w:sdtPr>
                <w:sdtContent>
                  <w:r>
                    <w:rPr>
                      <w:b/>
                      <w:bCs/>
                    </w:rPr>
                    <w:t>Įstatymo taikymas</w:t>
                  </w:r>
                </w:sdtContent>
              </w:sdt>
            </w:p>
            <w:sdt>
              <w:sdtPr>
                <w:alias w:val="2 str. 1 d."/>
                <w:tag w:val="part_0939d728a664449e9e483a938b85078d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r>
                    <w:rPr>
                      <w:bCs/>
                    </w:rPr>
                    <w:t>Nuo šio įstatymo įsigaliojimo dienos iki 2022 m. balandžio 30 d. taikoma Lietuvos Respublikos pluoštinių kanapių įstatymo redakcija, galiojusi iki 2021 m. spalio 31 d.</w:t>
                  </w:r>
                </w:p>
                <w:p>
                  <w:pPr>
                    <w:widowControl w:val="0"/>
                    <w:suppressAutoHyphens/>
                    <w:spacing w:line="360" w:lineRule="auto"/>
                    <w:ind w:firstLine="709"/>
                    <w:jc w:val="both"/>
                    <w:rPr>
                      <w:color w:val="000000"/>
                    </w:rPr>
                  </w:pPr>
                </w:p>
                <w:p>
                  <w:pPr>
                    <w:widowControl w:val="0"/>
                    <w:suppressAutoHyphens/>
                    <w:spacing w:line="360" w:lineRule="auto"/>
                    <w:ind w:firstLine="709"/>
                    <w:jc w:val="both"/>
                    <w:rPr>
                      <w:color w:val="000000"/>
                    </w:rPr>
                  </w:pPr>
                </w:p>
                <w:p>
                  <w:pPr>
                    <w:widowControl w:val="0"/>
                    <w:suppressAutoHyphens/>
                    <w:spacing w:line="360" w:lineRule="auto"/>
                    <w:ind w:firstLine="709"/>
                    <w:jc w:val="both"/>
                    <w:rPr>
                      <w:color w:val="000000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1e619dd29b004816b4f26b68b5fca2fd"/>
            <w:lock w:val="sdtLocked"/>
            <w:richText/>
          </w:sdtPr>
          <w:sdtContent>
            <w:p>
              <w:pPr>
                <w:widowControl w:val="0"/>
                <w:suppressAutoHyphens/>
                <w:spacing w:line="360" w:lineRule="auto"/>
                <w:ind w:firstLine="709"/>
                <w:jc w:val="both"/>
                <w:rPr>
                  <w:i/>
                  <w:iCs/>
                  <w:color w:val="000000"/>
                </w:rPr>
              </w:pPr>
              <w:r>
                <w:rPr>
                  <w:i/>
                  <w:iCs/>
                  <w:color w:val="000000"/>
                </w:rPr>
                <w:t>Skelbiu šį Lietuvos Respublikos Seimo priimtą įstatymą.</w:t>
              </w:r>
            </w:p>
            <w:p>
              <w:pPr>
                <w:widowControl w:val="0"/>
                <w:suppressAutoHyphens/>
                <w:spacing w:line="360" w:lineRule="auto"/>
                <w:ind w:firstLine="709"/>
                <w:jc w:val="both"/>
                <w:rPr>
                  <w:color w:val="000000"/>
                </w:rPr>
              </w:pPr>
            </w:p>
            <w:p>
              <w:pPr>
                <w:widowControl w:val="0"/>
                <w:suppressAutoHyphens/>
                <w:spacing w:line="360" w:lineRule="auto"/>
                <w:ind w:firstLine="709"/>
                <w:jc w:val="both"/>
                <w:rPr>
                  <w:color w:val="000000"/>
                </w:rPr>
              </w:pPr>
            </w:p>
            <w:p>
              <w:pPr>
                <w:widowControl w:val="0"/>
                <w:tabs>
                  <w:tab w:val="right" w:pos="9071"/>
                </w:tabs>
                <w:suppressAutoHyphens/>
              </w:pPr>
              <w:r>
                <w:rPr>
                  <w:caps/>
                  <w:color w:val="000000"/>
                </w:rPr>
                <w:t>R</w:t>
              </w:r>
              <w:r>
                <w:rPr>
                  <w:color w:val="000000"/>
                </w:rPr>
                <w:t>espublikos Prezidentas</w:t>
              </w:r>
              <w:r>
                <w:rPr>
                  <w:caps/>
                  <w:color w:val="000000"/>
                </w:rPr>
                <w:tab/>
              </w:r>
            </w:p>
            <w:p>
              <w:pPr>
                <w:widowControl w:val="0"/>
                <w:tabs>
                  <w:tab w:val="right" w:pos="9071"/>
                </w:tabs>
                <w:suppressAutoHyphens/>
                <w:rPr>
                  <w:szCs w:val="24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06" w:footer="706" w:gutter="0"/>
      <w:pgNumType w:start="1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7EC05C1-DF9D-4EC2-88F4-D02DB191DA9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8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4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5321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176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8ec62bc8c60e4a0db1cc5a7966c39512" PartId="eb05076c58974a1696b48cad5308189e">
    <Part Type="straipsnis" Nr="1" Abbr="1 str." Title="2 straipsnio pakeitimas" DocPartId="10ac539b7823410aa7277d0f17515927" PartId="4c1dd76310c44d71b1aeb62836662f2e">
      <Part Type="strDalis" Nr="1" Abbr="1 str. 1 d." DocPartId="e151d5e0cf7b4b2f8ba22e772cfe63b2" PartId="904c5dfc7fc349368df060f7406e73f5">
        <Part Type="citata" DocPartId="4136640c884840b4b32c53890b3b9596" PartId="c1717b2248ff4e59b0daa4a382f25e26">
          <Part Type="straipsnis" Nr="2" Abbr="2 str." Title="Įstatymo įsigaliojimas ir įgyvendinimas" DocPartId="3398ef5895ef48e989dec2303167ec9c" PartId="2e7d55b24bb7411599bc46f80750a385">
            <Part Type="strDalis" Nr="1" Abbr="2 str. 1 d." DocPartId="ae2b891a705443c1bbaaabeca7f3f4fa" PartId="f6a23410a1594b268350a4ed83229247"/>
            <Part Type="strDalis" Nr="2" Abbr="2 str. 2 d." DocPartId="c49fd7866561441581819ddc8d5e036c" PartId="da2d64a2cd1e403997d2a3c2a2cba671"/>
          </Part>
        </Part>
      </Part>
    </Part>
    <Part Type="straipsnis" Nr="2" Abbr="2 str." Title="Įstatymo taikymas" DocPartId="adcdcbeccc14402e930aa4beb4f28a56" PartId="8781c29a365240458bb36d3e0b90ea26">
      <Part Type="strDalis" Nr="1" Abbr="2 str. 1 d." DocPartId="60b0de700046404489f41fbef5d02416" PartId="0939d728a664449e9e483a938b85078d"/>
    </Part>
    <Part Type="signatura" DocPartId="a280b8cec7cf445aa053874b84608fc0" PartId="1e619dd29b004816b4f26b68b5fca2fd"/>
  </Part>
</Parts>
</file>

<file path=customXml/itemProps1.xml><?xml version="1.0" encoding="utf-8"?>
<ds:datastoreItem xmlns:ds="http://schemas.openxmlformats.org/officeDocument/2006/customXml" ds:itemID="{65528A38-8198-4546-9822-9794DE8C6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7728D-B126-45AD-AB81-76EA05C377B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801</Characters>
  <Application>Microsoft Office Word</Application>
  <DocSecurity>4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2021-11-30T06:11:00Z</dcterms:created>
  <dc:creator>a</dc:creator>
  <cp:lastModifiedBy>adlibuser</cp:lastModifiedBy>
  <cp:lastPrinted>2019-04-30T12:55:00Z</cp:lastPrinted>
  <dcterms:modified xsi:type="dcterms:W3CDTF">2021-11-30T06:11:00Z</dcterms:modified>
  <cp:revision>2</cp:revision>
</cp:coreProperties>
</file>