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B92" w14:textId="77777777" w:rsidR="00460B4F" w:rsidRPr="00CC19EB" w:rsidRDefault="00D25782" w:rsidP="00460B4F">
      <w:pPr>
        <w:pStyle w:val="Antrats"/>
        <w:tabs>
          <w:tab w:val="clear" w:pos="4153"/>
        </w:tabs>
        <w:jc w:val="center"/>
      </w:pPr>
      <w:bookmarkStart w:id="0" w:name="_GoBack"/>
      <w:bookmarkEnd w:id="0"/>
      <w:r w:rsidRPr="00CC19EB">
        <w:rPr>
          <w:noProof/>
          <w:lang w:val="en-US"/>
        </w:rPr>
        <w:drawing>
          <wp:inline distT="0" distB="0" distL="0" distR="0" wp14:anchorId="7917E2C2" wp14:editId="24631A8C">
            <wp:extent cx="523875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3520" w14:textId="77777777" w:rsidR="00460B4F" w:rsidRPr="00CC19EB" w:rsidRDefault="00460B4F" w:rsidP="00460B4F">
      <w:pPr>
        <w:pStyle w:val="Antrats"/>
        <w:tabs>
          <w:tab w:val="clear" w:pos="4153"/>
        </w:tabs>
        <w:jc w:val="center"/>
      </w:pPr>
    </w:p>
    <w:p w14:paraId="59ECD23B" w14:textId="77777777" w:rsidR="00460B4F" w:rsidRPr="00CC19EB" w:rsidRDefault="00460B4F" w:rsidP="00460B4F">
      <w:pPr>
        <w:jc w:val="center"/>
        <w:rPr>
          <w:b/>
          <w:sz w:val="24"/>
          <w:szCs w:val="24"/>
        </w:rPr>
      </w:pPr>
      <w:r w:rsidRPr="00CC19EB">
        <w:rPr>
          <w:b/>
          <w:sz w:val="24"/>
          <w:szCs w:val="24"/>
        </w:rPr>
        <w:t>VALSTYBINĖ VARTOTOJŲ TEISIŲ APSAUGOS TARNYBA</w:t>
      </w:r>
    </w:p>
    <w:p w14:paraId="46BDEFCD" w14:textId="77777777" w:rsidR="0059026A" w:rsidRDefault="0059026A" w:rsidP="00460B4F">
      <w:pPr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4E80ACD4" w14:textId="125AF6E2" w:rsidR="00460B4F" w:rsidRPr="00CC19EB" w:rsidRDefault="0059026A" w:rsidP="00460B4F">
      <w:pPr>
        <w:pBdr>
          <w:bottom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="00460B4F" w:rsidRPr="00CC19EB">
        <w:rPr>
          <w:sz w:val="18"/>
          <w:szCs w:val="18"/>
        </w:rPr>
        <w:t xml:space="preserve">iudžetinė įstaiga, Vilniaus g. 25, 01402 Vilnius, tel. (8 5) 262 6751, faks. (8 5) 279 1466, el. p. </w:t>
      </w:r>
      <w:r w:rsidR="00460B4F" w:rsidRPr="0037424D">
        <w:rPr>
          <w:sz w:val="18"/>
          <w:szCs w:val="18"/>
        </w:rPr>
        <w:t>tarnyba@vvtat.lt</w:t>
      </w:r>
    </w:p>
    <w:p w14:paraId="39731D41" w14:textId="7AA26482" w:rsidR="00460B4F" w:rsidRDefault="00460B4F" w:rsidP="00460B4F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8"/>
          <w:szCs w:val="18"/>
        </w:rPr>
      </w:pPr>
      <w:r w:rsidRPr="00CC19EB">
        <w:rPr>
          <w:sz w:val="18"/>
          <w:szCs w:val="18"/>
        </w:rPr>
        <w:t>Duomenys kaupiami ir saugomi Juridinių asmenų registre, kodas 188770044</w:t>
      </w:r>
    </w:p>
    <w:p w14:paraId="42F6D520" w14:textId="77777777" w:rsidR="0059026A" w:rsidRPr="00CC19EB" w:rsidRDefault="0059026A" w:rsidP="00460B4F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8"/>
          <w:szCs w:val="18"/>
        </w:rPr>
      </w:pPr>
    </w:p>
    <w:p w14:paraId="5D2001C5" w14:textId="77777777" w:rsidR="005330DD" w:rsidRPr="005330DD" w:rsidRDefault="005330DD" w:rsidP="005330DD">
      <w:pPr>
        <w:pStyle w:val="Tekstas"/>
        <w:spacing w:before="0" w:after="0"/>
        <w:ind w:right="0" w:firstLine="0"/>
        <w:rPr>
          <w:bCs/>
          <w:caps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5429"/>
        <w:gridCol w:w="1051"/>
        <w:gridCol w:w="1417"/>
        <w:gridCol w:w="1733"/>
      </w:tblGrid>
      <w:tr w:rsidR="005330DD" w:rsidRPr="005330DD" w14:paraId="2B9BD766" w14:textId="77777777" w:rsidTr="00A33B39">
        <w:trPr>
          <w:cantSplit/>
          <w:trHeight w:val="340"/>
        </w:trPr>
        <w:tc>
          <w:tcPr>
            <w:tcW w:w="5429" w:type="dxa"/>
            <w:vMerge w:val="restart"/>
          </w:tcPr>
          <w:p w14:paraId="2FF0C90F" w14:textId="77777777" w:rsidR="005330DD" w:rsidRPr="005330DD" w:rsidRDefault="005330DD" w:rsidP="00A33B39">
            <w:pPr>
              <w:ind w:left="-105"/>
              <w:rPr>
                <w:sz w:val="24"/>
                <w:szCs w:val="24"/>
              </w:rPr>
            </w:pPr>
            <w:r w:rsidRPr="005330DD">
              <w:rPr>
                <w:sz w:val="24"/>
                <w:szCs w:val="24"/>
              </w:rPr>
              <w:t>Lietuvos Respublikos teisingumo ministerijai</w:t>
            </w:r>
          </w:p>
          <w:p w14:paraId="435E2196" w14:textId="77777777" w:rsidR="005330DD" w:rsidRPr="005330DD" w:rsidRDefault="005330DD" w:rsidP="00A33B39">
            <w:pPr>
              <w:ind w:left="-105"/>
              <w:rPr>
                <w:sz w:val="24"/>
                <w:szCs w:val="24"/>
              </w:rPr>
            </w:pPr>
          </w:p>
          <w:p w14:paraId="0D3B48DE" w14:textId="77777777" w:rsidR="005330DD" w:rsidRPr="005330DD" w:rsidRDefault="005330DD" w:rsidP="00A33B39">
            <w:pPr>
              <w:ind w:left="-105"/>
              <w:rPr>
                <w:sz w:val="24"/>
                <w:szCs w:val="24"/>
                <w:lang w:val="en-US"/>
              </w:rPr>
            </w:pPr>
            <w:r w:rsidRPr="005330DD">
              <w:rPr>
                <w:sz w:val="24"/>
                <w:szCs w:val="24"/>
              </w:rPr>
              <w:t>El. p. rastine@tm.lt</w:t>
            </w:r>
          </w:p>
        </w:tc>
        <w:tc>
          <w:tcPr>
            <w:tcW w:w="1051" w:type="dxa"/>
          </w:tcPr>
          <w:p w14:paraId="36672A2A" w14:textId="77777777" w:rsidR="005330DD" w:rsidRPr="005330DD" w:rsidRDefault="005330DD" w:rsidP="00A33B39">
            <w:pPr>
              <w:ind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96BF8" w14:textId="4557FEC1" w:rsidR="005330DD" w:rsidRPr="005330DD" w:rsidRDefault="005330DD" w:rsidP="00A33B39">
            <w:pPr>
              <w:jc w:val="both"/>
              <w:rPr>
                <w:sz w:val="24"/>
                <w:szCs w:val="24"/>
              </w:rPr>
            </w:pPr>
            <w:r w:rsidRPr="005330DD">
              <w:rPr>
                <w:sz w:val="24"/>
                <w:szCs w:val="24"/>
              </w:rPr>
              <w:t>202</w:t>
            </w:r>
            <w:r w:rsidR="00126776">
              <w:rPr>
                <w:sz w:val="24"/>
                <w:szCs w:val="24"/>
              </w:rPr>
              <w:t>1</w:t>
            </w:r>
            <w:r w:rsidRPr="005330DD">
              <w:rPr>
                <w:sz w:val="24"/>
                <w:szCs w:val="24"/>
              </w:rPr>
              <w:t>-</w:t>
            </w:r>
            <w:r w:rsidR="002D6306">
              <w:rPr>
                <w:sz w:val="24"/>
                <w:szCs w:val="24"/>
              </w:rPr>
              <w:t>11-</w:t>
            </w:r>
          </w:p>
        </w:tc>
        <w:tc>
          <w:tcPr>
            <w:tcW w:w="1733" w:type="dxa"/>
          </w:tcPr>
          <w:p w14:paraId="003FD35A" w14:textId="6E1218F3" w:rsidR="005330DD" w:rsidRPr="005330DD" w:rsidRDefault="005330DD" w:rsidP="00A33B39">
            <w:pPr>
              <w:rPr>
                <w:sz w:val="24"/>
                <w:szCs w:val="24"/>
              </w:rPr>
            </w:pPr>
            <w:r w:rsidRPr="005330DD">
              <w:rPr>
                <w:sz w:val="24"/>
                <w:szCs w:val="24"/>
              </w:rPr>
              <w:t>Nr. 4E-</w:t>
            </w:r>
          </w:p>
        </w:tc>
      </w:tr>
      <w:tr w:rsidR="005330DD" w:rsidRPr="005330DD" w14:paraId="509A92DA" w14:textId="77777777" w:rsidTr="00A33B39">
        <w:trPr>
          <w:cantSplit/>
          <w:trHeight w:val="411"/>
        </w:trPr>
        <w:tc>
          <w:tcPr>
            <w:tcW w:w="5429" w:type="dxa"/>
            <w:vMerge/>
            <w:vAlign w:val="center"/>
          </w:tcPr>
          <w:p w14:paraId="14A32446" w14:textId="77777777" w:rsidR="005330DD" w:rsidRPr="005330DD" w:rsidRDefault="005330DD" w:rsidP="00A33B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1B3467A" w14:textId="77777777" w:rsidR="005330DD" w:rsidRPr="005330DD" w:rsidRDefault="005330DD" w:rsidP="00A33B39">
            <w:pPr>
              <w:ind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3A73C" w14:textId="6CD7AF0E" w:rsidR="005330DD" w:rsidRPr="005330DD" w:rsidRDefault="005330DD" w:rsidP="00A33B39">
            <w:pPr>
              <w:rPr>
                <w:sz w:val="24"/>
                <w:szCs w:val="24"/>
              </w:rPr>
            </w:pPr>
            <w:r w:rsidRPr="005330DD">
              <w:rPr>
                <w:sz w:val="24"/>
                <w:szCs w:val="24"/>
              </w:rPr>
              <w:t>202</w:t>
            </w:r>
            <w:r w:rsidR="00253383">
              <w:rPr>
                <w:sz w:val="24"/>
                <w:szCs w:val="24"/>
              </w:rPr>
              <w:t>1-</w:t>
            </w:r>
            <w:r w:rsidR="002D6306">
              <w:rPr>
                <w:sz w:val="24"/>
                <w:szCs w:val="24"/>
              </w:rPr>
              <w:t>11-04</w:t>
            </w:r>
          </w:p>
        </w:tc>
        <w:tc>
          <w:tcPr>
            <w:tcW w:w="1733" w:type="dxa"/>
          </w:tcPr>
          <w:p w14:paraId="6CFD6863" w14:textId="5CD95630" w:rsidR="005330DD" w:rsidRPr="005330DD" w:rsidRDefault="005330DD" w:rsidP="00A33B39">
            <w:pPr>
              <w:rPr>
                <w:sz w:val="24"/>
                <w:szCs w:val="24"/>
              </w:rPr>
            </w:pPr>
            <w:r w:rsidRPr="005330DD">
              <w:rPr>
                <w:sz w:val="24"/>
                <w:szCs w:val="24"/>
              </w:rPr>
              <w:t xml:space="preserve">Nr. </w:t>
            </w:r>
            <w:r w:rsidR="00253383" w:rsidRPr="00253383">
              <w:rPr>
                <w:sz w:val="24"/>
                <w:szCs w:val="24"/>
              </w:rPr>
              <w:t>21-</w:t>
            </w:r>
            <w:r w:rsidR="002D6306">
              <w:rPr>
                <w:sz w:val="24"/>
                <w:szCs w:val="24"/>
              </w:rPr>
              <w:t>31773</w:t>
            </w:r>
          </w:p>
        </w:tc>
      </w:tr>
    </w:tbl>
    <w:p w14:paraId="55009CD2" w14:textId="77777777" w:rsidR="005330DD" w:rsidRPr="005330DD" w:rsidRDefault="005330DD" w:rsidP="005330DD">
      <w:pPr>
        <w:pStyle w:val="Adresas"/>
        <w:spacing w:before="0" w:after="0"/>
        <w:ind w:right="0"/>
        <w:jc w:val="both"/>
        <w:rPr>
          <w:caps/>
        </w:rPr>
      </w:pPr>
    </w:p>
    <w:p w14:paraId="49991255" w14:textId="4B00F579" w:rsidR="00571724" w:rsidRDefault="00571724" w:rsidP="00460B4F">
      <w:pPr>
        <w:rPr>
          <w:sz w:val="24"/>
          <w:szCs w:val="24"/>
        </w:rPr>
      </w:pPr>
    </w:p>
    <w:p w14:paraId="7ED60256" w14:textId="77777777" w:rsidR="000112D6" w:rsidRDefault="000112D6" w:rsidP="00460B4F">
      <w:pPr>
        <w:rPr>
          <w:sz w:val="24"/>
          <w:szCs w:val="24"/>
        </w:rPr>
      </w:pPr>
    </w:p>
    <w:p w14:paraId="63A1D9A1" w14:textId="388F565F" w:rsidR="005330DD" w:rsidRPr="00D93CEF" w:rsidRDefault="00A824C3" w:rsidP="005330DD">
      <w:pPr>
        <w:pStyle w:val="Tekstas"/>
        <w:spacing w:before="0" w:after="0"/>
        <w:ind w:right="0" w:firstLine="0"/>
        <w:rPr>
          <w:b/>
          <w:caps/>
        </w:rPr>
      </w:pPr>
      <w:r>
        <w:rPr>
          <w:b/>
          <w:bCs/>
          <w:color w:val="000000"/>
          <w:shd w:val="clear" w:color="auto" w:fill="FFFFFF"/>
        </w:rPr>
        <w:t>DĖL BAUDŲ UŽ VARTOJIMO SUTARČIŲ NESĄŽININGŲ SĄLYGŲ TAIKYMĄ DYDŽIO NUSTATYMO TVARKOS APRAŠO PROJEKTO</w:t>
      </w:r>
    </w:p>
    <w:p w14:paraId="2BBEC2C3" w14:textId="77777777" w:rsidR="00460B4F" w:rsidRDefault="00460B4F" w:rsidP="00460B4F">
      <w:pPr>
        <w:pStyle w:val="Antrats"/>
        <w:jc w:val="both"/>
        <w:rPr>
          <w:b/>
          <w:bCs/>
        </w:rPr>
      </w:pPr>
    </w:p>
    <w:p w14:paraId="5042729A" w14:textId="7324A635" w:rsidR="00571724" w:rsidRDefault="00571724" w:rsidP="00460B4F">
      <w:pPr>
        <w:pStyle w:val="Antrats"/>
        <w:jc w:val="both"/>
        <w:rPr>
          <w:b/>
          <w:bCs/>
        </w:rPr>
      </w:pPr>
    </w:p>
    <w:p w14:paraId="600940F4" w14:textId="77777777" w:rsidR="000112D6" w:rsidRPr="00CE28A4" w:rsidRDefault="000112D6" w:rsidP="00460B4F">
      <w:pPr>
        <w:pStyle w:val="Antrats"/>
        <w:jc w:val="both"/>
        <w:rPr>
          <w:b/>
          <w:bCs/>
        </w:rPr>
      </w:pPr>
    </w:p>
    <w:p w14:paraId="704DCD66" w14:textId="496448DF" w:rsidR="00A824C3" w:rsidRDefault="005330DD" w:rsidP="00017911">
      <w:pPr>
        <w:pStyle w:val="Betarp"/>
        <w:ind w:firstLine="720"/>
        <w:jc w:val="both"/>
        <w:rPr>
          <w:sz w:val="24"/>
          <w:szCs w:val="24"/>
        </w:rPr>
      </w:pPr>
      <w:r w:rsidRPr="00017911">
        <w:rPr>
          <w:sz w:val="24"/>
          <w:szCs w:val="24"/>
        </w:rPr>
        <w:t>Valstybinė vartotojų teisių apsaugos tarnyba</w:t>
      </w:r>
      <w:r w:rsidR="00F96DE2">
        <w:rPr>
          <w:sz w:val="24"/>
          <w:szCs w:val="24"/>
        </w:rPr>
        <w:t xml:space="preserve">, pagal kompetenciją įvertinusi </w:t>
      </w:r>
      <w:r w:rsidR="00F96DE2" w:rsidRPr="00F96DE2">
        <w:rPr>
          <w:sz w:val="24"/>
          <w:szCs w:val="24"/>
        </w:rPr>
        <w:t>Lietuvos Respublikos teisingumo ministerij</w:t>
      </w:r>
      <w:r w:rsidR="00F96DE2">
        <w:rPr>
          <w:sz w:val="24"/>
          <w:szCs w:val="24"/>
        </w:rPr>
        <w:t>os</w:t>
      </w:r>
      <w:r w:rsidR="00F96DE2" w:rsidRPr="00F96DE2">
        <w:rPr>
          <w:sz w:val="24"/>
          <w:szCs w:val="24"/>
        </w:rPr>
        <w:t xml:space="preserve"> </w:t>
      </w:r>
      <w:r w:rsidR="00F96DE2">
        <w:rPr>
          <w:sz w:val="24"/>
          <w:szCs w:val="24"/>
        </w:rPr>
        <w:t>pateikt</w:t>
      </w:r>
      <w:r w:rsidR="00A824C3">
        <w:rPr>
          <w:sz w:val="24"/>
          <w:szCs w:val="24"/>
        </w:rPr>
        <w:t>ą</w:t>
      </w:r>
      <w:r w:rsidR="00F96DE2">
        <w:rPr>
          <w:sz w:val="24"/>
          <w:szCs w:val="24"/>
        </w:rPr>
        <w:t xml:space="preserve"> derinti</w:t>
      </w:r>
      <w:r w:rsidR="00F96DE2" w:rsidRPr="00F96DE2">
        <w:rPr>
          <w:sz w:val="24"/>
          <w:szCs w:val="24"/>
        </w:rPr>
        <w:t xml:space="preserve"> </w:t>
      </w:r>
      <w:r w:rsidR="00A824C3" w:rsidRPr="00A824C3">
        <w:rPr>
          <w:sz w:val="24"/>
          <w:szCs w:val="24"/>
        </w:rPr>
        <w:t>Lietuvos Respublikos Vyriausybės nutarimo „Dėl Baudų už vartojimo sutarčių nesąžiningų sąlygų taikymą dydžio nustatymo tvarkos aprašo patvirtinimo“ projektą</w:t>
      </w:r>
      <w:r w:rsidR="00A824C3">
        <w:rPr>
          <w:sz w:val="24"/>
          <w:szCs w:val="24"/>
        </w:rPr>
        <w:t>, informuoja, kad šiam projektui pastabų ir pasiūlymų neturi.</w:t>
      </w:r>
    </w:p>
    <w:p w14:paraId="357768C2" w14:textId="77777777" w:rsidR="00A824C3" w:rsidRDefault="00A824C3" w:rsidP="00017911">
      <w:pPr>
        <w:pStyle w:val="Betarp"/>
        <w:ind w:firstLine="720"/>
        <w:jc w:val="both"/>
        <w:rPr>
          <w:sz w:val="24"/>
          <w:szCs w:val="24"/>
        </w:rPr>
      </w:pPr>
    </w:p>
    <w:p w14:paraId="53A0BED4" w14:textId="5E0DBAAA" w:rsidR="00CE3D25" w:rsidRDefault="00CE3D25" w:rsidP="00E86EF7">
      <w:pPr>
        <w:rPr>
          <w:sz w:val="24"/>
          <w:szCs w:val="24"/>
        </w:rPr>
      </w:pPr>
    </w:p>
    <w:p w14:paraId="4FBEE66C" w14:textId="699A8ED4" w:rsidR="000112D6" w:rsidRDefault="000112D6" w:rsidP="00E86EF7">
      <w:pPr>
        <w:rPr>
          <w:sz w:val="24"/>
          <w:szCs w:val="24"/>
        </w:rPr>
      </w:pPr>
    </w:p>
    <w:p w14:paraId="696653CC" w14:textId="77777777" w:rsidR="000112D6" w:rsidRDefault="000112D6" w:rsidP="00E86EF7">
      <w:pPr>
        <w:rPr>
          <w:sz w:val="24"/>
          <w:szCs w:val="24"/>
        </w:rPr>
      </w:pPr>
    </w:p>
    <w:p w14:paraId="79D7231F" w14:textId="4DEB6FF9" w:rsidR="00E86EF7" w:rsidRDefault="00E86EF7" w:rsidP="00E86EF7">
      <w:pPr>
        <w:rPr>
          <w:sz w:val="24"/>
          <w:szCs w:val="24"/>
        </w:rPr>
      </w:pPr>
      <w:r>
        <w:rPr>
          <w:sz w:val="24"/>
          <w:szCs w:val="24"/>
        </w:rPr>
        <w:t>Pagarbiai</w:t>
      </w:r>
    </w:p>
    <w:p w14:paraId="69FB6E66" w14:textId="61E50854" w:rsidR="00A81911" w:rsidRDefault="00A81911" w:rsidP="00A81911">
      <w:pPr>
        <w:jc w:val="both"/>
        <w:rPr>
          <w:sz w:val="24"/>
          <w:szCs w:val="24"/>
        </w:rPr>
      </w:pPr>
      <w:bookmarkStart w:id="1" w:name="_Hlk5627564"/>
    </w:p>
    <w:tbl>
      <w:tblPr>
        <w:tblW w:w="9810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8"/>
        <w:gridCol w:w="2082"/>
      </w:tblGrid>
      <w:tr w:rsidR="00A81911" w:rsidRPr="00A81911" w14:paraId="5B748A85" w14:textId="77777777" w:rsidTr="00A81911">
        <w:tc>
          <w:tcPr>
            <w:tcW w:w="7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54B1" w14:textId="3409F14F" w:rsidR="00A81911" w:rsidRPr="00A81911" w:rsidRDefault="00A81911" w:rsidP="004F0457">
            <w:pPr>
              <w:ind w:left="72"/>
              <w:jc w:val="both"/>
              <w:rPr>
                <w:sz w:val="24"/>
                <w:szCs w:val="24"/>
              </w:rPr>
            </w:pPr>
            <w:r w:rsidRPr="00A81911">
              <w:rPr>
                <w:sz w:val="24"/>
                <w:szCs w:val="24"/>
              </w:rPr>
              <w:t>Direktor</w:t>
            </w:r>
            <w:r w:rsidR="004F0457">
              <w:rPr>
                <w:sz w:val="24"/>
                <w:szCs w:val="24"/>
              </w:rPr>
              <w:t>ė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CEA3" w14:textId="070B15D7" w:rsidR="00A81911" w:rsidRPr="00A81911" w:rsidRDefault="004F0457" w:rsidP="00A33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81911">
              <w:rPr>
                <w:sz w:val="24"/>
                <w:szCs w:val="24"/>
              </w:rPr>
              <w:t xml:space="preserve">Neringa </w:t>
            </w:r>
            <w:r>
              <w:rPr>
                <w:sz w:val="24"/>
                <w:szCs w:val="24"/>
              </w:rPr>
              <w:t>Ulbaitė</w:t>
            </w:r>
          </w:p>
          <w:p w14:paraId="67B30FDD" w14:textId="7D8DF4E0" w:rsidR="00A81911" w:rsidRPr="00A81911" w:rsidRDefault="00A81911" w:rsidP="00A33B39">
            <w:pPr>
              <w:jc w:val="right"/>
              <w:rPr>
                <w:sz w:val="24"/>
                <w:szCs w:val="24"/>
              </w:rPr>
            </w:pPr>
          </w:p>
        </w:tc>
      </w:tr>
      <w:bookmarkEnd w:id="1"/>
    </w:tbl>
    <w:p w14:paraId="20F2E61D" w14:textId="77777777" w:rsidR="00A81911" w:rsidRPr="0066194B" w:rsidRDefault="00A81911" w:rsidP="00A81911"/>
    <w:p w14:paraId="4D6B5FAF" w14:textId="77777777" w:rsidR="00E86EF7" w:rsidRDefault="00E86EF7" w:rsidP="00E86EF7">
      <w:pPr>
        <w:rPr>
          <w:sz w:val="24"/>
          <w:szCs w:val="24"/>
        </w:rPr>
      </w:pPr>
    </w:p>
    <w:p w14:paraId="2B42AD7E" w14:textId="77777777" w:rsidR="00E86EF7" w:rsidRDefault="00E86EF7" w:rsidP="00E86EF7">
      <w:pPr>
        <w:rPr>
          <w:sz w:val="24"/>
          <w:szCs w:val="24"/>
        </w:rPr>
      </w:pPr>
    </w:p>
    <w:p w14:paraId="725C38D8" w14:textId="2970A1AB" w:rsidR="0078781F" w:rsidRDefault="0078781F" w:rsidP="00E86EF7">
      <w:pPr>
        <w:rPr>
          <w:sz w:val="24"/>
          <w:szCs w:val="24"/>
        </w:rPr>
      </w:pPr>
    </w:p>
    <w:p w14:paraId="22FBAC46" w14:textId="2C0CC6AF" w:rsidR="00017911" w:rsidRDefault="00017911" w:rsidP="00E86EF7">
      <w:pPr>
        <w:rPr>
          <w:sz w:val="24"/>
          <w:szCs w:val="24"/>
        </w:rPr>
      </w:pPr>
    </w:p>
    <w:p w14:paraId="012EE578" w14:textId="7F25E16A" w:rsidR="00017911" w:rsidRDefault="00017911" w:rsidP="00E86EF7">
      <w:pPr>
        <w:rPr>
          <w:sz w:val="24"/>
          <w:szCs w:val="24"/>
        </w:rPr>
      </w:pPr>
    </w:p>
    <w:p w14:paraId="6B45A1E2" w14:textId="69604293" w:rsidR="00017911" w:rsidRDefault="00017911" w:rsidP="00E86EF7">
      <w:pPr>
        <w:rPr>
          <w:sz w:val="24"/>
          <w:szCs w:val="24"/>
        </w:rPr>
      </w:pPr>
    </w:p>
    <w:p w14:paraId="7C9FE7B8" w14:textId="1D898850" w:rsidR="00017911" w:rsidRDefault="00017911" w:rsidP="00E86EF7">
      <w:pPr>
        <w:rPr>
          <w:sz w:val="24"/>
          <w:szCs w:val="24"/>
        </w:rPr>
      </w:pPr>
    </w:p>
    <w:p w14:paraId="403F3250" w14:textId="537A0B51" w:rsidR="00017911" w:rsidRDefault="00017911" w:rsidP="00E86EF7">
      <w:pPr>
        <w:rPr>
          <w:sz w:val="24"/>
          <w:szCs w:val="24"/>
        </w:rPr>
      </w:pPr>
    </w:p>
    <w:p w14:paraId="1DE519B4" w14:textId="46C9B5C0" w:rsidR="004F0A45" w:rsidRDefault="00A81911" w:rsidP="00E86EF7">
      <w:pPr>
        <w:pStyle w:val="Tekstas"/>
        <w:ind w:firstLine="0"/>
      </w:pPr>
      <w:r>
        <w:t xml:space="preserve"> </w:t>
      </w:r>
    </w:p>
    <w:p w14:paraId="434E5234" w14:textId="5407CF6C" w:rsidR="001F197D" w:rsidRDefault="001F197D" w:rsidP="00E86EF7">
      <w:pPr>
        <w:pStyle w:val="Tekstas"/>
        <w:ind w:firstLine="0"/>
      </w:pPr>
    </w:p>
    <w:p w14:paraId="4AAD56AC" w14:textId="76E2E8A9" w:rsidR="001F197D" w:rsidRDefault="001F197D" w:rsidP="00E86EF7">
      <w:pPr>
        <w:pStyle w:val="Tekstas"/>
        <w:ind w:firstLine="0"/>
      </w:pPr>
    </w:p>
    <w:p w14:paraId="7A0495F9" w14:textId="1CFA77F5" w:rsidR="001F197D" w:rsidRDefault="001F197D" w:rsidP="00E86EF7">
      <w:pPr>
        <w:pStyle w:val="Tekstas"/>
        <w:ind w:firstLine="0"/>
      </w:pPr>
    </w:p>
    <w:p w14:paraId="2D7936D3" w14:textId="1E3913DF" w:rsidR="001F197D" w:rsidRDefault="001F197D" w:rsidP="00E86EF7">
      <w:pPr>
        <w:pStyle w:val="Tekstas"/>
        <w:ind w:firstLine="0"/>
      </w:pPr>
    </w:p>
    <w:p w14:paraId="0EBC15FA" w14:textId="77777777" w:rsidR="001F197D" w:rsidRPr="001F197D" w:rsidRDefault="001F197D" w:rsidP="00E86EF7">
      <w:pPr>
        <w:pStyle w:val="Tekstas"/>
        <w:ind w:firstLine="0"/>
      </w:pPr>
    </w:p>
    <w:p w14:paraId="5A87736C" w14:textId="1963EF9F" w:rsidR="001F197D" w:rsidRPr="001F197D" w:rsidRDefault="001F197D" w:rsidP="00E86EF7">
      <w:pPr>
        <w:pStyle w:val="Tekstas"/>
        <w:ind w:firstLine="0"/>
      </w:pPr>
    </w:p>
    <w:p w14:paraId="29EC6421" w14:textId="6CCA16C2" w:rsidR="001F197D" w:rsidRPr="001F197D" w:rsidRDefault="001F197D" w:rsidP="00E86EF7">
      <w:pPr>
        <w:pStyle w:val="Tekstas"/>
        <w:ind w:firstLine="0"/>
      </w:pPr>
    </w:p>
    <w:p w14:paraId="3DEB01A2" w14:textId="7CE72FE8" w:rsidR="001F197D" w:rsidRPr="001F197D" w:rsidRDefault="001F197D" w:rsidP="001F197D">
      <w:pPr>
        <w:snapToGrid w:val="0"/>
        <w:jc w:val="both"/>
        <w:rPr>
          <w:sz w:val="24"/>
          <w:szCs w:val="24"/>
        </w:rPr>
      </w:pPr>
      <w:r w:rsidRPr="001F197D">
        <w:rPr>
          <w:sz w:val="24"/>
          <w:szCs w:val="24"/>
        </w:rPr>
        <w:t xml:space="preserve">Agnė Gudonytė, tel. (8 5) </w:t>
      </w:r>
      <w:r w:rsidR="00D627B4">
        <w:rPr>
          <w:sz w:val="24"/>
          <w:szCs w:val="24"/>
        </w:rPr>
        <w:t>205 5427</w:t>
      </w:r>
      <w:r w:rsidRPr="001F197D">
        <w:rPr>
          <w:sz w:val="24"/>
          <w:szCs w:val="24"/>
        </w:rPr>
        <w:t>, el. p. agne</w:t>
      </w:r>
      <w:r w:rsidRPr="001F197D">
        <w:rPr>
          <w:sz w:val="24"/>
          <w:szCs w:val="24"/>
          <w:lang w:bidi="en-US"/>
        </w:rPr>
        <w:t>.gudonyte@vvtat.lt</w:t>
      </w:r>
    </w:p>
    <w:p w14:paraId="1FD80957" w14:textId="77777777" w:rsidR="001F197D" w:rsidRPr="001F197D" w:rsidRDefault="001F197D" w:rsidP="00E86EF7">
      <w:pPr>
        <w:pStyle w:val="Tekstas"/>
        <w:ind w:firstLine="0"/>
      </w:pPr>
    </w:p>
    <w:sectPr w:rsidR="001F197D" w:rsidRPr="001F197D" w:rsidSect="00017911">
      <w:headerReference w:type="even" r:id="rId8"/>
      <w:headerReference w:type="default" r:id="rId9"/>
      <w:pgSz w:w="11906" w:h="16838"/>
      <w:pgMar w:top="1080" w:right="562" w:bottom="1138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1B225" w14:textId="77777777" w:rsidR="00DE0ECA" w:rsidRDefault="00DE0ECA">
      <w:r>
        <w:separator/>
      </w:r>
    </w:p>
  </w:endnote>
  <w:endnote w:type="continuationSeparator" w:id="0">
    <w:p w14:paraId="1A37C543" w14:textId="77777777" w:rsidR="00DE0ECA" w:rsidRDefault="00DE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04865" w14:textId="77777777" w:rsidR="00DE0ECA" w:rsidRDefault="00DE0ECA">
      <w:r>
        <w:separator/>
      </w:r>
    </w:p>
  </w:footnote>
  <w:footnote w:type="continuationSeparator" w:id="0">
    <w:p w14:paraId="22A1C461" w14:textId="77777777" w:rsidR="00DE0ECA" w:rsidRDefault="00DE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F5ED" w14:textId="77777777" w:rsidR="00B83921" w:rsidRDefault="00B83921" w:rsidP="003816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902A90" w14:textId="77777777" w:rsidR="00B83921" w:rsidRDefault="00B8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325BE" w14:textId="77777777" w:rsidR="00B83921" w:rsidRDefault="00B83921" w:rsidP="003816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59B988E" w14:textId="77777777" w:rsidR="00B83921" w:rsidRDefault="00B839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4F"/>
    <w:rsid w:val="000112D6"/>
    <w:rsid w:val="00016E92"/>
    <w:rsid w:val="00017911"/>
    <w:rsid w:val="00025BC3"/>
    <w:rsid w:val="00026273"/>
    <w:rsid w:val="000406D0"/>
    <w:rsid w:val="00045AD7"/>
    <w:rsid w:val="00050B76"/>
    <w:rsid w:val="00054330"/>
    <w:rsid w:val="0005635E"/>
    <w:rsid w:val="0005647B"/>
    <w:rsid w:val="000620FC"/>
    <w:rsid w:val="0006237D"/>
    <w:rsid w:val="00063D5B"/>
    <w:rsid w:val="00071629"/>
    <w:rsid w:val="00075A86"/>
    <w:rsid w:val="00077757"/>
    <w:rsid w:val="00080434"/>
    <w:rsid w:val="0008222B"/>
    <w:rsid w:val="00086A5D"/>
    <w:rsid w:val="0009614A"/>
    <w:rsid w:val="0009706A"/>
    <w:rsid w:val="000976A2"/>
    <w:rsid w:val="000A0769"/>
    <w:rsid w:val="000A23A0"/>
    <w:rsid w:val="000B0A37"/>
    <w:rsid w:val="000B1095"/>
    <w:rsid w:val="000B19A9"/>
    <w:rsid w:val="000B2E06"/>
    <w:rsid w:val="000B37C7"/>
    <w:rsid w:val="000B6414"/>
    <w:rsid w:val="000C28BF"/>
    <w:rsid w:val="000D18B7"/>
    <w:rsid w:val="000D5292"/>
    <w:rsid w:val="000D644C"/>
    <w:rsid w:val="000D73FB"/>
    <w:rsid w:val="000D7BC8"/>
    <w:rsid w:val="000E030B"/>
    <w:rsid w:val="000E3321"/>
    <w:rsid w:val="000E4B92"/>
    <w:rsid w:val="000E4D19"/>
    <w:rsid w:val="000F0827"/>
    <w:rsid w:val="000F0B59"/>
    <w:rsid w:val="000F2335"/>
    <w:rsid w:val="001001CD"/>
    <w:rsid w:val="00103C83"/>
    <w:rsid w:val="00105B0A"/>
    <w:rsid w:val="001062FA"/>
    <w:rsid w:val="00110165"/>
    <w:rsid w:val="00114DEF"/>
    <w:rsid w:val="00124A2A"/>
    <w:rsid w:val="00126776"/>
    <w:rsid w:val="0013064A"/>
    <w:rsid w:val="00131683"/>
    <w:rsid w:val="00147683"/>
    <w:rsid w:val="00150392"/>
    <w:rsid w:val="0015156E"/>
    <w:rsid w:val="0015225F"/>
    <w:rsid w:val="00154335"/>
    <w:rsid w:val="00156A59"/>
    <w:rsid w:val="00156B68"/>
    <w:rsid w:val="0016049B"/>
    <w:rsid w:val="00163C8D"/>
    <w:rsid w:val="00164886"/>
    <w:rsid w:val="00165BD7"/>
    <w:rsid w:val="00167F61"/>
    <w:rsid w:val="00172412"/>
    <w:rsid w:val="00173A3B"/>
    <w:rsid w:val="00174890"/>
    <w:rsid w:val="001751A9"/>
    <w:rsid w:val="001752AB"/>
    <w:rsid w:val="00182DC2"/>
    <w:rsid w:val="00183270"/>
    <w:rsid w:val="00191631"/>
    <w:rsid w:val="001953B9"/>
    <w:rsid w:val="00197E76"/>
    <w:rsid w:val="001A0F1D"/>
    <w:rsid w:val="001A69AA"/>
    <w:rsid w:val="001B19E1"/>
    <w:rsid w:val="001C5B2F"/>
    <w:rsid w:val="001D264E"/>
    <w:rsid w:val="001E3B71"/>
    <w:rsid w:val="001E3C3E"/>
    <w:rsid w:val="001E45A3"/>
    <w:rsid w:val="001E645F"/>
    <w:rsid w:val="001E6C6F"/>
    <w:rsid w:val="001F197D"/>
    <w:rsid w:val="001F2586"/>
    <w:rsid w:val="001F65C2"/>
    <w:rsid w:val="00207A2E"/>
    <w:rsid w:val="00215BB2"/>
    <w:rsid w:val="00220672"/>
    <w:rsid w:val="0022094D"/>
    <w:rsid w:val="00221CEB"/>
    <w:rsid w:val="002223C6"/>
    <w:rsid w:val="00223D7D"/>
    <w:rsid w:val="00225595"/>
    <w:rsid w:val="00234A85"/>
    <w:rsid w:val="0023520F"/>
    <w:rsid w:val="00240A43"/>
    <w:rsid w:val="002502C5"/>
    <w:rsid w:val="00253383"/>
    <w:rsid w:val="00254934"/>
    <w:rsid w:val="00256166"/>
    <w:rsid w:val="00263730"/>
    <w:rsid w:val="00264278"/>
    <w:rsid w:val="00266AB6"/>
    <w:rsid w:val="00266C74"/>
    <w:rsid w:val="00267D27"/>
    <w:rsid w:val="00274950"/>
    <w:rsid w:val="00274D4A"/>
    <w:rsid w:val="00277F13"/>
    <w:rsid w:val="002826B9"/>
    <w:rsid w:val="00286D69"/>
    <w:rsid w:val="00291338"/>
    <w:rsid w:val="00296236"/>
    <w:rsid w:val="002B1430"/>
    <w:rsid w:val="002B1967"/>
    <w:rsid w:val="002B1B05"/>
    <w:rsid w:val="002B3B3C"/>
    <w:rsid w:val="002C20D1"/>
    <w:rsid w:val="002C2D67"/>
    <w:rsid w:val="002C52CF"/>
    <w:rsid w:val="002C5320"/>
    <w:rsid w:val="002D01F2"/>
    <w:rsid w:val="002D13C5"/>
    <w:rsid w:val="002D6306"/>
    <w:rsid w:val="002D7550"/>
    <w:rsid w:val="002F17D5"/>
    <w:rsid w:val="00311C65"/>
    <w:rsid w:val="003170F0"/>
    <w:rsid w:val="00324552"/>
    <w:rsid w:val="003257F8"/>
    <w:rsid w:val="003267FB"/>
    <w:rsid w:val="00327101"/>
    <w:rsid w:val="00332520"/>
    <w:rsid w:val="00333C3C"/>
    <w:rsid w:val="00335A21"/>
    <w:rsid w:val="0033718D"/>
    <w:rsid w:val="003378A8"/>
    <w:rsid w:val="0034581A"/>
    <w:rsid w:val="00350BA4"/>
    <w:rsid w:val="00352C5C"/>
    <w:rsid w:val="003557D3"/>
    <w:rsid w:val="00357095"/>
    <w:rsid w:val="0035721E"/>
    <w:rsid w:val="0036143A"/>
    <w:rsid w:val="00361576"/>
    <w:rsid w:val="00362E43"/>
    <w:rsid w:val="0036674F"/>
    <w:rsid w:val="00370F2F"/>
    <w:rsid w:val="00372515"/>
    <w:rsid w:val="003734E6"/>
    <w:rsid w:val="0037424D"/>
    <w:rsid w:val="00374E48"/>
    <w:rsid w:val="0037748A"/>
    <w:rsid w:val="00377EFA"/>
    <w:rsid w:val="00381637"/>
    <w:rsid w:val="00384B2A"/>
    <w:rsid w:val="00393557"/>
    <w:rsid w:val="00396F82"/>
    <w:rsid w:val="003A53CD"/>
    <w:rsid w:val="003B3B56"/>
    <w:rsid w:val="003C0929"/>
    <w:rsid w:val="003C3C12"/>
    <w:rsid w:val="003C525D"/>
    <w:rsid w:val="003C6421"/>
    <w:rsid w:val="003C6DC8"/>
    <w:rsid w:val="003D3594"/>
    <w:rsid w:val="003D47D6"/>
    <w:rsid w:val="003D5868"/>
    <w:rsid w:val="003D6BB9"/>
    <w:rsid w:val="003E343B"/>
    <w:rsid w:val="003E5DC0"/>
    <w:rsid w:val="003F14F4"/>
    <w:rsid w:val="003F2954"/>
    <w:rsid w:val="003F348A"/>
    <w:rsid w:val="003F4F30"/>
    <w:rsid w:val="003F597D"/>
    <w:rsid w:val="003F69E0"/>
    <w:rsid w:val="00405E08"/>
    <w:rsid w:val="00411121"/>
    <w:rsid w:val="004163AC"/>
    <w:rsid w:val="0041742D"/>
    <w:rsid w:val="00421E0E"/>
    <w:rsid w:val="004257F2"/>
    <w:rsid w:val="0042650F"/>
    <w:rsid w:val="00432A04"/>
    <w:rsid w:val="004348C5"/>
    <w:rsid w:val="00437B26"/>
    <w:rsid w:val="00440349"/>
    <w:rsid w:val="00444529"/>
    <w:rsid w:val="00446949"/>
    <w:rsid w:val="00451CE6"/>
    <w:rsid w:val="00460B4F"/>
    <w:rsid w:val="0046420B"/>
    <w:rsid w:val="00474568"/>
    <w:rsid w:val="00475FAA"/>
    <w:rsid w:val="00476472"/>
    <w:rsid w:val="0048091E"/>
    <w:rsid w:val="00482F29"/>
    <w:rsid w:val="004A2227"/>
    <w:rsid w:val="004A484D"/>
    <w:rsid w:val="004A609A"/>
    <w:rsid w:val="004B5608"/>
    <w:rsid w:val="004B5B77"/>
    <w:rsid w:val="004C08E0"/>
    <w:rsid w:val="004C3436"/>
    <w:rsid w:val="004C5912"/>
    <w:rsid w:val="004C75F5"/>
    <w:rsid w:val="004D16BE"/>
    <w:rsid w:val="004D38CC"/>
    <w:rsid w:val="004E2CE6"/>
    <w:rsid w:val="004E4491"/>
    <w:rsid w:val="004F0457"/>
    <w:rsid w:val="004F0A45"/>
    <w:rsid w:val="004F54CC"/>
    <w:rsid w:val="004F72CC"/>
    <w:rsid w:val="005012EB"/>
    <w:rsid w:val="00514C12"/>
    <w:rsid w:val="0051500F"/>
    <w:rsid w:val="0051682A"/>
    <w:rsid w:val="00522FBD"/>
    <w:rsid w:val="005239CB"/>
    <w:rsid w:val="0052512C"/>
    <w:rsid w:val="00527CA8"/>
    <w:rsid w:val="005330DD"/>
    <w:rsid w:val="0053795C"/>
    <w:rsid w:val="00537C2F"/>
    <w:rsid w:val="0054503C"/>
    <w:rsid w:val="00545E0F"/>
    <w:rsid w:val="00547487"/>
    <w:rsid w:val="005504DC"/>
    <w:rsid w:val="0055633E"/>
    <w:rsid w:val="00565219"/>
    <w:rsid w:val="00565893"/>
    <w:rsid w:val="005677A6"/>
    <w:rsid w:val="00571724"/>
    <w:rsid w:val="005720CF"/>
    <w:rsid w:val="005720DF"/>
    <w:rsid w:val="005726E7"/>
    <w:rsid w:val="00574E49"/>
    <w:rsid w:val="00577D23"/>
    <w:rsid w:val="005809F4"/>
    <w:rsid w:val="0058173D"/>
    <w:rsid w:val="00585D70"/>
    <w:rsid w:val="00587CF7"/>
    <w:rsid w:val="0059026A"/>
    <w:rsid w:val="00590DB4"/>
    <w:rsid w:val="00591EBF"/>
    <w:rsid w:val="00592DB1"/>
    <w:rsid w:val="00595873"/>
    <w:rsid w:val="00597D27"/>
    <w:rsid w:val="005A1304"/>
    <w:rsid w:val="005A33C1"/>
    <w:rsid w:val="005A7376"/>
    <w:rsid w:val="005B0EDA"/>
    <w:rsid w:val="005B50A7"/>
    <w:rsid w:val="005B71A5"/>
    <w:rsid w:val="005C08FD"/>
    <w:rsid w:val="005C153B"/>
    <w:rsid w:val="005C497B"/>
    <w:rsid w:val="005C581D"/>
    <w:rsid w:val="005D088A"/>
    <w:rsid w:val="005D6C6B"/>
    <w:rsid w:val="005E0EAB"/>
    <w:rsid w:val="005E4218"/>
    <w:rsid w:val="005E5E38"/>
    <w:rsid w:val="005E7E8B"/>
    <w:rsid w:val="005F099E"/>
    <w:rsid w:val="005F34D0"/>
    <w:rsid w:val="005F39DD"/>
    <w:rsid w:val="005F4D82"/>
    <w:rsid w:val="005F5081"/>
    <w:rsid w:val="005F6049"/>
    <w:rsid w:val="006009A6"/>
    <w:rsid w:val="006010D5"/>
    <w:rsid w:val="0060145A"/>
    <w:rsid w:val="0060480D"/>
    <w:rsid w:val="006125B7"/>
    <w:rsid w:val="00614606"/>
    <w:rsid w:val="00617C8C"/>
    <w:rsid w:val="00623319"/>
    <w:rsid w:val="0063309E"/>
    <w:rsid w:val="006346F1"/>
    <w:rsid w:val="00634D0D"/>
    <w:rsid w:val="00637F4F"/>
    <w:rsid w:val="00642998"/>
    <w:rsid w:val="0064376B"/>
    <w:rsid w:val="00646293"/>
    <w:rsid w:val="00647C52"/>
    <w:rsid w:val="006578BC"/>
    <w:rsid w:val="00662648"/>
    <w:rsid w:val="00663A0F"/>
    <w:rsid w:val="0066458F"/>
    <w:rsid w:val="00665DEF"/>
    <w:rsid w:val="00666202"/>
    <w:rsid w:val="00671D1A"/>
    <w:rsid w:val="0067230D"/>
    <w:rsid w:val="006723AB"/>
    <w:rsid w:val="0067264B"/>
    <w:rsid w:val="00672BE9"/>
    <w:rsid w:val="00677590"/>
    <w:rsid w:val="006816F5"/>
    <w:rsid w:val="00693C47"/>
    <w:rsid w:val="006943F9"/>
    <w:rsid w:val="00694592"/>
    <w:rsid w:val="006A295E"/>
    <w:rsid w:val="006A7307"/>
    <w:rsid w:val="006A7980"/>
    <w:rsid w:val="006B0D5F"/>
    <w:rsid w:val="006B3B2A"/>
    <w:rsid w:val="006B6102"/>
    <w:rsid w:val="006B6A2B"/>
    <w:rsid w:val="006B789E"/>
    <w:rsid w:val="006C15F7"/>
    <w:rsid w:val="006C37E7"/>
    <w:rsid w:val="006C4A8D"/>
    <w:rsid w:val="006C5CF5"/>
    <w:rsid w:val="006C6B84"/>
    <w:rsid w:val="006C6E08"/>
    <w:rsid w:val="006C71A5"/>
    <w:rsid w:val="006D1EBA"/>
    <w:rsid w:val="006D69C8"/>
    <w:rsid w:val="006E0B89"/>
    <w:rsid w:val="006E47ED"/>
    <w:rsid w:val="006E4D9E"/>
    <w:rsid w:val="006E5D02"/>
    <w:rsid w:val="006F05FD"/>
    <w:rsid w:val="006F3F2C"/>
    <w:rsid w:val="007027DA"/>
    <w:rsid w:val="0070620C"/>
    <w:rsid w:val="00706C05"/>
    <w:rsid w:val="007123A2"/>
    <w:rsid w:val="00725810"/>
    <w:rsid w:val="00734FCA"/>
    <w:rsid w:val="0074140A"/>
    <w:rsid w:val="00741784"/>
    <w:rsid w:val="00744A13"/>
    <w:rsid w:val="00746210"/>
    <w:rsid w:val="00753747"/>
    <w:rsid w:val="00766D18"/>
    <w:rsid w:val="007706CE"/>
    <w:rsid w:val="00771415"/>
    <w:rsid w:val="00771876"/>
    <w:rsid w:val="00772BA2"/>
    <w:rsid w:val="00776DB5"/>
    <w:rsid w:val="00776ED0"/>
    <w:rsid w:val="00777148"/>
    <w:rsid w:val="00777723"/>
    <w:rsid w:val="00785B8C"/>
    <w:rsid w:val="0078602E"/>
    <w:rsid w:val="007861E8"/>
    <w:rsid w:val="0078781F"/>
    <w:rsid w:val="00787D73"/>
    <w:rsid w:val="00793190"/>
    <w:rsid w:val="00793A7A"/>
    <w:rsid w:val="00794474"/>
    <w:rsid w:val="007947A5"/>
    <w:rsid w:val="00794EF0"/>
    <w:rsid w:val="00795541"/>
    <w:rsid w:val="00797EAA"/>
    <w:rsid w:val="007B1597"/>
    <w:rsid w:val="007C13A0"/>
    <w:rsid w:val="007C13E6"/>
    <w:rsid w:val="007C2ABF"/>
    <w:rsid w:val="007C52D8"/>
    <w:rsid w:val="007D0D8A"/>
    <w:rsid w:val="007D1F77"/>
    <w:rsid w:val="007D2818"/>
    <w:rsid w:val="007D7609"/>
    <w:rsid w:val="007E65B5"/>
    <w:rsid w:val="007F41AF"/>
    <w:rsid w:val="007F6F1B"/>
    <w:rsid w:val="008004B7"/>
    <w:rsid w:val="0080124F"/>
    <w:rsid w:val="008035F9"/>
    <w:rsid w:val="00804973"/>
    <w:rsid w:val="00805806"/>
    <w:rsid w:val="00807BCA"/>
    <w:rsid w:val="00810808"/>
    <w:rsid w:val="00814B09"/>
    <w:rsid w:val="00815890"/>
    <w:rsid w:val="00817991"/>
    <w:rsid w:val="00822EAE"/>
    <w:rsid w:val="00824659"/>
    <w:rsid w:val="00830861"/>
    <w:rsid w:val="00832688"/>
    <w:rsid w:val="00833DB8"/>
    <w:rsid w:val="0084163F"/>
    <w:rsid w:val="00842568"/>
    <w:rsid w:val="00842778"/>
    <w:rsid w:val="00843043"/>
    <w:rsid w:val="00850181"/>
    <w:rsid w:val="00853C1B"/>
    <w:rsid w:val="00853EBB"/>
    <w:rsid w:val="008571AC"/>
    <w:rsid w:val="00864B5B"/>
    <w:rsid w:val="00890267"/>
    <w:rsid w:val="008A23E2"/>
    <w:rsid w:val="008A3564"/>
    <w:rsid w:val="008A5F64"/>
    <w:rsid w:val="008A6301"/>
    <w:rsid w:val="008B0304"/>
    <w:rsid w:val="008B142C"/>
    <w:rsid w:val="008C29E4"/>
    <w:rsid w:val="008C3C38"/>
    <w:rsid w:val="008E36DB"/>
    <w:rsid w:val="008F3C21"/>
    <w:rsid w:val="008F4CF7"/>
    <w:rsid w:val="008F54EB"/>
    <w:rsid w:val="008F57DC"/>
    <w:rsid w:val="008F6FB8"/>
    <w:rsid w:val="00900DAF"/>
    <w:rsid w:val="00900FB8"/>
    <w:rsid w:val="00907604"/>
    <w:rsid w:val="00911031"/>
    <w:rsid w:val="00916A66"/>
    <w:rsid w:val="00922527"/>
    <w:rsid w:val="00930E26"/>
    <w:rsid w:val="0093283F"/>
    <w:rsid w:val="00933C23"/>
    <w:rsid w:val="00934AC1"/>
    <w:rsid w:val="00941667"/>
    <w:rsid w:val="00943974"/>
    <w:rsid w:val="00945BFF"/>
    <w:rsid w:val="00950B6D"/>
    <w:rsid w:val="00951711"/>
    <w:rsid w:val="00952C65"/>
    <w:rsid w:val="00954678"/>
    <w:rsid w:val="00954DB7"/>
    <w:rsid w:val="0095718C"/>
    <w:rsid w:val="00961CCB"/>
    <w:rsid w:val="00964981"/>
    <w:rsid w:val="009671B6"/>
    <w:rsid w:val="00967ADD"/>
    <w:rsid w:val="009713BB"/>
    <w:rsid w:val="009764EB"/>
    <w:rsid w:val="00980623"/>
    <w:rsid w:val="00982CF1"/>
    <w:rsid w:val="00982F7E"/>
    <w:rsid w:val="00992557"/>
    <w:rsid w:val="00996591"/>
    <w:rsid w:val="009A42AB"/>
    <w:rsid w:val="009A681C"/>
    <w:rsid w:val="009C279A"/>
    <w:rsid w:val="009C2DAE"/>
    <w:rsid w:val="009C460A"/>
    <w:rsid w:val="009C5DC3"/>
    <w:rsid w:val="009C7A76"/>
    <w:rsid w:val="009D0EC7"/>
    <w:rsid w:val="009E3BE7"/>
    <w:rsid w:val="009E599F"/>
    <w:rsid w:val="009F1346"/>
    <w:rsid w:val="009F33A9"/>
    <w:rsid w:val="00A1475B"/>
    <w:rsid w:val="00A14CF9"/>
    <w:rsid w:val="00A157C1"/>
    <w:rsid w:val="00A16D54"/>
    <w:rsid w:val="00A20A87"/>
    <w:rsid w:val="00A252F7"/>
    <w:rsid w:val="00A26AFA"/>
    <w:rsid w:val="00A307A5"/>
    <w:rsid w:val="00A33B39"/>
    <w:rsid w:val="00A41DBA"/>
    <w:rsid w:val="00A42D7D"/>
    <w:rsid w:val="00A5071A"/>
    <w:rsid w:val="00A55E7A"/>
    <w:rsid w:val="00A601CA"/>
    <w:rsid w:val="00A648DC"/>
    <w:rsid w:val="00A71C6A"/>
    <w:rsid w:val="00A729F3"/>
    <w:rsid w:val="00A74350"/>
    <w:rsid w:val="00A81911"/>
    <w:rsid w:val="00A81A92"/>
    <w:rsid w:val="00A824C3"/>
    <w:rsid w:val="00A84628"/>
    <w:rsid w:val="00A8626B"/>
    <w:rsid w:val="00A90FF8"/>
    <w:rsid w:val="00A9344E"/>
    <w:rsid w:val="00A94786"/>
    <w:rsid w:val="00A94B27"/>
    <w:rsid w:val="00A94C75"/>
    <w:rsid w:val="00A96E78"/>
    <w:rsid w:val="00AA1343"/>
    <w:rsid w:val="00AA4D36"/>
    <w:rsid w:val="00AC0A76"/>
    <w:rsid w:val="00AC0DDF"/>
    <w:rsid w:val="00AC20D9"/>
    <w:rsid w:val="00AC24FF"/>
    <w:rsid w:val="00AC40C0"/>
    <w:rsid w:val="00AC4E2F"/>
    <w:rsid w:val="00AD28C1"/>
    <w:rsid w:val="00AD33F1"/>
    <w:rsid w:val="00AD6D20"/>
    <w:rsid w:val="00AE23BB"/>
    <w:rsid w:val="00AF1BB6"/>
    <w:rsid w:val="00B10121"/>
    <w:rsid w:val="00B11160"/>
    <w:rsid w:val="00B11248"/>
    <w:rsid w:val="00B13288"/>
    <w:rsid w:val="00B20446"/>
    <w:rsid w:val="00B21D32"/>
    <w:rsid w:val="00B23192"/>
    <w:rsid w:val="00B233DB"/>
    <w:rsid w:val="00B26964"/>
    <w:rsid w:val="00B26E6F"/>
    <w:rsid w:val="00B506D4"/>
    <w:rsid w:val="00B5411E"/>
    <w:rsid w:val="00B6397F"/>
    <w:rsid w:val="00B65DF1"/>
    <w:rsid w:val="00B8174E"/>
    <w:rsid w:val="00B835A4"/>
    <w:rsid w:val="00B83618"/>
    <w:rsid w:val="00B83921"/>
    <w:rsid w:val="00B8549B"/>
    <w:rsid w:val="00B85E54"/>
    <w:rsid w:val="00B85F76"/>
    <w:rsid w:val="00B90443"/>
    <w:rsid w:val="00B90EC6"/>
    <w:rsid w:val="00B91D20"/>
    <w:rsid w:val="00B928C9"/>
    <w:rsid w:val="00B94899"/>
    <w:rsid w:val="00B977BA"/>
    <w:rsid w:val="00BA2522"/>
    <w:rsid w:val="00BA3306"/>
    <w:rsid w:val="00BA5664"/>
    <w:rsid w:val="00BA5A6B"/>
    <w:rsid w:val="00BB4697"/>
    <w:rsid w:val="00BB58A7"/>
    <w:rsid w:val="00BB5D23"/>
    <w:rsid w:val="00BC0ABC"/>
    <w:rsid w:val="00BD2DB5"/>
    <w:rsid w:val="00BD37D9"/>
    <w:rsid w:val="00BD7DBE"/>
    <w:rsid w:val="00BE2B4B"/>
    <w:rsid w:val="00BF4660"/>
    <w:rsid w:val="00BF4662"/>
    <w:rsid w:val="00BF5495"/>
    <w:rsid w:val="00BF621E"/>
    <w:rsid w:val="00C042A2"/>
    <w:rsid w:val="00C04BC8"/>
    <w:rsid w:val="00C06248"/>
    <w:rsid w:val="00C07A00"/>
    <w:rsid w:val="00C1014F"/>
    <w:rsid w:val="00C1053B"/>
    <w:rsid w:val="00C10630"/>
    <w:rsid w:val="00C1354A"/>
    <w:rsid w:val="00C1461E"/>
    <w:rsid w:val="00C168C2"/>
    <w:rsid w:val="00C2135A"/>
    <w:rsid w:val="00C25A1F"/>
    <w:rsid w:val="00C320CD"/>
    <w:rsid w:val="00C3695C"/>
    <w:rsid w:val="00C4139A"/>
    <w:rsid w:val="00C42A01"/>
    <w:rsid w:val="00C432C8"/>
    <w:rsid w:val="00C43B61"/>
    <w:rsid w:val="00C44CF9"/>
    <w:rsid w:val="00C45064"/>
    <w:rsid w:val="00C45DF5"/>
    <w:rsid w:val="00C47E2C"/>
    <w:rsid w:val="00C505A9"/>
    <w:rsid w:val="00C50846"/>
    <w:rsid w:val="00C51B3E"/>
    <w:rsid w:val="00C52E70"/>
    <w:rsid w:val="00C55698"/>
    <w:rsid w:val="00C57DE1"/>
    <w:rsid w:val="00C61F26"/>
    <w:rsid w:val="00C6204C"/>
    <w:rsid w:val="00C64645"/>
    <w:rsid w:val="00C71FE7"/>
    <w:rsid w:val="00C73A7F"/>
    <w:rsid w:val="00C85AF0"/>
    <w:rsid w:val="00C87160"/>
    <w:rsid w:val="00C95306"/>
    <w:rsid w:val="00CA0297"/>
    <w:rsid w:val="00CA0828"/>
    <w:rsid w:val="00CA1F61"/>
    <w:rsid w:val="00CA278A"/>
    <w:rsid w:val="00CA4077"/>
    <w:rsid w:val="00CA45BA"/>
    <w:rsid w:val="00CB1121"/>
    <w:rsid w:val="00CB18C0"/>
    <w:rsid w:val="00CB575D"/>
    <w:rsid w:val="00CC1196"/>
    <w:rsid w:val="00CC4008"/>
    <w:rsid w:val="00CC5DE1"/>
    <w:rsid w:val="00CD3250"/>
    <w:rsid w:val="00CD3397"/>
    <w:rsid w:val="00CE28A4"/>
    <w:rsid w:val="00CE2D7E"/>
    <w:rsid w:val="00CE3D25"/>
    <w:rsid w:val="00CE601B"/>
    <w:rsid w:val="00CE7B4F"/>
    <w:rsid w:val="00CF22CA"/>
    <w:rsid w:val="00CF35D2"/>
    <w:rsid w:val="00D0482C"/>
    <w:rsid w:val="00D0502D"/>
    <w:rsid w:val="00D11092"/>
    <w:rsid w:val="00D11473"/>
    <w:rsid w:val="00D13ACB"/>
    <w:rsid w:val="00D156F4"/>
    <w:rsid w:val="00D1610D"/>
    <w:rsid w:val="00D166C0"/>
    <w:rsid w:val="00D20C4C"/>
    <w:rsid w:val="00D22F50"/>
    <w:rsid w:val="00D24794"/>
    <w:rsid w:val="00D25782"/>
    <w:rsid w:val="00D25D89"/>
    <w:rsid w:val="00D311CC"/>
    <w:rsid w:val="00D31D9F"/>
    <w:rsid w:val="00D35D6F"/>
    <w:rsid w:val="00D41EE1"/>
    <w:rsid w:val="00D432D1"/>
    <w:rsid w:val="00D43B0D"/>
    <w:rsid w:val="00D441AC"/>
    <w:rsid w:val="00D44DF1"/>
    <w:rsid w:val="00D5084B"/>
    <w:rsid w:val="00D53863"/>
    <w:rsid w:val="00D627B4"/>
    <w:rsid w:val="00D658DB"/>
    <w:rsid w:val="00D66E5B"/>
    <w:rsid w:val="00D71336"/>
    <w:rsid w:val="00D742BC"/>
    <w:rsid w:val="00D75898"/>
    <w:rsid w:val="00D863B7"/>
    <w:rsid w:val="00D8733B"/>
    <w:rsid w:val="00DA210B"/>
    <w:rsid w:val="00DA2C65"/>
    <w:rsid w:val="00DA4EE1"/>
    <w:rsid w:val="00DA56D1"/>
    <w:rsid w:val="00DB1D4C"/>
    <w:rsid w:val="00DB3578"/>
    <w:rsid w:val="00DB3ECB"/>
    <w:rsid w:val="00DB6025"/>
    <w:rsid w:val="00DC091C"/>
    <w:rsid w:val="00DD7AE7"/>
    <w:rsid w:val="00DE0ECA"/>
    <w:rsid w:val="00DF0410"/>
    <w:rsid w:val="00DF3E54"/>
    <w:rsid w:val="00DF573A"/>
    <w:rsid w:val="00E0603D"/>
    <w:rsid w:val="00E076D4"/>
    <w:rsid w:val="00E13F95"/>
    <w:rsid w:val="00E1468D"/>
    <w:rsid w:val="00E16606"/>
    <w:rsid w:val="00E17619"/>
    <w:rsid w:val="00E2398C"/>
    <w:rsid w:val="00E24069"/>
    <w:rsid w:val="00E31572"/>
    <w:rsid w:val="00E34BC5"/>
    <w:rsid w:val="00E365E6"/>
    <w:rsid w:val="00E372E4"/>
    <w:rsid w:val="00E4197C"/>
    <w:rsid w:val="00E509FE"/>
    <w:rsid w:val="00E53B67"/>
    <w:rsid w:val="00E57F9E"/>
    <w:rsid w:val="00E622EA"/>
    <w:rsid w:val="00E655C5"/>
    <w:rsid w:val="00E70F46"/>
    <w:rsid w:val="00E75A17"/>
    <w:rsid w:val="00E802C7"/>
    <w:rsid w:val="00E81EB0"/>
    <w:rsid w:val="00E8476E"/>
    <w:rsid w:val="00E86644"/>
    <w:rsid w:val="00E86EF7"/>
    <w:rsid w:val="00E90FF5"/>
    <w:rsid w:val="00EA39D1"/>
    <w:rsid w:val="00EB24A2"/>
    <w:rsid w:val="00EB405B"/>
    <w:rsid w:val="00EB4ABE"/>
    <w:rsid w:val="00EB635F"/>
    <w:rsid w:val="00EC0545"/>
    <w:rsid w:val="00EC066E"/>
    <w:rsid w:val="00EC25DD"/>
    <w:rsid w:val="00EC6099"/>
    <w:rsid w:val="00EC700E"/>
    <w:rsid w:val="00ED63F1"/>
    <w:rsid w:val="00ED7AEC"/>
    <w:rsid w:val="00EE53B7"/>
    <w:rsid w:val="00EE72C6"/>
    <w:rsid w:val="00EF088C"/>
    <w:rsid w:val="00EF50D6"/>
    <w:rsid w:val="00EF6C53"/>
    <w:rsid w:val="00EF707E"/>
    <w:rsid w:val="00F035C1"/>
    <w:rsid w:val="00F07757"/>
    <w:rsid w:val="00F13AFF"/>
    <w:rsid w:val="00F2421B"/>
    <w:rsid w:val="00F345BB"/>
    <w:rsid w:val="00F35325"/>
    <w:rsid w:val="00F5094A"/>
    <w:rsid w:val="00F55561"/>
    <w:rsid w:val="00F704D1"/>
    <w:rsid w:val="00F71456"/>
    <w:rsid w:val="00F72104"/>
    <w:rsid w:val="00F72986"/>
    <w:rsid w:val="00F745E7"/>
    <w:rsid w:val="00F76E09"/>
    <w:rsid w:val="00F8759C"/>
    <w:rsid w:val="00F87856"/>
    <w:rsid w:val="00F90545"/>
    <w:rsid w:val="00F92563"/>
    <w:rsid w:val="00F94CAC"/>
    <w:rsid w:val="00F96DE2"/>
    <w:rsid w:val="00F9715D"/>
    <w:rsid w:val="00FA1DBD"/>
    <w:rsid w:val="00FA42DE"/>
    <w:rsid w:val="00FA57E9"/>
    <w:rsid w:val="00FC0C4B"/>
    <w:rsid w:val="00FD0B6E"/>
    <w:rsid w:val="00FD1A8E"/>
    <w:rsid w:val="00FD22A5"/>
    <w:rsid w:val="00FD3465"/>
    <w:rsid w:val="00FD4584"/>
    <w:rsid w:val="00FD6D06"/>
    <w:rsid w:val="00FE23BA"/>
    <w:rsid w:val="00FE6DB9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6DDD8"/>
  <w15:chartTrackingRefBased/>
  <w15:docId w15:val="{1F0C5E68-F085-4F5C-A72E-34B2E63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0B4F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60B4F"/>
    <w:rPr>
      <w:color w:val="0000FF"/>
      <w:u w:val="single"/>
    </w:rPr>
  </w:style>
  <w:style w:type="paragraph" w:styleId="Antrats">
    <w:name w:val="header"/>
    <w:basedOn w:val="prastasis"/>
    <w:link w:val="AntratsDiagrama"/>
    <w:rsid w:val="00460B4F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eastAsia="en-US"/>
    </w:rPr>
  </w:style>
  <w:style w:type="paragraph" w:customStyle="1" w:styleId="Institucija">
    <w:name w:val="Institucija"/>
    <w:basedOn w:val="Antrats"/>
    <w:link w:val="InstitucijaChar"/>
    <w:rsid w:val="00460B4F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customStyle="1" w:styleId="AntratsDiagrama">
    <w:name w:val="Antraštės Diagrama"/>
    <w:link w:val="Antrats"/>
    <w:rsid w:val="00460B4F"/>
    <w:rPr>
      <w:sz w:val="24"/>
      <w:szCs w:val="24"/>
      <w:lang w:val="lt-LT" w:eastAsia="en-US" w:bidi="ar-SA"/>
    </w:rPr>
  </w:style>
  <w:style w:type="paragraph" w:customStyle="1" w:styleId="Tekstas">
    <w:name w:val="Tekstas"/>
    <w:basedOn w:val="prastasis"/>
    <w:link w:val="TekstasChar"/>
    <w:rsid w:val="007D0D8A"/>
    <w:pPr>
      <w:widowControl/>
      <w:autoSpaceDE/>
      <w:autoSpaceDN/>
      <w:adjustRightInd/>
      <w:spacing w:before="40" w:after="40"/>
      <w:ind w:right="40" w:firstLine="1247"/>
      <w:jc w:val="both"/>
    </w:pPr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C45DF5"/>
  </w:style>
  <w:style w:type="paragraph" w:styleId="prastasiniatinklio">
    <w:name w:val="Normal (Web)"/>
    <w:basedOn w:val="prastasis"/>
    <w:uiPriority w:val="99"/>
    <w:rsid w:val="00BF46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qFormat/>
    <w:rsid w:val="000B1095"/>
    <w:rPr>
      <w:b/>
      <w:bCs/>
    </w:rPr>
  </w:style>
  <w:style w:type="paragraph" w:styleId="Betarp">
    <w:name w:val="No Spacing"/>
    <w:link w:val="BetarpDiagrama"/>
    <w:qFormat/>
    <w:rsid w:val="000B1095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rsid w:val="003742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7424D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634D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34D0D"/>
  </w:style>
  <w:style w:type="character" w:customStyle="1" w:styleId="KomentarotekstasDiagrama">
    <w:name w:val="Komentaro tekstas Diagrama"/>
    <w:basedOn w:val="Numatytasispastraiposriftas"/>
    <w:link w:val="Komentarotekstas"/>
    <w:rsid w:val="00634D0D"/>
  </w:style>
  <w:style w:type="paragraph" w:styleId="Komentarotema">
    <w:name w:val="annotation subject"/>
    <w:basedOn w:val="Komentarotekstas"/>
    <w:next w:val="Komentarotekstas"/>
    <w:link w:val="KomentarotemaDiagrama"/>
    <w:rsid w:val="00634D0D"/>
    <w:rPr>
      <w:b/>
      <w:bCs/>
    </w:rPr>
  </w:style>
  <w:style w:type="character" w:customStyle="1" w:styleId="KomentarotemaDiagrama">
    <w:name w:val="Komentaro tema Diagrama"/>
    <w:link w:val="Komentarotema"/>
    <w:rsid w:val="00634D0D"/>
    <w:rPr>
      <w:b/>
      <w:bCs/>
    </w:rPr>
  </w:style>
  <w:style w:type="character" w:customStyle="1" w:styleId="Bodytext3">
    <w:name w:val="Body text (3)_"/>
    <w:link w:val="Bodytext31"/>
    <w:uiPriority w:val="99"/>
    <w:rsid w:val="009F1346"/>
    <w:rPr>
      <w:b/>
      <w:bCs/>
      <w:shd w:val="clear" w:color="auto" w:fill="FFFFFF"/>
    </w:rPr>
  </w:style>
  <w:style w:type="character" w:customStyle="1" w:styleId="Bodytext30">
    <w:name w:val="Body text (3)"/>
    <w:uiPriority w:val="99"/>
    <w:rsid w:val="009F1346"/>
    <w:rPr>
      <w:b/>
      <w:bCs/>
      <w:spacing w:val="0"/>
      <w:shd w:val="clear" w:color="auto" w:fill="FFFFFF"/>
    </w:rPr>
  </w:style>
  <w:style w:type="paragraph" w:customStyle="1" w:styleId="Bodytext31">
    <w:name w:val="Body text (3)1"/>
    <w:basedOn w:val="prastasis"/>
    <w:link w:val="Bodytext3"/>
    <w:uiPriority w:val="99"/>
    <w:rsid w:val="009F1346"/>
    <w:pPr>
      <w:shd w:val="clear" w:color="auto" w:fill="FFFFFF"/>
      <w:autoSpaceDE/>
      <w:autoSpaceDN/>
      <w:adjustRightInd/>
      <w:spacing w:line="413" w:lineRule="exact"/>
      <w:jc w:val="center"/>
    </w:pPr>
    <w:rPr>
      <w:b/>
      <w:bCs/>
    </w:rPr>
  </w:style>
  <w:style w:type="character" w:customStyle="1" w:styleId="InstitucijaChar">
    <w:name w:val="Institucija Char"/>
    <w:link w:val="Institucija"/>
    <w:locked/>
    <w:rsid w:val="00B91D20"/>
    <w:rPr>
      <w:b/>
      <w:bCs/>
      <w:sz w:val="26"/>
      <w:szCs w:val="24"/>
      <w:lang w:eastAsia="en-US"/>
    </w:rPr>
  </w:style>
  <w:style w:type="character" w:customStyle="1" w:styleId="BetarpDiagrama">
    <w:name w:val="Be tarpų Diagrama"/>
    <w:link w:val="Betarp"/>
    <w:locked/>
    <w:rsid w:val="0060145A"/>
  </w:style>
  <w:style w:type="character" w:customStyle="1" w:styleId="Bodytext2">
    <w:name w:val="Body text (2)_"/>
    <w:basedOn w:val="Numatytasispastraiposriftas"/>
    <w:rsid w:val="00D3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D3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ekstasChar">
    <w:name w:val="Tekstas Char"/>
    <w:link w:val="Tekstas"/>
    <w:locked/>
    <w:rsid w:val="00E86EF7"/>
    <w:rPr>
      <w:sz w:val="24"/>
      <w:szCs w:val="24"/>
      <w:lang w:val="lt-LT"/>
    </w:rPr>
  </w:style>
  <w:style w:type="character" w:customStyle="1" w:styleId="Heading1Corbel">
    <w:name w:val="Heading #1 + Corbel"/>
    <w:aliases w:val="19 pt,Not Bold,Spacing 0 pt"/>
    <w:basedOn w:val="Numatytasispastraiposriftas"/>
    <w:rsid w:val="003F295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paragraph" w:customStyle="1" w:styleId="Adresas">
    <w:name w:val="Adresas"/>
    <w:basedOn w:val="prastasis"/>
    <w:rsid w:val="005330DD"/>
    <w:pPr>
      <w:widowControl/>
      <w:autoSpaceDE/>
      <w:autoSpaceDN/>
      <w:adjustRightInd/>
      <w:spacing w:before="40" w:after="40"/>
      <w:ind w:right="316"/>
    </w:pPr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DB357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B3578"/>
    <w:rPr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DB3578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8626B"/>
    <w:rPr>
      <w:color w:val="605E5C"/>
      <w:shd w:val="clear" w:color="auto" w:fill="E1DFDD"/>
    </w:rPr>
  </w:style>
  <w:style w:type="character" w:customStyle="1" w:styleId="bold1">
    <w:name w:val="bold1"/>
    <w:basedOn w:val="Numatytasispastraiposriftas"/>
    <w:rsid w:val="004C75F5"/>
    <w:rPr>
      <w:b/>
      <w:bCs/>
    </w:rPr>
  </w:style>
  <w:style w:type="character" w:styleId="Perirtashipersaitas">
    <w:name w:val="FollowedHyperlink"/>
    <w:basedOn w:val="Numatytasispastraiposriftas"/>
    <w:rsid w:val="00A94B27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8F3C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8681-324F-42CB-8C51-402BD6C1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835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taryba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2021-11-18T09:17:00Z</dcterms:created>
  <dc:creator>imartinkevic</dc:creator>
  <cp:lastModifiedBy>„Microsoft“ abonementas</cp:lastModifiedBy>
  <cp:lastPrinted>2020-08-17T13:44:00Z</cp:lastPrinted>
  <dcterms:modified xsi:type="dcterms:W3CDTF">2021-11-18T09:17:00Z</dcterms:modified>
  <cp:revision>2</cp:revision>
  <dc:title> </dc:title>
</cp:coreProperties>
</file>