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4AB0026" w14:textId="77777777" w:rsidR="00F354DD" w:rsidRPr="00D339F1" w:rsidRDefault="00F43D8D" w:rsidP="0049157F">
      <w:pPr>
        <w:pStyle w:val="statymopavad0"/>
        <w:shd w:val="clear" w:color="auto" w:fill="FFFFFF"/>
        <w:spacing w:before="0" w:beforeAutospacing="0" w:after="0" w:afterAutospacing="0"/>
        <w:jc w:val="center"/>
        <w:rPr>
          <w:b/>
        </w:rPr>
      </w:pPr>
      <w:r w:rsidRPr="00D339F1">
        <w:rPr>
          <w:b/>
        </w:rPr>
        <w:t>PAŽYMA</w:t>
      </w:r>
    </w:p>
    <w:p w14:paraId="54AB0027" w14:textId="77777777" w:rsidR="00F43D8D" w:rsidRPr="00D339F1" w:rsidRDefault="00F43D8D" w:rsidP="0049157F">
      <w:pPr>
        <w:pStyle w:val="statymopavad0"/>
        <w:shd w:val="clear" w:color="auto" w:fill="FFFFFF"/>
        <w:spacing w:before="0" w:beforeAutospacing="0" w:after="0" w:afterAutospacing="0"/>
        <w:jc w:val="center"/>
        <w:rPr>
          <w:b/>
        </w:rPr>
      </w:pPr>
      <w:r w:rsidRPr="00D339F1">
        <w:rPr>
          <w:b/>
        </w:rPr>
        <w:t xml:space="preserve"> </w:t>
      </w:r>
      <w:r w:rsidR="00F354DD" w:rsidRPr="00D339F1">
        <w:rPr>
          <w:b/>
        </w:rPr>
        <w:t xml:space="preserve">APIE LIETUVOS RESPUBLIKOS NACIONALINĖS KOVOS SU KORUPCIJA </w:t>
      </w:r>
      <w:r w:rsidR="00F354DD" w:rsidRPr="00D339F1">
        <w:rPr>
          <w:b/>
        </w:rPr>
        <w:br/>
        <w:t xml:space="preserve">2015–2025 METŲ PROGRAMOS ĮGYVENDINIMO 2020–2022 METŲ TARPINSTITUCINIO VEIKLOS PLANO </w:t>
      </w:r>
      <w:r w:rsidRPr="00D339F1">
        <w:rPr>
          <w:b/>
        </w:rPr>
        <w:t>PROJEKTO DERINIMĄ</w:t>
      </w:r>
    </w:p>
    <w:p w14:paraId="54AB0028" w14:textId="77777777" w:rsidR="006A2C0C" w:rsidRDefault="006A2C0C" w:rsidP="006457F2">
      <w:pPr>
        <w:rPr>
          <w:sz w:val="22"/>
          <w:szCs w:val="22"/>
        </w:rPr>
      </w:pPr>
    </w:p>
    <w:p w14:paraId="54AB0029" w14:textId="77777777" w:rsidR="00D339F1" w:rsidRPr="00A664C8" w:rsidRDefault="00D339F1" w:rsidP="006457F2">
      <w:pPr>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76"/>
        <w:gridCol w:w="7700"/>
        <w:gridCol w:w="5351"/>
      </w:tblGrid>
      <w:tr w:rsidR="00E74E1D" w:rsidRPr="00D339F1" w14:paraId="54AB002D" w14:textId="77777777" w:rsidTr="00805735">
        <w:tc>
          <w:tcPr>
            <w:tcW w:w="2076" w:type="dxa"/>
            <w:shd w:val="clear" w:color="auto" w:fill="auto"/>
          </w:tcPr>
          <w:p w14:paraId="54AB002A" w14:textId="77777777" w:rsidR="00F43D8D" w:rsidRPr="00D339F1" w:rsidRDefault="00F43D8D" w:rsidP="006457F2">
            <w:pPr>
              <w:rPr>
                <w:sz w:val="24"/>
                <w:szCs w:val="24"/>
              </w:rPr>
            </w:pPr>
          </w:p>
        </w:tc>
        <w:tc>
          <w:tcPr>
            <w:tcW w:w="7700" w:type="dxa"/>
            <w:shd w:val="clear" w:color="auto" w:fill="auto"/>
          </w:tcPr>
          <w:p w14:paraId="54AB002B" w14:textId="77777777" w:rsidR="00F43D8D" w:rsidRPr="00D339F1" w:rsidRDefault="00592C1F" w:rsidP="00592C1F">
            <w:pPr>
              <w:rPr>
                <w:sz w:val="24"/>
                <w:szCs w:val="24"/>
              </w:rPr>
            </w:pPr>
            <w:r w:rsidRPr="00D339F1">
              <w:rPr>
                <w:b/>
                <w:sz w:val="24"/>
                <w:szCs w:val="24"/>
              </w:rPr>
              <w:t>P</w:t>
            </w:r>
            <w:r w:rsidR="00F43D8D" w:rsidRPr="00D339F1">
              <w:rPr>
                <w:b/>
                <w:sz w:val="24"/>
                <w:szCs w:val="24"/>
              </w:rPr>
              <w:t>astabos ir pasiūlymai</w:t>
            </w:r>
          </w:p>
        </w:tc>
        <w:tc>
          <w:tcPr>
            <w:tcW w:w="5351" w:type="dxa"/>
            <w:shd w:val="clear" w:color="auto" w:fill="auto"/>
          </w:tcPr>
          <w:p w14:paraId="54AB002C" w14:textId="77777777" w:rsidR="00F43D8D" w:rsidRPr="00D339F1" w:rsidRDefault="00F43D8D" w:rsidP="00592C1F">
            <w:pPr>
              <w:jc w:val="both"/>
              <w:rPr>
                <w:sz w:val="24"/>
                <w:szCs w:val="24"/>
              </w:rPr>
            </w:pPr>
            <w:r w:rsidRPr="00D339F1">
              <w:rPr>
                <w:b/>
                <w:sz w:val="24"/>
                <w:szCs w:val="24"/>
              </w:rPr>
              <w:t>Žyma apie priimtas ir nepriimtas (nurodyti motyvus) pastabas ir pasiūlymus</w:t>
            </w:r>
          </w:p>
        </w:tc>
      </w:tr>
      <w:tr w:rsidR="00F354DD" w:rsidRPr="00D339F1" w14:paraId="54AB0032" w14:textId="77777777" w:rsidTr="00805735">
        <w:tc>
          <w:tcPr>
            <w:tcW w:w="2076" w:type="dxa"/>
            <w:shd w:val="clear" w:color="auto" w:fill="auto"/>
          </w:tcPr>
          <w:p w14:paraId="54AB002E" w14:textId="77777777" w:rsidR="00F354DD" w:rsidRPr="00D339F1" w:rsidRDefault="00F354DD" w:rsidP="006457F2">
            <w:pPr>
              <w:rPr>
                <w:sz w:val="24"/>
                <w:szCs w:val="24"/>
              </w:rPr>
            </w:pPr>
            <w:r w:rsidRPr="00D339F1">
              <w:rPr>
                <w:sz w:val="24"/>
                <w:szCs w:val="24"/>
              </w:rPr>
              <w:t>Informacinės visuomenės plėtros komitetas (2019-12-17 Nr. S-729)</w:t>
            </w:r>
          </w:p>
        </w:tc>
        <w:tc>
          <w:tcPr>
            <w:tcW w:w="7700" w:type="dxa"/>
            <w:shd w:val="clear" w:color="auto" w:fill="auto"/>
          </w:tcPr>
          <w:p w14:paraId="54AB002F" w14:textId="77777777" w:rsidR="00F354DD" w:rsidRPr="00D339F1" w:rsidRDefault="00F354DD" w:rsidP="00F354DD">
            <w:pPr>
              <w:autoSpaceDE w:val="0"/>
              <w:autoSpaceDN w:val="0"/>
              <w:adjustRightInd w:val="0"/>
              <w:contextualSpacing/>
              <w:jc w:val="both"/>
              <w:rPr>
                <w:rFonts w:eastAsia="Calibri"/>
                <w:color w:val="000000"/>
                <w:sz w:val="24"/>
                <w:szCs w:val="24"/>
                <w:lang w:eastAsia="en-US"/>
              </w:rPr>
            </w:pPr>
            <w:r w:rsidRPr="00D339F1">
              <w:rPr>
                <w:rFonts w:eastAsia="Calibri"/>
                <w:color w:val="000000"/>
                <w:sz w:val="24"/>
                <w:szCs w:val="24"/>
                <w:lang w:eastAsia="en-US"/>
              </w:rPr>
              <w:t xml:space="preserve">Pažymėtina, kad efektyviausia korupcijos prevencinė priemonė yra skaidrumas, kuris pagal Jungtinių Tautų Plėtros programoje pateiktą apibūdinimą, praktiškai įgyvendinamas tik tuomet kai procesai, institucijos ir informacija yra tiesiogiai prieinami visiems, kurie yra jais suinteresuoti, o informacijos yra [viešai] pateikiama pakankamai, kad būtų galima suprasti ir stebėti viešosios valdžios veikimą (Graham J., Amos B., Plumpre T. Principles for Good Governance in the 21st Century, Institute of Governance, Ottawa, 2003). </w:t>
            </w:r>
          </w:p>
          <w:p w14:paraId="54AB0030" w14:textId="77777777" w:rsidR="00F354DD" w:rsidRPr="00D339F1" w:rsidRDefault="00F354DD" w:rsidP="00B302C8">
            <w:pPr>
              <w:autoSpaceDE w:val="0"/>
              <w:autoSpaceDN w:val="0"/>
              <w:adjustRightInd w:val="0"/>
              <w:contextualSpacing/>
              <w:jc w:val="both"/>
              <w:rPr>
                <w:rFonts w:eastAsia="Calibri"/>
                <w:color w:val="000000"/>
                <w:sz w:val="24"/>
                <w:szCs w:val="24"/>
                <w:lang w:eastAsia="en-US"/>
              </w:rPr>
            </w:pPr>
            <w:r w:rsidRPr="00D339F1">
              <w:rPr>
                <w:rFonts w:eastAsia="Calibri"/>
                <w:color w:val="000000"/>
                <w:sz w:val="24"/>
                <w:szCs w:val="24"/>
                <w:lang w:eastAsia="en-US"/>
              </w:rPr>
              <w:t>Todėl siūlytina kiekvienoje iš p</w:t>
            </w:r>
            <w:r w:rsidRPr="00D339F1">
              <w:rPr>
                <w:rFonts w:eastAsia="Calibri"/>
                <w:color w:val="000000"/>
                <w:sz w:val="24"/>
                <w:szCs w:val="24"/>
              </w:rPr>
              <w:t xml:space="preserve">rogramos 7 punkte įvardytų prioritetinių sričių  </w:t>
            </w:r>
            <w:r w:rsidRPr="00D339F1">
              <w:rPr>
                <w:rFonts w:eastAsia="Calibri"/>
                <w:color w:val="000000"/>
                <w:sz w:val="24"/>
                <w:szCs w:val="24"/>
                <w:lang w:eastAsia="en-US"/>
              </w:rPr>
              <w:t xml:space="preserve">įtraukti konkrečių atvirų duomenų rinkinių suinventorinimo, metaduomenų ir pačių atvirų duomenų atvėrimo priemones, užtikrinančias skaidrumą. </w:t>
            </w:r>
          </w:p>
        </w:tc>
        <w:tc>
          <w:tcPr>
            <w:tcW w:w="5351" w:type="dxa"/>
            <w:shd w:val="clear" w:color="auto" w:fill="auto"/>
          </w:tcPr>
          <w:p w14:paraId="54AB0031" w14:textId="77777777" w:rsidR="00355CCC" w:rsidRPr="00D339F1" w:rsidRDefault="005F6750" w:rsidP="00D277E3">
            <w:pPr>
              <w:pStyle w:val="Komentarotekstas"/>
              <w:jc w:val="both"/>
              <w:rPr>
                <w:sz w:val="24"/>
                <w:szCs w:val="24"/>
              </w:rPr>
            </w:pPr>
            <w:r w:rsidRPr="00D339F1">
              <w:rPr>
                <w:b/>
                <w:sz w:val="24"/>
                <w:szCs w:val="24"/>
              </w:rPr>
              <w:t>Neatsižvelgta.</w:t>
            </w:r>
            <w:r w:rsidRPr="00D339F1">
              <w:rPr>
                <w:sz w:val="24"/>
                <w:szCs w:val="24"/>
              </w:rPr>
              <w:t xml:space="preserve"> </w:t>
            </w:r>
            <w:r w:rsidR="00054A4F" w:rsidRPr="00D339F1">
              <w:rPr>
                <w:sz w:val="24"/>
                <w:szCs w:val="24"/>
              </w:rPr>
              <w:t>Nekonkretus siūlymas.</w:t>
            </w:r>
            <w:r w:rsidRPr="00D339F1">
              <w:rPr>
                <w:sz w:val="24"/>
                <w:szCs w:val="24"/>
              </w:rPr>
              <w:t xml:space="preserve"> </w:t>
            </w:r>
            <w:r w:rsidR="00054A4F" w:rsidRPr="00D339F1">
              <w:rPr>
                <w:sz w:val="24"/>
                <w:szCs w:val="24"/>
              </w:rPr>
              <w:t>Pažymėtina, kad rengiant projekte numatyta</w:t>
            </w:r>
            <w:r w:rsidRPr="00D339F1">
              <w:rPr>
                <w:sz w:val="24"/>
                <w:szCs w:val="24"/>
              </w:rPr>
              <w:t>s priemones ir jų veikas</w:t>
            </w:r>
            <w:r w:rsidR="00054A4F" w:rsidRPr="00D339F1">
              <w:rPr>
                <w:sz w:val="24"/>
                <w:szCs w:val="24"/>
              </w:rPr>
              <w:t xml:space="preserve"> buvo atsižvelgta į poreikį ir galimybes atverti ku</w:t>
            </w:r>
            <w:r w:rsidR="00B179B1" w:rsidRPr="00D339F1">
              <w:rPr>
                <w:sz w:val="24"/>
                <w:szCs w:val="24"/>
              </w:rPr>
              <w:t>o daugiau duomenų, juos pateikiant</w:t>
            </w:r>
            <w:r w:rsidR="00054A4F" w:rsidRPr="00D339F1">
              <w:rPr>
                <w:sz w:val="24"/>
                <w:szCs w:val="24"/>
              </w:rPr>
              <w:t xml:space="preserve"> patogia naudoti forma. Dalis priemonių orientuota į atitinkamų duomenų rinkimą ir viešinimą, patogų ir operatyvų pateikimą potencialiems duomenų gavėjams. </w:t>
            </w:r>
          </w:p>
        </w:tc>
      </w:tr>
      <w:tr w:rsidR="00F354DD" w:rsidRPr="00D339F1" w14:paraId="54AB0037" w14:textId="77777777" w:rsidTr="00805735">
        <w:tc>
          <w:tcPr>
            <w:tcW w:w="2076" w:type="dxa"/>
            <w:shd w:val="clear" w:color="auto" w:fill="auto"/>
          </w:tcPr>
          <w:p w14:paraId="54AB0033" w14:textId="77777777" w:rsidR="00F354DD" w:rsidRPr="00D339F1" w:rsidRDefault="00EC14DE" w:rsidP="006457F2">
            <w:pPr>
              <w:rPr>
                <w:sz w:val="24"/>
                <w:szCs w:val="24"/>
              </w:rPr>
            </w:pPr>
            <w:r w:rsidRPr="00D339F1">
              <w:rPr>
                <w:sz w:val="24"/>
                <w:szCs w:val="24"/>
              </w:rPr>
              <w:t>Lietuvos Respublikos specialiųjų tyrimų tarnyba (2019-12-18 raštas Nr. 4-01-10830)</w:t>
            </w:r>
          </w:p>
        </w:tc>
        <w:tc>
          <w:tcPr>
            <w:tcW w:w="7700" w:type="dxa"/>
            <w:shd w:val="clear" w:color="auto" w:fill="auto"/>
          </w:tcPr>
          <w:p w14:paraId="54AB0034" w14:textId="77777777" w:rsidR="00F354DD" w:rsidRPr="00D339F1" w:rsidRDefault="00EC14DE" w:rsidP="00EC14DE">
            <w:pPr>
              <w:pStyle w:val="Sraopastraipa"/>
              <w:numPr>
                <w:ilvl w:val="0"/>
                <w:numId w:val="10"/>
              </w:numPr>
              <w:tabs>
                <w:tab w:val="left" w:pos="329"/>
              </w:tabs>
              <w:ind w:left="0" w:firstLine="0"/>
              <w:jc w:val="both"/>
              <w:rPr>
                <w:rFonts w:ascii="Times New Roman" w:eastAsia="Calibri" w:hAnsi="Times New Roman"/>
                <w:sz w:val="24"/>
                <w:szCs w:val="24"/>
                <w:lang w:val="lt-LT"/>
              </w:rPr>
            </w:pPr>
            <w:r w:rsidRPr="00D339F1">
              <w:rPr>
                <w:rFonts w:ascii="Times New Roman" w:eastAsia="Calibri" w:hAnsi="Times New Roman"/>
                <w:sz w:val="24"/>
                <w:szCs w:val="24"/>
                <w:lang w:val="lt-LT"/>
              </w:rPr>
              <w:t>„Įvertinti galimybę teisės aktuose įtvirtinti juridinių asmenų veikimo reputacinės rizikos ar jos regimybės sąlygomis institutą“. Atsakinga už šios priemonės įgyvendinimą turėtų būti Teisingumo ministerija.</w:t>
            </w:r>
          </w:p>
          <w:p w14:paraId="54AB0035" w14:textId="77777777" w:rsidR="00EC14DE" w:rsidRPr="00D339F1" w:rsidRDefault="00EC14DE" w:rsidP="00EC14DE">
            <w:pPr>
              <w:jc w:val="both"/>
              <w:rPr>
                <w:sz w:val="24"/>
                <w:szCs w:val="24"/>
              </w:rPr>
            </w:pPr>
            <w:r w:rsidRPr="00D339F1">
              <w:rPr>
                <w:bCs/>
                <w:sz w:val="24"/>
                <w:szCs w:val="24"/>
              </w:rPr>
              <w:t xml:space="preserve">Manome, kad šia priemone galėtų ir turėtų būti analizuojami bei vertinami klausimai, susiję su interesų konfliktų tarp juridinių asmenų valdymu. </w:t>
            </w:r>
            <w:r w:rsidRPr="00D339F1">
              <w:rPr>
                <w:sz w:val="24"/>
                <w:szCs w:val="24"/>
              </w:rPr>
              <w:t xml:space="preserve">Siūlytume </w:t>
            </w:r>
            <w:r w:rsidRPr="00D339F1">
              <w:rPr>
                <w:bCs/>
                <w:sz w:val="24"/>
                <w:szCs w:val="24"/>
              </w:rPr>
              <w:t>numatyti mokslinės išvados ar tyrimo šia tema atlikimą.</w:t>
            </w:r>
          </w:p>
        </w:tc>
        <w:tc>
          <w:tcPr>
            <w:tcW w:w="5351" w:type="dxa"/>
            <w:shd w:val="clear" w:color="auto" w:fill="auto"/>
          </w:tcPr>
          <w:p w14:paraId="54AB0036" w14:textId="77777777" w:rsidR="00C87F1A" w:rsidRPr="00D339F1" w:rsidRDefault="00054A4F" w:rsidP="00592C1F">
            <w:pPr>
              <w:jc w:val="both"/>
              <w:rPr>
                <w:sz w:val="24"/>
                <w:szCs w:val="24"/>
              </w:rPr>
            </w:pPr>
            <w:r w:rsidRPr="00D339F1">
              <w:rPr>
                <w:b/>
                <w:sz w:val="24"/>
                <w:szCs w:val="24"/>
              </w:rPr>
              <w:t xml:space="preserve">Neatsižvelgta. </w:t>
            </w:r>
            <w:r w:rsidRPr="00D339F1">
              <w:rPr>
                <w:sz w:val="24"/>
                <w:szCs w:val="24"/>
              </w:rPr>
              <w:t xml:space="preserve">Darbo grupė, rengusi projektą sprendė dėl tikslingumo tokią priemonę įtraukti į tarpinstitucinį planą. Buvo išsakyti motyvai ir  priimtas sprendimas, neįtraukti tokios priemonės į planą. </w:t>
            </w:r>
            <w:r w:rsidR="001C0FA0" w:rsidRPr="00D339F1">
              <w:rPr>
                <w:sz w:val="24"/>
                <w:szCs w:val="24"/>
              </w:rPr>
              <w:t xml:space="preserve">Sutarta, kad šus klausimas bus sprendžiamas institucinėmis priemonėmis. </w:t>
            </w:r>
            <w:r w:rsidRPr="00D339F1">
              <w:rPr>
                <w:sz w:val="24"/>
                <w:szCs w:val="24"/>
              </w:rPr>
              <w:t xml:space="preserve">Be kita ko, keliamo klausimo sprendimas, siūlomos priemonės vykdymas, pagal kompetenciją nėra </w:t>
            </w:r>
            <w:r w:rsidR="00B179B1" w:rsidRPr="00D339F1">
              <w:rPr>
                <w:sz w:val="24"/>
                <w:szCs w:val="24"/>
              </w:rPr>
              <w:t xml:space="preserve">tiesiogiai </w:t>
            </w:r>
            <w:r w:rsidRPr="00D339F1">
              <w:rPr>
                <w:sz w:val="24"/>
                <w:szCs w:val="24"/>
              </w:rPr>
              <w:t>priskirtinas Teisingumo ministerijai.</w:t>
            </w:r>
          </w:p>
        </w:tc>
      </w:tr>
      <w:tr w:rsidR="00EC14DE" w:rsidRPr="00D339F1" w14:paraId="54AB003D" w14:textId="77777777" w:rsidTr="00805735">
        <w:tc>
          <w:tcPr>
            <w:tcW w:w="2076" w:type="dxa"/>
            <w:shd w:val="clear" w:color="auto" w:fill="auto"/>
          </w:tcPr>
          <w:p w14:paraId="54AB0038" w14:textId="77777777" w:rsidR="00EC14DE" w:rsidRPr="00D339F1" w:rsidRDefault="00EC14DE" w:rsidP="006457F2">
            <w:pPr>
              <w:rPr>
                <w:sz w:val="24"/>
                <w:szCs w:val="24"/>
              </w:rPr>
            </w:pPr>
          </w:p>
        </w:tc>
        <w:tc>
          <w:tcPr>
            <w:tcW w:w="7700" w:type="dxa"/>
            <w:shd w:val="clear" w:color="auto" w:fill="auto"/>
          </w:tcPr>
          <w:p w14:paraId="54AB0039" w14:textId="77777777" w:rsidR="00EC14DE" w:rsidRPr="00D339F1" w:rsidRDefault="00EC14DE" w:rsidP="00EC14DE">
            <w:pPr>
              <w:pStyle w:val="Sraopastraipa"/>
              <w:numPr>
                <w:ilvl w:val="0"/>
                <w:numId w:val="10"/>
              </w:numPr>
              <w:tabs>
                <w:tab w:val="left" w:pos="249"/>
              </w:tabs>
              <w:ind w:left="0" w:firstLine="0"/>
              <w:jc w:val="both"/>
              <w:rPr>
                <w:rFonts w:ascii="Times New Roman" w:hAnsi="Times New Roman"/>
                <w:sz w:val="24"/>
                <w:szCs w:val="24"/>
                <w:lang w:val="lt-LT"/>
              </w:rPr>
            </w:pPr>
            <w:r w:rsidRPr="00D339F1">
              <w:rPr>
                <w:rFonts w:ascii="Times New Roman" w:hAnsi="Times New Roman"/>
                <w:bCs/>
                <w:sz w:val="24"/>
                <w:szCs w:val="24"/>
                <w:lang w:val="lt-LT"/>
              </w:rPr>
              <w:t>„</w:t>
            </w:r>
            <w:r w:rsidRPr="00D339F1">
              <w:rPr>
                <w:rFonts w:ascii="Times New Roman" w:hAnsi="Times New Roman"/>
                <w:sz w:val="24"/>
                <w:szCs w:val="24"/>
                <w:lang w:val="lt-LT"/>
              </w:rPr>
              <w:t>Įvertinti teisines galimybes padidinti įvairių valstybės institucijose sudaromų komisijų, darbo grupių ir pan. veiklos skaidrumą, reglamentuojant šių komisijų ir darbo grupių sudarymą, suinteresuotų šalių atstovų įtraukimą, komisijų ir darbo grupių veiklos viešinimą ir kitus su jų veikla susijusius aspektus, kurių neapibrėžtumas didina korupcijos pasireiškimo tikimybę“. Atsakinga už šios priemonės įgyvendinimą galėtų būti Vidaus reikalų ministerija.</w:t>
            </w:r>
          </w:p>
          <w:p w14:paraId="54AB003A" w14:textId="77777777" w:rsidR="00EC14DE" w:rsidRPr="00D339F1" w:rsidRDefault="00EC14DE" w:rsidP="00EC14DE">
            <w:pPr>
              <w:tabs>
                <w:tab w:val="left" w:pos="249"/>
              </w:tabs>
              <w:jc w:val="both"/>
              <w:rPr>
                <w:b/>
                <w:bCs/>
                <w:sz w:val="24"/>
                <w:szCs w:val="24"/>
              </w:rPr>
            </w:pPr>
            <w:r w:rsidRPr="00D339F1">
              <w:rPr>
                <w:bCs/>
                <w:sz w:val="24"/>
                <w:szCs w:val="24"/>
              </w:rPr>
              <w:lastRenderedPageBreak/>
              <w:t>Klausimas iškeltas Seimo Antikorupcijos komisijos. Komisijų ir darbo grupių įtaka priimamiems sprendimams gali būti itin didelė, ypač tais atvejais, kai reikalingos specifinės žinios ir komisijų ar darbo grupių siūlymus sprendimų priėmėjams sudėtinga kvestionuoti.</w:t>
            </w:r>
          </w:p>
        </w:tc>
        <w:tc>
          <w:tcPr>
            <w:tcW w:w="5351" w:type="dxa"/>
            <w:shd w:val="clear" w:color="auto" w:fill="auto"/>
          </w:tcPr>
          <w:p w14:paraId="54AB003B" w14:textId="77777777" w:rsidR="00EC14DE" w:rsidRPr="00D339F1" w:rsidRDefault="00110BD3" w:rsidP="00785F49">
            <w:pPr>
              <w:jc w:val="both"/>
              <w:rPr>
                <w:b/>
                <w:sz w:val="24"/>
                <w:szCs w:val="24"/>
              </w:rPr>
            </w:pPr>
            <w:r w:rsidRPr="00D339F1">
              <w:rPr>
                <w:b/>
                <w:sz w:val="24"/>
                <w:szCs w:val="24"/>
              </w:rPr>
              <w:lastRenderedPageBreak/>
              <w:t xml:space="preserve">Neatsižvelgta. </w:t>
            </w:r>
            <w:r w:rsidRPr="00D339F1">
              <w:rPr>
                <w:sz w:val="24"/>
                <w:szCs w:val="24"/>
              </w:rPr>
              <w:t xml:space="preserve">TVP projektą rengusi darbo grupė svarstė dėl tokios priemonės </w:t>
            </w:r>
            <w:r w:rsidR="00785F49" w:rsidRPr="00D339F1">
              <w:rPr>
                <w:sz w:val="24"/>
                <w:szCs w:val="24"/>
              </w:rPr>
              <w:t>tikslingumo. Buvo nuspręsta tokios</w:t>
            </w:r>
            <w:r w:rsidRPr="00D339F1">
              <w:rPr>
                <w:sz w:val="24"/>
                <w:szCs w:val="24"/>
              </w:rPr>
              <w:t xml:space="preserve"> priemonės neįtraukti į TVP projektą,</w:t>
            </w:r>
            <w:r w:rsidRPr="00D339F1">
              <w:rPr>
                <w:b/>
                <w:sz w:val="24"/>
                <w:szCs w:val="24"/>
              </w:rPr>
              <w:t xml:space="preserve"> </w:t>
            </w:r>
            <w:r w:rsidR="00FB1B39" w:rsidRPr="00D339F1">
              <w:rPr>
                <w:sz w:val="24"/>
                <w:szCs w:val="24"/>
              </w:rPr>
              <w:t>kadangi nebuvo sutarta dėl būtinų atlikti veiksmų siekiant įgyvendinti priemonę pobūdžio, reikalingų intervencijų į galiojančius teisės aktus</w:t>
            </w:r>
            <w:r w:rsidR="00785F49" w:rsidRPr="00D339F1">
              <w:rPr>
                <w:sz w:val="24"/>
                <w:szCs w:val="24"/>
              </w:rPr>
              <w:t xml:space="preserve"> ir kt.</w:t>
            </w:r>
            <w:r w:rsidR="00FB1B39" w:rsidRPr="00D339F1">
              <w:rPr>
                <w:b/>
                <w:sz w:val="24"/>
                <w:szCs w:val="24"/>
              </w:rPr>
              <w:t xml:space="preserve"> </w:t>
            </w:r>
            <w:r w:rsidR="00FB1B39" w:rsidRPr="00D339F1">
              <w:rPr>
                <w:sz w:val="24"/>
                <w:szCs w:val="24"/>
              </w:rPr>
              <w:t xml:space="preserve">Sprendimas buvo priimtas bendru sutarimu, </w:t>
            </w:r>
            <w:r w:rsidR="00B62C97" w:rsidRPr="00D339F1">
              <w:rPr>
                <w:sz w:val="24"/>
                <w:szCs w:val="24"/>
              </w:rPr>
              <w:lastRenderedPageBreak/>
              <w:t>Specialiųjų tyrimų tarnybos atstovai</w:t>
            </w:r>
            <w:r w:rsidR="00FB1B39" w:rsidRPr="00D339F1">
              <w:rPr>
                <w:sz w:val="24"/>
                <w:szCs w:val="24"/>
              </w:rPr>
              <w:t xml:space="preserve"> </w:t>
            </w:r>
            <w:r w:rsidR="00B62C97" w:rsidRPr="00D339F1">
              <w:rPr>
                <w:sz w:val="24"/>
                <w:szCs w:val="24"/>
              </w:rPr>
              <w:t xml:space="preserve">tokiam sprendimui </w:t>
            </w:r>
            <w:r w:rsidR="00785F49" w:rsidRPr="00D339F1">
              <w:rPr>
                <w:sz w:val="24"/>
                <w:szCs w:val="24"/>
              </w:rPr>
              <w:t>taip pat išreiškė pritarimą</w:t>
            </w:r>
            <w:r w:rsidR="00B62C97" w:rsidRPr="00D339F1">
              <w:rPr>
                <w:sz w:val="24"/>
                <w:szCs w:val="24"/>
              </w:rPr>
              <w:t>.</w:t>
            </w:r>
            <w:r w:rsidR="00B62C97" w:rsidRPr="00D339F1">
              <w:rPr>
                <w:b/>
                <w:sz w:val="24"/>
                <w:szCs w:val="24"/>
              </w:rPr>
              <w:t xml:space="preserve"> </w:t>
            </w:r>
          </w:p>
          <w:p w14:paraId="54AB003C" w14:textId="77777777" w:rsidR="00E50FC0" w:rsidRPr="00D339F1" w:rsidRDefault="00E50FC0" w:rsidP="00E83971">
            <w:pPr>
              <w:jc w:val="both"/>
              <w:rPr>
                <w:b/>
                <w:sz w:val="24"/>
                <w:szCs w:val="24"/>
              </w:rPr>
            </w:pPr>
          </w:p>
        </w:tc>
      </w:tr>
      <w:tr w:rsidR="00703FF9" w:rsidRPr="00D339F1" w14:paraId="54AB0054" w14:textId="77777777" w:rsidTr="00805735">
        <w:tc>
          <w:tcPr>
            <w:tcW w:w="2076" w:type="dxa"/>
            <w:shd w:val="clear" w:color="auto" w:fill="auto"/>
          </w:tcPr>
          <w:p w14:paraId="54AB004B" w14:textId="77777777" w:rsidR="00703FF9" w:rsidRPr="00D339F1" w:rsidRDefault="00703FF9" w:rsidP="00703FF9">
            <w:pPr>
              <w:rPr>
                <w:sz w:val="24"/>
                <w:szCs w:val="24"/>
              </w:rPr>
            </w:pPr>
            <w:r w:rsidRPr="00D339F1">
              <w:rPr>
                <w:sz w:val="24"/>
                <w:szCs w:val="24"/>
              </w:rPr>
              <w:lastRenderedPageBreak/>
              <w:t>Teisėjų taryba (2019-12-20 Nr. 36P-181-(7.1.10))</w:t>
            </w:r>
          </w:p>
        </w:tc>
        <w:tc>
          <w:tcPr>
            <w:tcW w:w="7700" w:type="dxa"/>
            <w:shd w:val="clear" w:color="auto" w:fill="auto"/>
          </w:tcPr>
          <w:p w14:paraId="54AB004C" w14:textId="77777777" w:rsidR="00703FF9" w:rsidRPr="00D339F1" w:rsidRDefault="00703FF9" w:rsidP="00703FF9">
            <w:pPr>
              <w:pStyle w:val="Sraopastraipa"/>
              <w:numPr>
                <w:ilvl w:val="0"/>
                <w:numId w:val="13"/>
              </w:numPr>
              <w:tabs>
                <w:tab w:val="left" w:pos="258"/>
              </w:tabs>
              <w:ind w:left="0" w:firstLine="0"/>
              <w:jc w:val="both"/>
              <w:rPr>
                <w:rFonts w:ascii="Times New Roman" w:hAnsi="Times New Roman"/>
                <w:sz w:val="24"/>
                <w:szCs w:val="24"/>
                <w:lang w:val="lt-LT"/>
              </w:rPr>
            </w:pPr>
            <w:r w:rsidRPr="00D339F1">
              <w:rPr>
                <w:rFonts w:ascii="Times New Roman" w:hAnsi="Times New Roman"/>
                <w:sz w:val="24"/>
                <w:szCs w:val="24"/>
                <w:lang w:val="lt-LT"/>
              </w:rPr>
              <w:t>Teisėjų taryba taip pat abejoja dėl 2.3.3 priemonės tikslingumo. Pirma, pagal Lietuvos Respublikos teismų įstatymo 91</w:t>
            </w:r>
            <w:r w:rsidRPr="00B44DB4">
              <w:rPr>
                <w:rFonts w:ascii="Times New Roman" w:hAnsi="Times New Roman"/>
                <w:sz w:val="24"/>
                <w:szCs w:val="24"/>
                <w:vertAlign w:val="superscript"/>
                <w:lang w:val="lt-LT"/>
              </w:rPr>
              <w:t>2</w:t>
            </w:r>
            <w:r w:rsidRPr="00D339F1">
              <w:rPr>
                <w:rFonts w:ascii="Times New Roman" w:hAnsi="Times New Roman"/>
                <w:sz w:val="24"/>
                <w:szCs w:val="24"/>
                <w:lang w:val="lt-LT"/>
              </w:rPr>
              <w:t>-91</w:t>
            </w:r>
            <w:r w:rsidRPr="00B44DB4">
              <w:rPr>
                <w:rFonts w:ascii="Times New Roman" w:hAnsi="Times New Roman"/>
                <w:sz w:val="24"/>
                <w:szCs w:val="24"/>
                <w:vertAlign w:val="superscript"/>
                <w:lang w:val="lt-LT"/>
              </w:rPr>
              <w:t>5</w:t>
            </w:r>
            <w:r w:rsidRPr="00D339F1">
              <w:rPr>
                <w:rFonts w:ascii="Times New Roman" w:hAnsi="Times New Roman"/>
                <w:sz w:val="24"/>
                <w:szCs w:val="24"/>
                <w:lang w:val="lt-LT"/>
              </w:rPr>
              <w:t xml:space="preserve"> straipsnius atliekamas visų grandžių bendrosios ir specialiosios kompetencijos teismų teisėjų veiklos vertinimas (periodinis ir neeilinis). Be to, šiuo metu Lietuvos Respublikos Seime yra svarstomas Lietuvos Respublikos teismų įstatymo Nr. I-480 68, 69</w:t>
            </w:r>
            <w:r w:rsidRPr="00D339F1">
              <w:rPr>
                <w:rFonts w:ascii="Times New Roman" w:hAnsi="Times New Roman"/>
                <w:sz w:val="24"/>
                <w:szCs w:val="24"/>
                <w:vertAlign w:val="superscript"/>
                <w:lang w:val="lt-LT"/>
              </w:rPr>
              <w:t>1</w:t>
            </w:r>
            <w:r w:rsidRPr="00D339F1">
              <w:rPr>
                <w:rFonts w:ascii="Times New Roman" w:hAnsi="Times New Roman"/>
                <w:sz w:val="24"/>
                <w:szCs w:val="24"/>
                <w:lang w:val="lt-LT"/>
              </w:rPr>
              <w:t>, 73, 79 straipsnių pakeitimo, įstatymo papildymo 79</w:t>
            </w:r>
            <w:r w:rsidRPr="00D339F1">
              <w:rPr>
                <w:rFonts w:ascii="Times New Roman" w:hAnsi="Times New Roman"/>
                <w:sz w:val="24"/>
                <w:szCs w:val="24"/>
                <w:vertAlign w:val="superscript"/>
                <w:lang w:val="lt-LT"/>
              </w:rPr>
              <w:t>1</w:t>
            </w:r>
            <w:r w:rsidRPr="00D339F1">
              <w:rPr>
                <w:rFonts w:ascii="Times New Roman" w:hAnsi="Times New Roman"/>
                <w:sz w:val="24"/>
                <w:szCs w:val="24"/>
                <w:lang w:val="lt-LT"/>
              </w:rPr>
              <w:t xml:space="preserve"> straipsniu ir 79</w:t>
            </w:r>
            <w:r w:rsidRPr="00D339F1">
              <w:rPr>
                <w:rFonts w:ascii="Times New Roman" w:hAnsi="Times New Roman"/>
                <w:sz w:val="24"/>
                <w:szCs w:val="24"/>
                <w:vertAlign w:val="superscript"/>
                <w:lang w:val="lt-LT"/>
              </w:rPr>
              <w:t>1</w:t>
            </w:r>
            <w:r w:rsidRPr="00D339F1">
              <w:rPr>
                <w:rFonts w:ascii="Times New Roman" w:hAnsi="Times New Roman"/>
                <w:sz w:val="24"/>
                <w:szCs w:val="24"/>
                <w:lang w:val="lt-LT"/>
              </w:rPr>
              <w:t xml:space="preserve"> straipsnio pakeitimo įstatymo projektas Nr. XIIIP-4160, kuriuo siūloma įtvirtinti, kad pretendentams, siekiantiems tapti Lietuvos Aukščiausiojo Teismo teisėjais, taikytina bendra atrankos procedūra.</w:t>
            </w:r>
          </w:p>
          <w:p w14:paraId="54AB004D" w14:textId="77777777" w:rsidR="00703FF9" w:rsidRPr="00D339F1" w:rsidRDefault="00703FF9" w:rsidP="00703FF9">
            <w:pPr>
              <w:jc w:val="both"/>
              <w:rPr>
                <w:sz w:val="24"/>
                <w:szCs w:val="24"/>
              </w:rPr>
            </w:pPr>
            <w:r w:rsidRPr="00D339F1">
              <w:rPr>
                <w:sz w:val="24"/>
                <w:szCs w:val="24"/>
              </w:rPr>
              <w:t>Antra, Plano projekto 2.3.3 priemonėje Inter alia siūloma teisėjų veiklos vertinimo tvarką ,,papildyti patikimumo ir lojalumo Lietuvos valstybei tikrinimais“. Atkreiptinas dėmesys, kad pagal Vertinimo aprašo 8 punktą, vertinant teisėjo veiklą yra vertinama teisėjo profesinė veikla ir asmeninės savybės, jų atitiktis Lietuvos Respublikos teismų įstatyme, Teisėjų etikos kodekse bei kituose teisės aktuose nustatytiems reikalavimams.</w:t>
            </w:r>
          </w:p>
          <w:p w14:paraId="54AB004E" w14:textId="77777777" w:rsidR="00703FF9" w:rsidRPr="00D339F1" w:rsidRDefault="00703FF9" w:rsidP="00703FF9">
            <w:pPr>
              <w:jc w:val="both"/>
              <w:rPr>
                <w:sz w:val="24"/>
                <w:szCs w:val="24"/>
              </w:rPr>
            </w:pPr>
            <w:r w:rsidRPr="00D339F1">
              <w:rPr>
                <w:sz w:val="24"/>
                <w:szCs w:val="24"/>
              </w:rPr>
              <w:t>Visuotinio teisėjų susirinkimo 2006 m. birželio 28 d. sprendimu Nr. 12 P-8 patvirtinto Teisėjų etikos kodekso 5 straipsnio 2 punkte bei 7 straipsnyje yra įtvirtintas pagarbos ir lojalumo valstybei principas, kurio teisėjai privalo laikytis.</w:t>
            </w:r>
          </w:p>
          <w:p w14:paraId="54AB004F" w14:textId="77777777" w:rsidR="00703FF9" w:rsidRPr="00D339F1" w:rsidRDefault="00703FF9" w:rsidP="00703FF9">
            <w:pPr>
              <w:jc w:val="both"/>
              <w:rPr>
                <w:sz w:val="24"/>
                <w:szCs w:val="24"/>
              </w:rPr>
            </w:pPr>
            <w:r w:rsidRPr="00D339F1">
              <w:rPr>
                <w:sz w:val="24"/>
                <w:szCs w:val="24"/>
              </w:rPr>
              <w:t>Dėl šių priežasčių, Teisėjų tarybos vertinimu, Plano projekto 2.3.3 priemonės tikslinga atsisakyti.</w:t>
            </w:r>
          </w:p>
        </w:tc>
        <w:tc>
          <w:tcPr>
            <w:tcW w:w="5351" w:type="dxa"/>
            <w:shd w:val="clear" w:color="auto" w:fill="auto"/>
          </w:tcPr>
          <w:p w14:paraId="54AB0050" w14:textId="697BF1A5" w:rsidR="00703FF9" w:rsidRPr="00D339F1" w:rsidRDefault="00703FF9" w:rsidP="00703FF9">
            <w:pPr>
              <w:jc w:val="both"/>
              <w:rPr>
                <w:b/>
                <w:sz w:val="24"/>
                <w:szCs w:val="24"/>
              </w:rPr>
            </w:pPr>
            <w:r w:rsidRPr="00D339F1">
              <w:rPr>
                <w:b/>
                <w:sz w:val="24"/>
                <w:szCs w:val="24"/>
              </w:rPr>
              <w:t xml:space="preserve">Atsižvelgta iš dalies. </w:t>
            </w:r>
            <w:r w:rsidRPr="00D339F1">
              <w:rPr>
                <w:sz w:val="24"/>
                <w:szCs w:val="24"/>
              </w:rPr>
              <w:t xml:space="preserve">Per teisėjo karjerą praktiškai </w:t>
            </w:r>
            <w:r w:rsidR="009C1875">
              <w:rPr>
                <w:sz w:val="24"/>
                <w:szCs w:val="24"/>
              </w:rPr>
              <w:t>ne</w:t>
            </w:r>
            <w:r w:rsidRPr="00D339F1">
              <w:rPr>
                <w:sz w:val="24"/>
                <w:szCs w:val="24"/>
              </w:rPr>
              <w:t>tikrinama, ar nėra neviešo pobūdžio aplinkybių, leidžiančių įtarti, kad teisėjas galimai neatitinka patikimumo ir lojalumo kriterijų. Pagal galiojantį įstatymą yra tikrinami tik pretendentai į teisėjus. Valstybės ir tarnybos paslapčių įstatymo nustatyta tvarka teisėjai, skirtingai nei kiti atitinkamo lygmens valstybės tarnautojai ar pareigūnai, periodiškai tikrinami nėra, nes leidimą dirbti ar susipažinti su įslaptinta informacija turi pagal pareigas.</w:t>
            </w:r>
          </w:p>
          <w:p w14:paraId="54AB0051" w14:textId="77777777" w:rsidR="00703FF9" w:rsidRPr="00D339F1" w:rsidRDefault="00703FF9" w:rsidP="00703FF9">
            <w:pPr>
              <w:jc w:val="both"/>
              <w:rPr>
                <w:sz w:val="24"/>
                <w:szCs w:val="24"/>
              </w:rPr>
            </w:pPr>
            <w:r w:rsidRPr="00D339F1">
              <w:rPr>
                <w:sz w:val="24"/>
                <w:szCs w:val="24"/>
              </w:rPr>
              <w:t xml:space="preserve">Atsižvelgiant į tai, priemonė patikslinama ir išdėstoma taip: </w:t>
            </w:r>
          </w:p>
          <w:p w14:paraId="54AB0052" w14:textId="77777777" w:rsidR="00703FF9" w:rsidRPr="00D339F1" w:rsidRDefault="00703FF9" w:rsidP="00703FF9">
            <w:pPr>
              <w:jc w:val="both"/>
              <w:rPr>
                <w:sz w:val="24"/>
                <w:szCs w:val="24"/>
              </w:rPr>
            </w:pPr>
            <w:r w:rsidRPr="00D339F1">
              <w:rPr>
                <w:sz w:val="24"/>
                <w:szCs w:val="24"/>
              </w:rPr>
              <w:t>„</w:t>
            </w:r>
            <w:r w:rsidRPr="00D339F1">
              <w:rPr>
                <w:i/>
                <w:sz w:val="24"/>
                <w:szCs w:val="24"/>
              </w:rPr>
              <w:t>Sukurti periodinį teisėjų patikimumo ir lojalumo tikrinimo mechanizmą</w:t>
            </w:r>
            <w:r w:rsidRPr="00D339F1">
              <w:rPr>
                <w:sz w:val="24"/>
                <w:szCs w:val="24"/>
              </w:rPr>
              <w:t>“</w:t>
            </w:r>
          </w:p>
          <w:p w14:paraId="54AB0053" w14:textId="77777777" w:rsidR="00703FF9" w:rsidRPr="00D339F1" w:rsidRDefault="00703FF9" w:rsidP="00703FF9">
            <w:pPr>
              <w:jc w:val="both"/>
              <w:rPr>
                <w:sz w:val="24"/>
                <w:szCs w:val="24"/>
              </w:rPr>
            </w:pPr>
          </w:p>
        </w:tc>
      </w:tr>
      <w:tr w:rsidR="00703FF9" w:rsidRPr="00D339F1" w14:paraId="54AB005C" w14:textId="77777777" w:rsidTr="00805735">
        <w:tc>
          <w:tcPr>
            <w:tcW w:w="2076" w:type="dxa"/>
            <w:shd w:val="clear" w:color="auto" w:fill="auto"/>
          </w:tcPr>
          <w:p w14:paraId="54AB0055" w14:textId="77777777" w:rsidR="00703FF9" w:rsidRPr="00D339F1" w:rsidRDefault="00703FF9" w:rsidP="00703FF9">
            <w:pPr>
              <w:rPr>
                <w:sz w:val="24"/>
                <w:szCs w:val="24"/>
              </w:rPr>
            </w:pPr>
          </w:p>
        </w:tc>
        <w:tc>
          <w:tcPr>
            <w:tcW w:w="7700" w:type="dxa"/>
            <w:shd w:val="clear" w:color="auto" w:fill="auto"/>
          </w:tcPr>
          <w:p w14:paraId="54AB0056" w14:textId="77777777" w:rsidR="00703FF9" w:rsidRPr="00D339F1" w:rsidRDefault="00703FF9" w:rsidP="00703FF9">
            <w:pPr>
              <w:pStyle w:val="Sraopastraipa"/>
              <w:numPr>
                <w:ilvl w:val="0"/>
                <w:numId w:val="13"/>
              </w:numPr>
              <w:tabs>
                <w:tab w:val="left" w:pos="221"/>
              </w:tabs>
              <w:ind w:left="0" w:firstLine="0"/>
              <w:jc w:val="both"/>
              <w:rPr>
                <w:rFonts w:ascii="Times New Roman" w:hAnsi="Times New Roman"/>
                <w:sz w:val="24"/>
                <w:szCs w:val="24"/>
                <w:lang w:val="lt-LT"/>
              </w:rPr>
            </w:pPr>
            <w:r w:rsidRPr="00D339F1">
              <w:rPr>
                <w:rFonts w:ascii="Times New Roman" w:hAnsi="Times New Roman"/>
                <w:sz w:val="24"/>
                <w:szCs w:val="24"/>
                <w:lang w:val="lt-LT"/>
              </w:rPr>
              <w:t>Teisėjų tarybai kyla abejonių dėl Plano projekto 2.3.4.1 priemonės veiklos ,,įpareigoti teisėjus ir teisėjų padėjėjus deklaruoti (teismo viduje) susitikimus ar kitokį bendravimą su advokatais, prokurorais, proceso dalyviais ar nagrinėjamos bylos baigtimi suinteresuotais asmenimis“ tikslingumo ir proporcingumo. Neaišku, ką apima formuluotė ,,kitoks bendravimas“, t. y. ar teisėjas arba teisėjo padėjėjas privalės deklaruoti bet kokios formos bendravimą su byloje dalyvaujančiais advokatais, prokurorais ar kitais proceso dalyviais, pvz., pokalbius telefonu dėl informacijos apie bylą pateikimo ar epizodinius susitikimus teismo patalpose. Teisėjų tarybos nuomone, siūloma priemonė yra perteklinė ir stokojanti konkretumo.</w:t>
            </w:r>
          </w:p>
          <w:p w14:paraId="54AB0057" w14:textId="77777777" w:rsidR="00703FF9" w:rsidRPr="00D339F1" w:rsidRDefault="00703FF9" w:rsidP="00703FF9">
            <w:pPr>
              <w:jc w:val="both"/>
              <w:rPr>
                <w:sz w:val="24"/>
                <w:szCs w:val="24"/>
              </w:rPr>
            </w:pPr>
            <w:r w:rsidRPr="00D339F1">
              <w:rPr>
                <w:sz w:val="24"/>
                <w:szCs w:val="24"/>
              </w:rPr>
              <w:lastRenderedPageBreak/>
              <w:t>Papildomai pažymėtina, kad Plano projekto 2.3.4.1 priemonės veikla ,,riboti maksimalią darbo teisėjų savivaldos institucijose ir vertinimo, atrankos komisijose trukmę“ jau yra įgyvendinta, priėmus Lietuvos Respublikos teismų įstatymo Nr. 1-480 7, 36, 39, 45, 48, 53</w:t>
            </w:r>
            <w:r w:rsidRPr="00D339F1">
              <w:rPr>
                <w:sz w:val="24"/>
                <w:szCs w:val="24"/>
                <w:vertAlign w:val="superscript"/>
              </w:rPr>
              <w:t>1</w:t>
            </w:r>
            <w:r w:rsidRPr="00D339F1">
              <w:rPr>
                <w:sz w:val="24"/>
                <w:szCs w:val="24"/>
              </w:rPr>
              <w:t>, 53</w:t>
            </w:r>
            <w:r w:rsidRPr="00D339F1">
              <w:rPr>
                <w:sz w:val="24"/>
                <w:szCs w:val="24"/>
                <w:vertAlign w:val="superscript"/>
              </w:rPr>
              <w:t>2</w:t>
            </w:r>
            <w:r w:rsidRPr="00D339F1">
              <w:rPr>
                <w:sz w:val="24"/>
                <w:szCs w:val="24"/>
              </w:rPr>
              <w:t>, 54, 55</w:t>
            </w:r>
            <w:r w:rsidRPr="00D339F1">
              <w:rPr>
                <w:sz w:val="24"/>
                <w:szCs w:val="24"/>
                <w:vertAlign w:val="superscript"/>
              </w:rPr>
              <w:t>1</w:t>
            </w:r>
            <w:r w:rsidRPr="00D339F1">
              <w:rPr>
                <w:sz w:val="24"/>
                <w:szCs w:val="24"/>
              </w:rPr>
              <w:t>, 57, 61, 63, 69</w:t>
            </w:r>
            <w:r w:rsidRPr="00D339F1">
              <w:rPr>
                <w:sz w:val="24"/>
                <w:szCs w:val="24"/>
                <w:vertAlign w:val="superscript"/>
              </w:rPr>
              <w:t>1</w:t>
            </w:r>
            <w:r w:rsidRPr="00D339F1">
              <w:rPr>
                <w:sz w:val="24"/>
                <w:szCs w:val="24"/>
              </w:rPr>
              <w:t>, 76, 78, 84, 85, 88, 91</w:t>
            </w:r>
            <w:r w:rsidRPr="00D339F1">
              <w:rPr>
                <w:sz w:val="24"/>
                <w:szCs w:val="24"/>
                <w:vertAlign w:val="superscript"/>
              </w:rPr>
              <w:t>2</w:t>
            </w:r>
            <w:r w:rsidRPr="00D339F1">
              <w:rPr>
                <w:sz w:val="24"/>
                <w:szCs w:val="24"/>
              </w:rPr>
              <w:t>, 91</w:t>
            </w:r>
            <w:r w:rsidRPr="00D339F1">
              <w:rPr>
                <w:sz w:val="24"/>
                <w:szCs w:val="24"/>
                <w:vertAlign w:val="superscript"/>
              </w:rPr>
              <w:t>3</w:t>
            </w:r>
            <w:r w:rsidRPr="00D339F1">
              <w:rPr>
                <w:sz w:val="24"/>
                <w:szCs w:val="24"/>
              </w:rPr>
              <w:t>, 91</w:t>
            </w:r>
            <w:r w:rsidRPr="00D339F1">
              <w:rPr>
                <w:sz w:val="24"/>
                <w:szCs w:val="24"/>
                <w:vertAlign w:val="superscript"/>
              </w:rPr>
              <w:t>4</w:t>
            </w:r>
            <w:r w:rsidRPr="00D339F1">
              <w:rPr>
                <w:sz w:val="24"/>
                <w:szCs w:val="24"/>
              </w:rPr>
              <w:t>, 91</w:t>
            </w:r>
            <w:r w:rsidRPr="00D339F1">
              <w:rPr>
                <w:sz w:val="24"/>
                <w:szCs w:val="24"/>
                <w:vertAlign w:val="superscript"/>
              </w:rPr>
              <w:t>5</w:t>
            </w:r>
            <w:r w:rsidRPr="00D339F1">
              <w:rPr>
                <w:sz w:val="24"/>
                <w:szCs w:val="24"/>
              </w:rPr>
              <w:t>, 93, 94, 98, 101, 102, 106, 119, 121, 122, 124, 128, 130 straipsnių pakeitimo, įstatymo papildymo 44</w:t>
            </w:r>
            <w:r w:rsidRPr="00D339F1">
              <w:rPr>
                <w:sz w:val="24"/>
                <w:szCs w:val="24"/>
                <w:vertAlign w:val="superscript"/>
              </w:rPr>
              <w:t>1</w:t>
            </w:r>
            <w:r w:rsidRPr="00D339F1">
              <w:rPr>
                <w:sz w:val="24"/>
                <w:szCs w:val="24"/>
              </w:rPr>
              <w:t xml:space="preserve"> straipsniu ir nauja VII dalimi ir 95 straipsnio pripažinimo netekusiu galios įstatymą Nr. XIII-2372.</w:t>
            </w:r>
          </w:p>
        </w:tc>
        <w:tc>
          <w:tcPr>
            <w:tcW w:w="5351" w:type="dxa"/>
            <w:shd w:val="clear" w:color="auto" w:fill="auto"/>
          </w:tcPr>
          <w:p w14:paraId="54AB0058" w14:textId="77777777" w:rsidR="00703FF9" w:rsidRPr="00D339F1" w:rsidRDefault="00703FF9" w:rsidP="00703FF9">
            <w:pPr>
              <w:jc w:val="both"/>
              <w:rPr>
                <w:bCs/>
                <w:sz w:val="24"/>
                <w:szCs w:val="24"/>
              </w:rPr>
            </w:pPr>
            <w:r w:rsidRPr="00D339F1">
              <w:rPr>
                <w:b/>
                <w:sz w:val="24"/>
                <w:szCs w:val="24"/>
              </w:rPr>
              <w:lastRenderedPageBreak/>
              <w:t xml:space="preserve">Atsižvelgta iš dalies. </w:t>
            </w:r>
            <w:r w:rsidRPr="00D339F1">
              <w:rPr>
                <w:sz w:val="24"/>
                <w:szCs w:val="24"/>
              </w:rPr>
              <w:t xml:space="preserve">Atskirais atvejais neformalus bendravimas, nuolatinių ryšių susiklostymas tarp teisinių profesijų atstovų ne proceso metu išlieka iššūkiu ir tai reikia spręsti, todėl rizikoms mažinti reikalingos atitinkamos priemonės. </w:t>
            </w:r>
          </w:p>
          <w:p w14:paraId="54AB0059" w14:textId="77777777" w:rsidR="00703FF9" w:rsidRPr="00D339F1" w:rsidRDefault="00703FF9" w:rsidP="00703FF9">
            <w:pPr>
              <w:pStyle w:val="Komentarotekstas"/>
              <w:jc w:val="both"/>
              <w:rPr>
                <w:sz w:val="24"/>
                <w:szCs w:val="24"/>
              </w:rPr>
            </w:pPr>
            <w:r w:rsidRPr="00D339F1">
              <w:rPr>
                <w:sz w:val="24"/>
                <w:szCs w:val="24"/>
              </w:rPr>
              <w:t xml:space="preserve">Atsižvelgiant į tai, kad Teisėjų etikos kodekse nėra nuostatų, draudžiančių teisėjui bendrauti su proceso dalyviais ne teismo proceso metu, priemonė pakeista ją išdėstant taip: </w:t>
            </w:r>
          </w:p>
          <w:p w14:paraId="54AB005A" w14:textId="77777777" w:rsidR="00703FF9" w:rsidRPr="00D339F1" w:rsidRDefault="00703FF9" w:rsidP="00703FF9">
            <w:pPr>
              <w:pStyle w:val="Komentarotekstas"/>
              <w:jc w:val="both"/>
              <w:rPr>
                <w:sz w:val="24"/>
                <w:szCs w:val="24"/>
              </w:rPr>
            </w:pPr>
            <w:r w:rsidRPr="00D339F1">
              <w:rPr>
                <w:sz w:val="24"/>
                <w:szCs w:val="24"/>
              </w:rPr>
              <w:lastRenderedPageBreak/>
              <w:t xml:space="preserve">„Papildyti Teisėjų etikos kodeksą nuostatomis dėl teisėjo bendravimo su proceso dalyviais ar kitais suinteresuotais asmenimis ne teismo proceso metu elgesio ir etikos taisyklių, tobulinti jų priežiūros mechanizmą“. </w:t>
            </w:r>
          </w:p>
          <w:p w14:paraId="54AB005B" w14:textId="77777777" w:rsidR="00703FF9" w:rsidRPr="00D339F1" w:rsidRDefault="00703FF9" w:rsidP="00703FF9">
            <w:pPr>
              <w:jc w:val="both"/>
              <w:rPr>
                <w:bCs/>
                <w:sz w:val="24"/>
                <w:szCs w:val="24"/>
              </w:rPr>
            </w:pPr>
            <w:r w:rsidRPr="00D339F1">
              <w:rPr>
                <w:bCs/>
                <w:sz w:val="24"/>
                <w:szCs w:val="24"/>
              </w:rPr>
              <w:t xml:space="preserve">Atsižvelgiant į priimtą įstatymą Nr. XIII-2372, 2.3.4.1 priemonės antra veikla išbraukta kaip jau realizuota. </w:t>
            </w:r>
          </w:p>
        </w:tc>
      </w:tr>
      <w:tr w:rsidR="00703FF9" w:rsidRPr="00D339F1" w14:paraId="54AB0062" w14:textId="77777777" w:rsidTr="00805735">
        <w:tc>
          <w:tcPr>
            <w:tcW w:w="2076" w:type="dxa"/>
            <w:shd w:val="clear" w:color="auto" w:fill="auto"/>
          </w:tcPr>
          <w:p w14:paraId="54AB005D" w14:textId="77777777" w:rsidR="00703FF9" w:rsidRPr="00D339F1" w:rsidRDefault="00703FF9" w:rsidP="00703FF9">
            <w:pPr>
              <w:rPr>
                <w:sz w:val="24"/>
                <w:szCs w:val="24"/>
              </w:rPr>
            </w:pPr>
            <w:r w:rsidRPr="00D339F1">
              <w:rPr>
                <w:sz w:val="24"/>
                <w:szCs w:val="24"/>
              </w:rPr>
              <w:lastRenderedPageBreak/>
              <w:t xml:space="preserve">Vidaus reikalų ministerija (2019-12-31 Nr. 1D-6554) </w:t>
            </w:r>
          </w:p>
        </w:tc>
        <w:tc>
          <w:tcPr>
            <w:tcW w:w="7700" w:type="dxa"/>
            <w:shd w:val="clear" w:color="auto" w:fill="auto"/>
          </w:tcPr>
          <w:p w14:paraId="54AB005E" w14:textId="77777777" w:rsidR="00703FF9" w:rsidRPr="00D339F1" w:rsidRDefault="00703FF9" w:rsidP="009E4B79">
            <w:pPr>
              <w:pStyle w:val="Sraopastraipa"/>
              <w:tabs>
                <w:tab w:val="left" w:pos="293"/>
              </w:tabs>
              <w:ind w:left="0"/>
              <w:jc w:val="both"/>
              <w:rPr>
                <w:rFonts w:ascii="Times New Roman" w:hAnsi="Times New Roman"/>
                <w:sz w:val="24"/>
                <w:szCs w:val="24"/>
                <w:lang w:val="lt-LT"/>
              </w:rPr>
            </w:pPr>
            <w:r w:rsidRPr="00D339F1">
              <w:rPr>
                <w:rFonts w:ascii="Times New Roman" w:hAnsi="Times New Roman"/>
                <w:bCs/>
                <w:sz w:val="24"/>
                <w:szCs w:val="24"/>
                <w:lang w:val="lt-LT"/>
              </w:rPr>
              <w:t xml:space="preserve">VRM, atsižvelgdama į </w:t>
            </w:r>
            <w:r w:rsidRPr="00D339F1">
              <w:rPr>
                <w:rFonts w:ascii="Times New Roman" w:hAnsi="Times New Roman"/>
                <w:sz w:val="24"/>
                <w:szCs w:val="24"/>
                <w:lang w:val="lt-LT"/>
              </w:rPr>
              <w:t xml:space="preserve">1.1.8 </w:t>
            </w:r>
            <w:r w:rsidRPr="00D339F1">
              <w:rPr>
                <w:rFonts w:ascii="Times New Roman" w:hAnsi="Times New Roman"/>
                <w:bCs/>
                <w:sz w:val="24"/>
                <w:szCs w:val="24"/>
                <w:lang w:val="lt-LT"/>
              </w:rPr>
              <w:t>priemonei įgyvendinti numatytų veiklų pobūdį (</w:t>
            </w:r>
            <w:r w:rsidRPr="00D339F1">
              <w:rPr>
                <w:rFonts w:ascii="Times New Roman" w:hAnsi="Times New Roman"/>
                <w:i/>
                <w:sz w:val="24"/>
                <w:szCs w:val="24"/>
                <w:lang w:val="lt-LT"/>
              </w:rPr>
              <w:t xml:space="preserve">atlikti savivaldybių antikorupcijos komisijų veiklos efektyvumo bei turimų įgaliojimų pakankamumo vertinimą (iki 2020-12-31); sukurti savivaldybių antikorupcijos komisijų praktinės veiklos standartą (iki 2021-12-31); kiekvienais metais didinti </w:t>
            </w:r>
            <w:r w:rsidRPr="00D339F1">
              <w:rPr>
                <w:rFonts w:ascii="Times New Roman" w:eastAsia="Calibri" w:hAnsi="Times New Roman"/>
                <w:bCs/>
                <w:i/>
                <w:sz w:val="24"/>
                <w:szCs w:val="24"/>
                <w:lang w:val="lt-LT"/>
              </w:rPr>
              <w:t xml:space="preserve"> </w:t>
            </w:r>
            <w:r w:rsidRPr="00D339F1">
              <w:rPr>
                <w:rFonts w:ascii="Times New Roman" w:hAnsi="Times New Roman"/>
                <w:bCs/>
                <w:i/>
                <w:sz w:val="24"/>
                <w:szCs w:val="24"/>
                <w:lang w:val="lt-LT"/>
              </w:rPr>
              <w:t xml:space="preserve">visuomenės įsitraukimą į sprendimų priėmimą vietos savivaldos lygmenyje (iki 2022-12-31)) </w:t>
            </w:r>
            <w:r w:rsidRPr="00D339F1">
              <w:rPr>
                <w:rFonts w:ascii="Times New Roman" w:hAnsi="Times New Roman"/>
                <w:bCs/>
                <w:sz w:val="24"/>
                <w:szCs w:val="24"/>
                <w:lang w:val="lt-LT"/>
              </w:rPr>
              <w:t xml:space="preserve">ir </w:t>
            </w:r>
            <w:r w:rsidRPr="00D339F1">
              <w:rPr>
                <w:rFonts w:ascii="Times New Roman" w:hAnsi="Times New Roman"/>
                <w:sz w:val="24"/>
                <w:szCs w:val="24"/>
                <w:lang w:val="lt-LT"/>
              </w:rPr>
              <w:t xml:space="preserve">Lietuvos Respublikos vietos savivaldos įstatymo (toliau – VSĮ) nuostatas, susijusias su savivaldybių antikorupcijos komisijų veikla, pažymi, kad savivaldybės antikorupcijos komisija yra kiekvienos savivaldybės tarybos sudaromas kolegialus organas (VSĮ 15 straipsnio 1 dalis), kurio veikla yra susijusi su savivaldybėje įgyvendinama </w:t>
            </w:r>
            <w:r w:rsidRPr="00D339F1">
              <w:rPr>
                <w:rFonts w:ascii="Times New Roman" w:hAnsi="Times New Roman"/>
                <w:iCs/>
                <w:sz w:val="24"/>
                <w:szCs w:val="24"/>
                <w:lang w:val="lt-LT"/>
              </w:rPr>
              <w:t>valstybės politika korupcijos prevencijos srityje:</w:t>
            </w:r>
            <w:r w:rsidRPr="00D339F1">
              <w:rPr>
                <w:rFonts w:ascii="Times New Roman" w:hAnsi="Times New Roman"/>
                <w:i/>
                <w:iCs/>
                <w:sz w:val="24"/>
                <w:szCs w:val="24"/>
                <w:lang w:val="lt-LT"/>
              </w:rPr>
              <w:t xml:space="preserve"> </w:t>
            </w:r>
            <w:r w:rsidRPr="00D339F1">
              <w:rPr>
                <w:rFonts w:ascii="Times New Roman" w:hAnsi="Times New Roman"/>
                <w:color w:val="000000"/>
                <w:sz w:val="24"/>
                <w:szCs w:val="24"/>
                <w:lang w:val="lt-LT"/>
              </w:rPr>
              <w:t>savivaldybės tarybos ar mero iniciatyva dalyvauja atliekant savivaldybės institucijų parengtų teisės aktų projektų antikorupcinį vertinimą, dalyvauja rengiant kovos su korupcija programas ir teikia išvadas savivaldybės tarybai dėl šių programų ir jų įgyvendinimo, nagrinėja savivaldybės bendruomenės narių, valstybės institucijų, gyvenamųjų vietovių bendruomenių ar bendruomeninių organizacijų atstovų pasiūlymus ir pastabas dėl kovos su korupcija priemonių vykdymo, informuoja visuomenę apie savo veiklą, vykdomas korupcijos prevencijos priemones savivaldybėje, taip pat apie kovos su korupcija rezultatus, atlieka kitas kituose teisės aktuose nustatytas funkcijas, susijusias su savivaldybėje įgyvendinama valstybės politika korupcijos prevencijos srityje (VSĮ 15 straipsnio 4 dalis)</w:t>
            </w:r>
            <w:r w:rsidRPr="00D339F1">
              <w:rPr>
                <w:rFonts w:ascii="Times New Roman" w:hAnsi="Times New Roman"/>
                <w:i/>
                <w:iCs/>
                <w:sz w:val="24"/>
                <w:szCs w:val="24"/>
                <w:lang w:val="lt-LT"/>
              </w:rPr>
              <w:t>.</w:t>
            </w:r>
            <w:r w:rsidRPr="00D339F1">
              <w:rPr>
                <w:rFonts w:ascii="Times New Roman" w:hAnsi="Times New Roman"/>
                <w:sz w:val="24"/>
                <w:szCs w:val="24"/>
                <w:lang w:val="lt-LT"/>
              </w:rPr>
              <w:t xml:space="preserve"> Atsižvelgiant į tai, kas išdėstyta, ir į tai, kad VRM, veikdama pagal teisės aktų jai nustatytą kompetenciją, negali daryti įtakos savivaldybių tarybų antikorupcijos komisijų veiklai ar jos kokybei, kaip tai nustatyta 1.1.8 </w:t>
            </w:r>
            <w:r w:rsidRPr="00D339F1">
              <w:rPr>
                <w:rFonts w:ascii="Times New Roman" w:hAnsi="Times New Roman"/>
                <w:bCs/>
                <w:sz w:val="24"/>
                <w:szCs w:val="24"/>
                <w:lang w:val="lt-LT"/>
              </w:rPr>
              <w:t xml:space="preserve">priemonei įgyvendinti numatytose veiklose, siūlytina VRM iš </w:t>
            </w:r>
            <w:r w:rsidRPr="00D339F1">
              <w:rPr>
                <w:rFonts w:ascii="Times New Roman" w:hAnsi="Times New Roman"/>
                <w:sz w:val="24"/>
                <w:szCs w:val="24"/>
                <w:lang w:val="lt-LT"/>
              </w:rPr>
              <w:t>1.1.8 priemonės vykdytojų sąrašo išbraukti.</w:t>
            </w:r>
          </w:p>
        </w:tc>
        <w:tc>
          <w:tcPr>
            <w:tcW w:w="5351" w:type="dxa"/>
            <w:shd w:val="clear" w:color="auto" w:fill="auto"/>
          </w:tcPr>
          <w:p w14:paraId="54AB005F" w14:textId="77777777" w:rsidR="00703FF9" w:rsidRPr="00D339F1" w:rsidRDefault="00703FF9" w:rsidP="00703FF9">
            <w:pPr>
              <w:jc w:val="both"/>
              <w:rPr>
                <w:sz w:val="24"/>
                <w:szCs w:val="24"/>
              </w:rPr>
            </w:pPr>
            <w:r w:rsidRPr="00D339F1">
              <w:rPr>
                <w:b/>
                <w:sz w:val="24"/>
                <w:szCs w:val="24"/>
              </w:rPr>
              <w:t xml:space="preserve">Neatsižvelgta. </w:t>
            </w:r>
            <w:r w:rsidRPr="00D339F1">
              <w:rPr>
                <w:sz w:val="24"/>
                <w:szCs w:val="24"/>
              </w:rPr>
              <w:t xml:space="preserve">Šios priemonės įgyvendinimas niekaip nėra susijęs su įtakos savivaldybių antikorupcinėms komisijoms darymu, kišimusi į  jų funkcijų įgyvendinimą. Atsižvelgiant į tai, kad vienas iš Vidaus reikalų ministerijos veiklos tikslų yra formuoti valstybės politiką vietos savivaldos srityje, organizuoti, koordinuoti ir kontroliuoti jos įgyvendinimą, manytina, kad ministerija veikdama šioje veiklos srityje, esant poreikiui, galėtų prisidėti prie 1.1.8. priemonės įgyvendinimo, tuo pačiu prie savivaldos skaidrinimo, antikorupcinio potencialo didinimo. </w:t>
            </w:r>
          </w:p>
          <w:p w14:paraId="54AB0060" w14:textId="77777777" w:rsidR="005A1370" w:rsidRPr="005A1370" w:rsidRDefault="005A1370" w:rsidP="005A1370">
            <w:pPr>
              <w:jc w:val="both"/>
              <w:rPr>
                <w:sz w:val="24"/>
                <w:szCs w:val="24"/>
              </w:rPr>
            </w:pPr>
            <w:r w:rsidRPr="005A1370">
              <w:rPr>
                <w:sz w:val="24"/>
                <w:szCs w:val="24"/>
              </w:rPr>
              <w:t>Atsižvelgus į Vyriausybės kanclerio pavaduotojo A.</w:t>
            </w:r>
            <w:r>
              <w:rPr>
                <w:sz w:val="24"/>
                <w:szCs w:val="24"/>
              </w:rPr>
              <w:t> </w:t>
            </w:r>
            <w:r w:rsidRPr="005A1370">
              <w:rPr>
                <w:sz w:val="24"/>
                <w:szCs w:val="24"/>
              </w:rPr>
              <w:t>Mačiulio tarpinstitucinio pasitarimo metu išsakytą pasiūlymą</w:t>
            </w:r>
            <w:r>
              <w:rPr>
                <w:sz w:val="24"/>
                <w:szCs w:val="24"/>
              </w:rPr>
              <w:t>, prie šios priemonės vykdytojų nurodyta Vyriausybės atstovų įstaiga.</w:t>
            </w:r>
          </w:p>
          <w:p w14:paraId="54AB0061" w14:textId="77777777" w:rsidR="00703FF9" w:rsidRPr="00D339F1" w:rsidRDefault="00703FF9" w:rsidP="00703FF9">
            <w:pPr>
              <w:jc w:val="both"/>
              <w:rPr>
                <w:b/>
                <w:sz w:val="24"/>
                <w:szCs w:val="24"/>
              </w:rPr>
            </w:pPr>
          </w:p>
        </w:tc>
      </w:tr>
      <w:tr w:rsidR="00703FF9" w:rsidRPr="00D339F1" w14:paraId="54AB006C" w14:textId="77777777" w:rsidTr="00805735">
        <w:tc>
          <w:tcPr>
            <w:tcW w:w="2076" w:type="dxa"/>
            <w:shd w:val="clear" w:color="auto" w:fill="auto"/>
          </w:tcPr>
          <w:p w14:paraId="54AB0063" w14:textId="77777777" w:rsidR="00703FF9" w:rsidRPr="00D339F1" w:rsidRDefault="00703FF9" w:rsidP="00703FF9">
            <w:pPr>
              <w:rPr>
                <w:sz w:val="24"/>
                <w:szCs w:val="24"/>
              </w:rPr>
            </w:pPr>
            <w:r w:rsidRPr="00D339F1">
              <w:rPr>
                <w:sz w:val="24"/>
                <w:szCs w:val="24"/>
              </w:rPr>
              <w:t xml:space="preserve">Ekonomikos ir inovacijų </w:t>
            </w:r>
            <w:r w:rsidRPr="00D339F1">
              <w:rPr>
                <w:sz w:val="24"/>
                <w:szCs w:val="24"/>
              </w:rPr>
              <w:lastRenderedPageBreak/>
              <w:t>ministerija (2019-12-23 Nr. (40.1-12)-3)</w:t>
            </w:r>
          </w:p>
        </w:tc>
        <w:tc>
          <w:tcPr>
            <w:tcW w:w="7700" w:type="dxa"/>
            <w:shd w:val="clear" w:color="auto" w:fill="auto"/>
          </w:tcPr>
          <w:p w14:paraId="54AB0064" w14:textId="77777777" w:rsidR="00703FF9" w:rsidRPr="00D339F1" w:rsidRDefault="00703FF9" w:rsidP="00703FF9">
            <w:pPr>
              <w:contextualSpacing/>
              <w:jc w:val="both"/>
              <w:rPr>
                <w:sz w:val="24"/>
                <w:szCs w:val="24"/>
              </w:rPr>
            </w:pPr>
            <w:r w:rsidRPr="00D339F1">
              <w:rPr>
                <w:sz w:val="24"/>
                <w:szCs w:val="24"/>
              </w:rPr>
              <w:lastRenderedPageBreak/>
              <w:t xml:space="preserve">1. Atsižvelgdami į Lietuvos Respublikos specialiųjų tyrimų tarnybos praktiką rengiant vadovus antikorupcijos tema, juos viešinant vieningoje sistemoje ir </w:t>
            </w:r>
            <w:r w:rsidRPr="00D339F1">
              <w:rPr>
                <w:sz w:val="24"/>
                <w:szCs w:val="24"/>
              </w:rPr>
              <w:lastRenderedPageBreak/>
              <w:t>vykdant antikorupcinio švietimo priemones, taip pat į tai, kad valstybės ir savivaldybių valdomos įmonės (kurių iš viso yra daugiau nei 300) veikia įvairiuose ekonomikos sektoriuose, o valstybės ar savivaldybės, kaip savininkės ar akcininkės, teises ir pareigas atitinkamai įgyvendina 13 valstybės institucijų ir beveik visos Lietuvos savivaldybės, plano projekto 10.1.10. papunktį siūlome tikslinti taip:</w:t>
            </w:r>
          </w:p>
          <w:p w14:paraId="54AB0065" w14:textId="77777777" w:rsidR="00703FF9" w:rsidRPr="00D339F1" w:rsidRDefault="00703FF9" w:rsidP="00703FF9">
            <w:pPr>
              <w:ind w:firstLine="720"/>
              <w:contextualSpacing/>
              <w:jc w:val="both"/>
              <w:rPr>
                <w:sz w:val="24"/>
                <w:szCs w:val="24"/>
              </w:rPr>
            </w:pPr>
            <w:r w:rsidRPr="00D339F1">
              <w:rPr>
                <w:sz w:val="24"/>
                <w:szCs w:val="24"/>
              </w:rPr>
              <w:t xml:space="preserve">2.1. Skiltyje „Tikslo, uždavinio, priemonės pavadinimas“ nurodytą priemonę dėstyti taip: „Priemonė: </w:t>
            </w:r>
            <w:r w:rsidRPr="00D339F1">
              <w:rPr>
                <w:i/>
                <w:iCs/>
                <w:sz w:val="24"/>
                <w:szCs w:val="24"/>
              </w:rPr>
              <w:t>parengti antikorupcinės aplinkos vadovą valstybės ir savivaldybių valdomoms įmonėms</w:t>
            </w:r>
            <w:r w:rsidRPr="00D339F1">
              <w:rPr>
                <w:sz w:val="24"/>
                <w:szCs w:val="24"/>
              </w:rPr>
              <w:t>“;</w:t>
            </w:r>
          </w:p>
          <w:p w14:paraId="54AB0066" w14:textId="77777777" w:rsidR="00703FF9" w:rsidRPr="00D339F1" w:rsidRDefault="00703FF9" w:rsidP="00703FF9">
            <w:pPr>
              <w:ind w:firstLine="720"/>
              <w:contextualSpacing/>
              <w:jc w:val="both"/>
              <w:rPr>
                <w:sz w:val="24"/>
                <w:szCs w:val="24"/>
              </w:rPr>
            </w:pPr>
            <w:r w:rsidRPr="00D339F1">
              <w:rPr>
                <w:sz w:val="24"/>
                <w:szCs w:val="24"/>
              </w:rPr>
              <w:t>2.2. Skiltį „Atsakingi vykdytojai“ siūlome išdėstyti taip: „Specialiųjų tyrimų tarnyba (Ekonomikos ir inovacijų ministerija, Teisingumo ministerija)“;</w:t>
            </w:r>
          </w:p>
          <w:p w14:paraId="54AB0067" w14:textId="77777777" w:rsidR="00703FF9" w:rsidRPr="00D339F1" w:rsidRDefault="00703FF9" w:rsidP="00703FF9">
            <w:pPr>
              <w:ind w:firstLine="720"/>
              <w:contextualSpacing/>
              <w:jc w:val="both"/>
              <w:rPr>
                <w:sz w:val="24"/>
                <w:szCs w:val="24"/>
              </w:rPr>
            </w:pPr>
            <w:r w:rsidRPr="00D339F1">
              <w:rPr>
                <w:sz w:val="24"/>
                <w:szCs w:val="24"/>
              </w:rPr>
              <w:t xml:space="preserve">2.3. kadangi Ekonomikos ir inovacijų ministerija nesutinka būti pagrindine veiklos vykdytoja ir nėra suplanavusi asignavimų biudžete 2020-2022 metais, manome, kad asignavimų sumą suplanuoti turi pagrindinis siūlomas vykdytojas, t.y. Specialiųjų tyrimų tarnyba (atkreipiame dėmesį, kad Lietuvos Respublikos nacionalinės kovos su korupcija 2015–2025 metų programos įgyvendinimo 2015–2019 metų tarpinstituciniame veiklos plane, patvirtintame Lietuvos Respublikos Vyriausybės 2015 m. birželio 17 d. nutarimu Nr. 648 „Dėl Lietuvos Respublikos nacionalinės kovos su korupcija 2015–2025 metų programos įgyvendinimo 2015–2019 metų tarpinstitucinio veiklos plano patvirtinimo“, 2.1.2 papunktyje, pirmu vykdytoju numatyta Specialiųjų tyrimų tarnyba). </w:t>
            </w:r>
          </w:p>
        </w:tc>
        <w:tc>
          <w:tcPr>
            <w:tcW w:w="5351" w:type="dxa"/>
            <w:shd w:val="clear" w:color="auto" w:fill="auto"/>
          </w:tcPr>
          <w:p w14:paraId="54AB0068" w14:textId="77777777" w:rsidR="00703FF9" w:rsidRPr="00D339F1" w:rsidRDefault="00703FF9" w:rsidP="00703FF9">
            <w:pPr>
              <w:jc w:val="both"/>
              <w:rPr>
                <w:sz w:val="24"/>
                <w:szCs w:val="24"/>
              </w:rPr>
            </w:pPr>
            <w:r w:rsidRPr="00D339F1">
              <w:rPr>
                <w:b/>
                <w:sz w:val="24"/>
                <w:szCs w:val="24"/>
              </w:rPr>
              <w:lastRenderedPageBreak/>
              <w:t>Neatsižvelgta.</w:t>
            </w:r>
            <w:r w:rsidRPr="00D339F1">
              <w:rPr>
                <w:sz w:val="24"/>
                <w:szCs w:val="24"/>
              </w:rPr>
              <w:t xml:space="preserve"> Korupcijos prevencija remiasi visuotino privalomumo principu ir korupcijos </w:t>
            </w:r>
            <w:r w:rsidRPr="00D339F1">
              <w:rPr>
                <w:sz w:val="24"/>
                <w:szCs w:val="24"/>
              </w:rPr>
              <w:lastRenderedPageBreak/>
              <w:t xml:space="preserve">prevencijos priemones privalo diegti visos įstaigos pagal kompetenciją, tai nėra vien tik Specialiųjų tyrimų tarnybos kompetencijos klausimas. </w:t>
            </w:r>
          </w:p>
          <w:p w14:paraId="54AB0069" w14:textId="77777777" w:rsidR="00703FF9" w:rsidRPr="00D339F1" w:rsidRDefault="00703FF9" w:rsidP="00703FF9">
            <w:pPr>
              <w:jc w:val="both"/>
              <w:rPr>
                <w:sz w:val="24"/>
                <w:szCs w:val="24"/>
              </w:rPr>
            </w:pPr>
            <w:r w:rsidRPr="00D339F1">
              <w:rPr>
                <w:sz w:val="24"/>
                <w:szCs w:val="24"/>
              </w:rPr>
              <w:t xml:space="preserve">Vadovaujantis Ekonomikos ir inovacijų ministerijos nuostatais, patvirtintais Vyriausybės 1998-07-23 nutarimu Nr. 921 (suvestinė redakcija), ši ministerija, be kita ko, „9.8. formuoja valstybės valdomų įmonių gero valdymo gaires ir principus;“. </w:t>
            </w:r>
          </w:p>
          <w:p w14:paraId="54AB006A" w14:textId="77777777" w:rsidR="00703FF9" w:rsidRPr="00D339F1" w:rsidRDefault="00703FF9" w:rsidP="00703FF9">
            <w:pPr>
              <w:jc w:val="both"/>
              <w:rPr>
                <w:sz w:val="24"/>
                <w:szCs w:val="24"/>
              </w:rPr>
            </w:pPr>
            <w:r w:rsidRPr="00D339F1">
              <w:rPr>
                <w:sz w:val="24"/>
                <w:szCs w:val="24"/>
              </w:rPr>
              <w:t xml:space="preserve">EBPO 2019 m. parengtos Antikorupcijos ir integralumo gairės valstybės valdomoms įmonėms (OECD/LEGAL/0451) yra papildomas instrumentas prie EBPO Tarybos rekomendacijos dėl valstybės valdomų įmonių valdymo gairių (OECD/LEGAL/0414) (toliau – VVĮ gairės) (žr. gairių preambulę), o už VVĮ gairių įgyvendinimą yra atsakinga Ekonomikos ir inovacijų ministerija. Be to, Antikorupcijos ir integralumo gairės buvo rengtos ir patvirtintos Ekonomikos ir inovacijų ministerijos  kuruojamoje EBPO darbo grupėje. </w:t>
            </w:r>
          </w:p>
          <w:p w14:paraId="54AB006B" w14:textId="77777777" w:rsidR="00703FF9" w:rsidRPr="00D339F1" w:rsidRDefault="00703FF9" w:rsidP="00703FF9">
            <w:pPr>
              <w:jc w:val="both"/>
              <w:rPr>
                <w:sz w:val="24"/>
                <w:szCs w:val="24"/>
              </w:rPr>
            </w:pPr>
          </w:p>
        </w:tc>
      </w:tr>
      <w:tr w:rsidR="00703FF9" w:rsidRPr="00D339F1" w14:paraId="54AB0071" w14:textId="77777777" w:rsidTr="00805735">
        <w:tc>
          <w:tcPr>
            <w:tcW w:w="2076" w:type="dxa"/>
            <w:shd w:val="clear" w:color="auto" w:fill="auto"/>
          </w:tcPr>
          <w:p w14:paraId="54AB006D" w14:textId="77777777" w:rsidR="00703FF9" w:rsidRPr="00D339F1" w:rsidRDefault="00703FF9" w:rsidP="00703FF9">
            <w:pPr>
              <w:rPr>
                <w:sz w:val="24"/>
                <w:szCs w:val="24"/>
              </w:rPr>
            </w:pPr>
          </w:p>
        </w:tc>
        <w:tc>
          <w:tcPr>
            <w:tcW w:w="7700" w:type="dxa"/>
            <w:shd w:val="clear" w:color="auto" w:fill="auto"/>
          </w:tcPr>
          <w:p w14:paraId="54AB006E" w14:textId="77777777" w:rsidR="00703FF9" w:rsidRPr="00D339F1" w:rsidRDefault="00703FF9" w:rsidP="00703FF9">
            <w:pPr>
              <w:jc w:val="both"/>
              <w:rPr>
                <w:sz w:val="24"/>
                <w:szCs w:val="24"/>
              </w:rPr>
            </w:pPr>
            <w:r w:rsidRPr="00D339F1">
              <w:rPr>
                <w:sz w:val="24"/>
                <w:szCs w:val="24"/>
              </w:rPr>
              <w:t xml:space="preserve">2. Projekto priemonės 10.1.10. įgyvendinimą tikslinga sieti su Ekonominio bendradarbiavimo ir plėtros organizacijos (EBPO) Antikorupcijos ir integralumo valstybės valdomoms įmonėms gairių įgyvendinimu. EBPO numato 2020 metais parengti minėtų gairių įgyvendinimo gidą ir jį viešai paskelbti 2021 metų pirmą pusmetį. Atsižvelgiant į tai manome, kad projekto 10.1.10.1. papunktyje turėtų būti nurodyti vėlesni priemonės įgyvendinimo terminai, todėl šį papunktį siūlome dėstyti taip: „Priemonės veiklos: </w:t>
            </w:r>
            <w:r w:rsidRPr="00D339F1">
              <w:rPr>
                <w:i/>
                <w:iCs/>
                <w:sz w:val="24"/>
                <w:szCs w:val="24"/>
              </w:rPr>
              <w:t xml:space="preserve">parengti antikorupcinės aplinkos vadovą valstybės ir savivaldybių valdomoms įmonėms (iki 2022-06-30) (atsakinga veiklos vykdytoja – Specialiųjų tyrimų tarnyba); organizuoti seminarą valstybės ir savivaldybių valdomoms įmonėms dėl antikorupcinės aplinkos vadovo valstybės ir savivaldybių valdomoms įmonėms </w:t>
            </w:r>
            <w:r w:rsidRPr="00D339F1">
              <w:rPr>
                <w:i/>
                <w:iCs/>
                <w:sz w:val="24"/>
                <w:szCs w:val="24"/>
              </w:rPr>
              <w:lastRenderedPageBreak/>
              <w:t>praktinio taikymo (iki 2022-12-31) (atsakinga veiklos vykdytoja – Ekonomikos ir inovacijų ministerija)</w:t>
            </w:r>
            <w:r w:rsidRPr="00D339F1">
              <w:rPr>
                <w:sz w:val="24"/>
                <w:szCs w:val="24"/>
              </w:rPr>
              <w:t>“.</w:t>
            </w:r>
          </w:p>
          <w:p w14:paraId="54AB006F" w14:textId="77777777" w:rsidR="00703FF9" w:rsidRPr="00D339F1" w:rsidRDefault="00703FF9" w:rsidP="00703FF9">
            <w:pPr>
              <w:jc w:val="both"/>
              <w:rPr>
                <w:b/>
                <w:sz w:val="24"/>
                <w:szCs w:val="24"/>
              </w:rPr>
            </w:pPr>
            <w:r w:rsidRPr="00D339F1">
              <w:rPr>
                <w:sz w:val="24"/>
                <w:szCs w:val="24"/>
              </w:rPr>
              <w:t xml:space="preserve">Atitinkamai tikslintinas projekto III skyriaus 21.1.1.4 papunktis: skiltyje „Tikslų, uždavinių, vertinimo kriterijų pavadinimai“ įrašyti </w:t>
            </w:r>
            <w:r w:rsidRPr="00D339F1">
              <w:rPr>
                <w:i/>
                <w:iCs/>
                <w:sz w:val="24"/>
                <w:szCs w:val="24"/>
              </w:rPr>
              <w:t>„Parengtas antikorupcinės aplinkos vadovas valstybės ir savivaldybių valdomoms įmonėms“</w:t>
            </w:r>
            <w:r w:rsidRPr="00D339F1">
              <w:rPr>
                <w:sz w:val="24"/>
                <w:szCs w:val="24"/>
              </w:rPr>
              <w:t xml:space="preserve">; skiltyje „Vertinimo kriterijų reikšmės“ nurodytą skaičių „1“ iš 2021 metų </w:t>
            </w:r>
            <w:r w:rsidRPr="00D339F1">
              <w:rPr>
                <w:i/>
                <w:iCs/>
                <w:sz w:val="24"/>
                <w:szCs w:val="24"/>
              </w:rPr>
              <w:t>perkelti į 2022 metus</w:t>
            </w:r>
            <w:r w:rsidRPr="00D339F1">
              <w:rPr>
                <w:sz w:val="24"/>
                <w:szCs w:val="24"/>
              </w:rPr>
              <w:t xml:space="preserve">; skiltyje „Įgyvendinanti institucija“ vietoje „Ekonomikos ir inovacijų ministerija“ </w:t>
            </w:r>
            <w:r w:rsidRPr="00D339F1">
              <w:rPr>
                <w:i/>
                <w:iCs/>
                <w:sz w:val="24"/>
                <w:szCs w:val="24"/>
              </w:rPr>
              <w:t>įrašyti „Specialiųjų tyrimų tarnyba“</w:t>
            </w:r>
            <w:r w:rsidRPr="00D339F1">
              <w:rPr>
                <w:sz w:val="24"/>
                <w:szCs w:val="24"/>
              </w:rPr>
              <w:t>.</w:t>
            </w:r>
          </w:p>
        </w:tc>
        <w:tc>
          <w:tcPr>
            <w:tcW w:w="5351" w:type="dxa"/>
            <w:shd w:val="clear" w:color="auto" w:fill="auto"/>
          </w:tcPr>
          <w:p w14:paraId="54AB0070" w14:textId="77777777" w:rsidR="00703FF9" w:rsidRPr="00D339F1" w:rsidRDefault="00703FF9" w:rsidP="00703FF9">
            <w:pPr>
              <w:jc w:val="both"/>
              <w:rPr>
                <w:sz w:val="24"/>
                <w:szCs w:val="24"/>
              </w:rPr>
            </w:pPr>
            <w:r w:rsidRPr="00D339F1">
              <w:rPr>
                <w:b/>
                <w:sz w:val="24"/>
                <w:szCs w:val="24"/>
              </w:rPr>
              <w:lastRenderedPageBreak/>
              <w:t>Atsižvelgta iš dalies.</w:t>
            </w:r>
            <w:r w:rsidRPr="00D339F1">
              <w:rPr>
                <w:sz w:val="24"/>
                <w:szCs w:val="24"/>
              </w:rPr>
              <w:t xml:space="preserve"> Dėl atsakingo už priemonės įgyvendinimo pakeitimo neatsižvelgta. Žr. aukščiau. Atitinkamai pakoreguotas plano vertinimo kriterijų reikšmės grafa, perkeliant siekiamą reikšmę į 2022 m.</w:t>
            </w:r>
          </w:p>
        </w:tc>
      </w:tr>
      <w:tr w:rsidR="00703FF9" w:rsidRPr="00D339F1" w14:paraId="54AB0077" w14:textId="77777777" w:rsidTr="00805735">
        <w:tc>
          <w:tcPr>
            <w:tcW w:w="2076" w:type="dxa"/>
            <w:shd w:val="clear" w:color="auto" w:fill="auto"/>
          </w:tcPr>
          <w:p w14:paraId="54AB0072" w14:textId="77777777" w:rsidR="00703FF9" w:rsidRPr="00D339F1" w:rsidRDefault="00703FF9" w:rsidP="00703FF9">
            <w:pPr>
              <w:rPr>
                <w:sz w:val="24"/>
                <w:szCs w:val="24"/>
              </w:rPr>
            </w:pPr>
          </w:p>
        </w:tc>
        <w:tc>
          <w:tcPr>
            <w:tcW w:w="7700" w:type="dxa"/>
            <w:shd w:val="clear" w:color="auto" w:fill="auto"/>
          </w:tcPr>
          <w:p w14:paraId="54AB0073" w14:textId="77777777" w:rsidR="00703FF9" w:rsidRPr="00D339F1" w:rsidRDefault="00703FF9" w:rsidP="00703FF9">
            <w:pPr>
              <w:jc w:val="both"/>
              <w:rPr>
                <w:sz w:val="24"/>
                <w:szCs w:val="24"/>
              </w:rPr>
            </w:pPr>
            <w:r w:rsidRPr="00D339F1">
              <w:rPr>
                <w:sz w:val="24"/>
                <w:szCs w:val="24"/>
              </w:rPr>
              <w:t>3. Vykdydama Viešųjų pirkimų tarnybos 2017 m. kovo 6 d</w:t>
            </w:r>
            <w:r w:rsidRPr="00D339F1">
              <w:rPr>
                <w:i/>
                <w:iCs/>
                <w:sz w:val="24"/>
                <w:szCs w:val="24"/>
              </w:rPr>
              <w:t>. Sudarytų, vykdomų ar įvykdytų viešojo pirkimo–pardavimo sutarčių vertinimo ir vykdytų viešųjų pirkimų patikrinimo ataskaitoje</w:t>
            </w:r>
            <w:r w:rsidRPr="00D339F1">
              <w:rPr>
                <w:sz w:val="24"/>
                <w:szCs w:val="24"/>
              </w:rPr>
              <w:t xml:space="preserve"> </w:t>
            </w:r>
            <w:r w:rsidRPr="00D339F1">
              <w:rPr>
                <w:i/>
                <w:iCs/>
                <w:sz w:val="24"/>
                <w:szCs w:val="24"/>
              </w:rPr>
              <w:t>Nr.</w:t>
            </w:r>
            <w:r w:rsidRPr="00D339F1">
              <w:rPr>
                <w:sz w:val="24"/>
                <w:szCs w:val="24"/>
              </w:rPr>
              <w:t> </w:t>
            </w:r>
            <w:r w:rsidRPr="00D339F1">
              <w:rPr>
                <w:i/>
                <w:iCs/>
                <w:sz w:val="24"/>
                <w:szCs w:val="24"/>
              </w:rPr>
              <w:t>2S-18</w:t>
            </w:r>
            <w:r w:rsidRPr="00D339F1">
              <w:rPr>
                <w:sz w:val="24"/>
                <w:szCs w:val="24"/>
              </w:rPr>
              <w:t xml:space="preserve"> pateiktą pastebėjimą ir atlikdama kiekvieną pirkimą, viešoji įstaiga CPO LT nuo 2017 m. viešojo pirkimo dokumentuose nurodo jai priimtiną viršutinę kainą. Kad nustatyti VšĮ CPO LT (toliau – CPO LT) priimtiną kainą, atliekama rinkos analizė, kurios metu analizuojamos rinkos ir CPO LT elektroninio katalogo kainos. Tiekėjų, kurių viešojo pirkimo metu pasiūlyta kaina viršija CPO LT nustatytąją, pasiūlymai yra atmetami ir jie praranda galimybę dalyvauti CPO LT elektroniniame kataloge vykstančiuose konkursuose. CPO LT elektroninio katalogo kainos tiesiogiai priklauso nuo perkančiųjų organizacijų atsakomybės, nurodant joms priimtinas kainas. Perkančioji organizacija, pateikdama užsakymą dėl pirkimo vykdymo CPO LT elektroniniame kataloge, privalo nurodyti jai priimtiną kainą. Tiekėjų, kurie pasiūlė didesnes kainas nei nurodė perkančioji organizacija, pasiūlymai nenagrinėjami. Taigi, per CPO LT elektroninį katalogą įsigyjamų prekių, paslaugų ar darbų kainos priklauso ne tik nuo CPO LT, bet ir nuo kiekvienos perkančiosios organizacijos atsakomybės ir pasirengimo konkrečiam pirkimui. Kad kai kurios perkančiosios organizacijos neatsakingai planuoja pirkimui skiriamas lėšas, parodo ir CPO LT kiekvieną ketvirtį atliekama tam tikrų prekių (šiuo metu vaistinių preparatų, asmens higienos gaminių ir mobiliųjų telefonų) įsigijimo per CPO LT elektroninį katalogą kainų analizė, kuri skelbiama viešai, siekiant perkančiosioms organizacijoms padėti geriau pasirengti pirkimui ir nusistatyti joms priimtiną kainą (pvz., </w:t>
            </w:r>
            <w:hyperlink r:id="rId8" w:tgtFrame="_parent" w:history="1">
              <w:r w:rsidRPr="00D339F1">
                <w:rPr>
                  <w:color w:val="0000FF"/>
                  <w:sz w:val="24"/>
                  <w:szCs w:val="24"/>
                  <w:u w:val="single"/>
                </w:rPr>
                <w:t>https://2007.cpo.lt/kategorijos/mobilieji-telefonai-2018/</w:t>
              </w:r>
            </w:hyperlink>
            <w:r w:rsidRPr="00D339F1">
              <w:rPr>
                <w:sz w:val="24"/>
                <w:szCs w:val="24"/>
              </w:rPr>
              <w:t xml:space="preserve">). Pažymėtina ir tai, kad, siekiant, kad perkančiosios organizacijos efektyviai naudotų pirkimams skiriamas lėšas ir nepaliktų klaidų formuodamos užsakymą, CPO LT darbuotojai audituoja perkančiųjų organizacijų pateiktus </w:t>
            </w:r>
            <w:r w:rsidRPr="00D339F1">
              <w:rPr>
                <w:sz w:val="24"/>
                <w:szCs w:val="24"/>
              </w:rPr>
              <w:lastRenderedPageBreak/>
              <w:t xml:space="preserve">užsakymus prieš pradedant vykdyti pirkimo procedūras. Siekdama užtikrinti per elektroninį katalogą įsigyjamų prekių, paslaugų ar darbų kokybę bei sudaryti sąlygas perkančiosioms organizacijoms ir tiekėjams pateikti pastabas ir pasiūlymus, CPO LT viešina visus viešojo pirkimo techninės specifikacijos ir pagrindinės sutarties projektus, apie paskelbtus techninės specifikacijos ir pagrindinių sutarčių projektus informuoja perkančiąsias organizacijas, jas vienijančias asociacijas. Taip pat sukurtos kitos kompleksinės priemonės: CPO LT elektroniniame kataloge sukurta galimybė operatyviai pranešti apie netinkamos kokybės prekes, paslaugas ar darbus; įdiegta tiekėjų vertinimo sistema, siekiant reitinguoti CPO LT elektroninio katalogo tiekėjus; CPO LT elektroniniame kataloge sugeneravus pagrindinę sutartį su laimėjusiu tiekėju, perkančiajai organizacijai pateikiama atmintinė dėl pagrindinės sutarties vykdymo (prekių, paslaugų, darbų kokybės, sutarties vykdymo kontrolė ir kt.); kiekvieną mėnesį organizuojami perkančiųjų organizacijų ir tiekėjų mokymai (pradedantiesiems naudotojams, grupiniai, asmeniniai, nuotoliniu būdu), kuriuose didelis dėmesys skiriamas sutarčių vykdymo kontrolei; nuolat teikiamos konsultacijos (raštu, žodžiu ir kitomis interaktyvaus bendravimo formomis) dėl pagrindinių sutarčių vykdymo ir netinkamų prekių, paslaugų ar darbų kokybės; atliekami planiniai ir neplaniniai tiekėjų kvalifikacijos ir teikiamų prekių atitiktis nustatytiems reikalavimams patikrinimai. Tačiau, svarbu pažymėti, kad CPO LT nėra sutarties šalis ir jai teisės aktai nenustato pagrindinės sutarties, kurią sudaro perkančioji organizacija ir tiekėjas, kontrolės funkcijos.  </w:t>
            </w:r>
          </w:p>
          <w:p w14:paraId="54AB0074" w14:textId="77777777" w:rsidR="00703FF9" w:rsidRPr="00D339F1" w:rsidRDefault="00703FF9" w:rsidP="00703FF9">
            <w:pPr>
              <w:jc w:val="both"/>
              <w:rPr>
                <w:sz w:val="24"/>
                <w:szCs w:val="24"/>
              </w:rPr>
            </w:pPr>
            <w:r w:rsidRPr="00D339F1">
              <w:rPr>
                <w:color w:val="000000"/>
                <w:sz w:val="24"/>
                <w:szCs w:val="24"/>
              </w:rPr>
              <w:t xml:space="preserve">Atsižvelgiant į tai, kas išdėstyta, </w:t>
            </w:r>
            <w:r w:rsidRPr="00D339F1">
              <w:rPr>
                <w:sz w:val="24"/>
                <w:szCs w:val="24"/>
              </w:rPr>
              <w:t>siūlome atsisakyti projekto 4.1.5.1. papunktyje nurodytų priemonių veiklų „</w:t>
            </w:r>
            <w:r w:rsidRPr="00D339F1">
              <w:rPr>
                <w:color w:val="000000"/>
                <w:sz w:val="24"/>
                <w:szCs w:val="24"/>
              </w:rPr>
              <w:t xml:space="preserve"> </w:t>
            </w:r>
            <w:r w:rsidRPr="00D339F1">
              <w:rPr>
                <w:i/>
                <w:iCs/>
                <w:color w:val="000000"/>
                <w:sz w:val="24"/>
                <w:szCs w:val="24"/>
              </w:rPr>
              <w:t>kiekvienais metais vykdyti CPO LT elektroniniame kataloge siūlomų prekių kainų palyginimą su rinkos kainomis (iki 2022-12-31); įgyvendinti per CPO LT elektroninį katalogą perkamų prekių, paslaugų ir darbų kokybės užtikrinimo bei sutarčių vykdymo kontrolės priemones (kasmet iki 2022-12-31)</w:t>
            </w:r>
            <w:r w:rsidRPr="00D339F1">
              <w:rPr>
                <w:color w:val="000000"/>
                <w:sz w:val="24"/>
                <w:szCs w:val="24"/>
              </w:rPr>
              <w:t>“, kaip besidubliuojančių su jau sėkmingai vykdomomis priemonėmis.</w:t>
            </w:r>
          </w:p>
          <w:p w14:paraId="54AB0075" w14:textId="77777777" w:rsidR="00703FF9" w:rsidRPr="00D339F1" w:rsidRDefault="00703FF9" w:rsidP="00703FF9">
            <w:pPr>
              <w:jc w:val="both"/>
              <w:rPr>
                <w:sz w:val="24"/>
                <w:szCs w:val="24"/>
              </w:rPr>
            </w:pPr>
            <w:r w:rsidRPr="00D339F1">
              <w:rPr>
                <w:sz w:val="24"/>
                <w:szCs w:val="24"/>
              </w:rPr>
              <w:t>Pažymėtina, kad Lietuvos Respublikos viešųjų pirkimo įstatymo 22 straipsnio 1 dalyje (toliau -</w:t>
            </w:r>
            <w:r w:rsidRPr="00D339F1">
              <w:rPr>
                <w:sz w:val="24"/>
                <w:szCs w:val="24"/>
              </w:rPr>
              <w:softHyphen/>
              <w:t xml:space="preserve"> Įstatymas) įtvirtinta pareiga perkančiosioms organizacijoms pirkimus vykdyti </w:t>
            </w:r>
            <w:r w:rsidRPr="00D339F1">
              <w:rPr>
                <w:color w:val="000000"/>
                <w:sz w:val="24"/>
                <w:szCs w:val="24"/>
              </w:rPr>
              <w:t xml:space="preserve">Centrinės viešųjų pirkimų informacinės sistemos priemonėmis. Atsižvelgiant į tai, siūlytina atsisakyti projekto III skyriaus 24.1. papunktyje numatyto plano vertinimo kriterijaus kaip nebeaktualaus. Taip pat </w:t>
            </w:r>
            <w:r w:rsidRPr="00D339F1">
              <w:rPr>
                <w:color w:val="000000"/>
                <w:sz w:val="24"/>
                <w:szCs w:val="24"/>
              </w:rPr>
              <w:lastRenderedPageBreak/>
              <w:t>atkreipiame dėmesį, kad minėto kriterijaus vertinimo reikšmė negalėtų būti 100%, nes Įstatymo 22 straipsnio 5 dalyje nustatytais objektyviais atvejais, kai nėra techninių galimybių, perkančiosios organizacijos gali pirkimus vykdyti ne elektroninėmis priemonėmis.</w:t>
            </w:r>
          </w:p>
        </w:tc>
        <w:tc>
          <w:tcPr>
            <w:tcW w:w="5351" w:type="dxa"/>
            <w:shd w:val="clear" w:color="auto" w:fill="auto"/>
          </w:tcPr>
          <w:p w14:paraId="54AB0076" w14:textId="77777777" w:rsidR="00703FF9" w:rsidRPr="00D339F1" w:rsidRDefault="00703FF9" w:rsidP="00703FF9">
            <w:pPr>
              <w:jc w:val="both"/>
              <w:rPr>
                <w:b/>
                <w:sz w:val="24"/>
                <w:szCs w:val="24"/>
              </w:rPr>
            </w:pPr>
            <w:r w:rsidRPr="00D339F1">
              <w:rPr>
                <w:b/>
                <w:sz w:val="24"/>
                <w:szCs w:val="24"/>
              </w:rPr>
              <w:lastRenderedPageBreak/>
              <w:t xml:space="preserve">Atsižvelgta iš dalies. </w:t>
            </w:r>
            <w:r w:rsidRPr="00D339F1">
              <w:rPr>
                <w:sz w:val="24"/>
                <w:szCs w:val="24"/>
              </w:rPr>
              <w:t>Priemonės veiklos</w:t>
            </w:r>
            <w:r w:rsidRPr="00D339F1">
              <w:rPr>
                <w:b/>
                <w:sz w:val="24"/>
                <w:szCs w:val="24"/>
              </w:rPr>
              <w:t xml:space="preserve"> „</w:t>
            </w:r>
            <w:r w:rsidRPr="00D339F1">
              <w:rPr>
                <w:i/>
                <w:iCs/>
                <w:color w:val="000000"/>
                <w:sz w:val="24"/>
                <w:szCs w:val="24"/>
              </w:rPr>
              <w:t>kiekvienais metais vykdyti CPO LT elektroniniame kataloge siūlomų prekių kainų palyginimą su rinkos kainomis (iki 2022-12-31); įgyvendinti per CPO LT elektroninį katalogą perkamų prekių, paslaugų ir darbų kokybės užtikrinimo bei sutarčių vykdymo kontrolės priemones</w:t>
            </w:r>
            <w:r w:rsidRPr="00D339F1">
              <w:rPr>
                <w:b/>
                <w:sz w:val="24"/>
                <w:szCs w:val="24"/>
              </w:rPr>
              <w:t xml:space="preserve">“ </w:t>
            </w:r>
            <w:r w:rsidRPr="00D339F1">
              <w:rPr>
                <w:sz w:val="24"/>
                <w:szCs w:val="24"/>
              </w:rPr>
              <w:t>ir numatyto vertinimo kriterijaus atsisakyta. Plano projekto priemonę 4.1.2  „</w:t>
            </w:r>
            <w:r w:rsidRPr="00D339F1">
              <w:rPr>
                <w:color w:val="000000"/>
                <w:sz w:val="24"/>
                <w:szCs w:val="24"/>
              </w:rPr>
              <w:t xml:space="preserve">Centrinės viešųjų pirkimų informacinės sistemos modernizavimas“  </w:t>
            </w:r>
            <w:r w:rsidRPr="00D339F1">
              <w:rPr>
                <w:sz w:val="24"/>
                <w:szCs w:val="24"/>
              </w:rPr>
              <w:t xml:space="preserve">papildyti nauja veikla: „Modernizuotoje </w:t>
            </w:r>
            <w:r w:rsidRPr="00D339F1">
              <w:rPr>
                <w:color w:val="000000"/>
                <w:sz w:val="24"/>
                <w:szCs w:val="24"/>
              </w:rPr>
              <w:t xml:space="preserve">Centrinėje viešųjų pirkimų informacinėje sistemoje </w:t>
            </w:r>
            <w:r w:rsidRPr="00D339F1">
              <w:rPr>
                <w:sz w:val="24"/>
                <w:szCs w:val="24"/>
              </w:rPr>
              <w:t>sudaryti galimybę perkamų prekių ir paslaugų kainas palyginti su realiomis rinkos kainomis“</w:t>
            </w:r>
          </w:p>
        </w:tc>
      </w:tr>
      <w:tr w:rsidR="00703FF9" w:rsidRPr="00D339F1" w14:paraId="54AB007C" w14:textId="77777777" w:rsidTr="00805735">
        <w:tc>
          <w:tcPr>
            <w:tcW w:w="2076" w:type="dxa"/>
            <w:shd w:val="clear" w:color="auto" w:fill="auto"/>
          </w:tcPr>
          <w:p w14:paraId="54AB0078" w14:textId="77777777" w:rsidR="00703FF9" w:rsidRPr="00D339F1" w:rsidRDefault="00703FF9" w:rsidP="00703FF9">
            <w:pPr>
              <w:rPr>
                <w:sz w:val="24"/>
                <w:szCs w:val="24"/>
              </w:rPr>
            </w:pPr>
          </w:p>
        </w:tc>
        <w:tc>
          <w:tcPr>
            <w:tcW w:w="7700" w:type="dxa"/>
            <w:shd w:val="clear" w:color="auto" w:fill="auto"/>
          </w:tcPr>
          <w:p w14:paraId="54AB0079" w14:textId="77777777" w:rsidR="00703FF9" w:rsidRPr="00D339F1" w:rsidRDefault="00703FF9" w:rsidP="00703FF9">
            <w:pPr>
              <w:tabs>
                <w:tab w:val="left" w:pos="0"/>
              </w:tabs>
              <w:jc w:val="both"/>
              <w:rPr>
                <w:sz w:val="24"/>
                <w:szCs w:val="24"/>
              </w:rPr>
            </w:pPr>
            <w:r w:rsidRPr="00D339F1">
              <w:rPr>
                <w:sz w:val="24"/>
                <w:szCs w:val="24"/>
              </w:rPr>
              <w:t>4.</w:t>
            </w:r>
            <w:r w:rsidR="009E4B79" w:rsidRPr="00D339F1">
              <w:rPr>
                <w:sz w:val="24"/>
                <w:szCs w:val="24"/>
              </w:rPr>
              <w:t xml:space="preserve"> </w:t>
            </w:r>
            <w:r w:rsidRPr="00D339F1">
              <w:rPr>
                <w:sz w:val="24"/>
                <w:szCs w:val="24"/>
              </w:rPr>
              <w:t>Vadovaujantis Strateginio planavimo metodika, patvirtinta Lietuvos Respublikos Vyriausybės 2002 m. birželio 6 d. nutarimu Nr. 827 „Dėl Strateginio planavimo metodikos patvirtinimo“, tarpinstitucinio veiklos plano priemonės įgyvendinamos per atsakingo ministro ir dalyvaujančių institucijų strateginius veiklos planus, t. y. tarpinstitucinio veiklos plano priemonės perkeliamos į atitinkamas strateginio veiklos plano programas. Į tarpinstitucinį veiklos planą neturėtų būti įtrauktos priemonės, kurioms vykdyti nėra planuojami asignavimai. Atsižvelgiant į tai, siūlome atsisakyti 3.1.1, 4.1.4 ir 4.1.7 priemonių.</w:t>
            </w:r>
          </w:p>
        </w:tc>
        <w:tc>
          <w:tcPr>
            <w:tcW w:w="5351" w:type="dxa"/>
            <w:shd w:val="clear" w:color="auto" w:fill="auto"/>
          </w:tcPr>
          <w:p w14:paraId="54AB007A" w14:textId="52F22E74" w:rsidR="00703FF9" w:rsidRPr="00D339F1" w:rsidRDefault="00703FF9" w:rsidP="00703FF9">
            <w:pPr>
              <w:jc w:val="both"/>
              <w:rPr>
                <w:b/>
                <w:sz w:val="24"/>
                <w:szCs w:val="24"/>
              </w:rPr>
            </w:pPr>
            <w:r w:rsidRPr="00D339F1">
              <w:rPr>
                <w:b/>
                <w:sz w:val="24"/>
                <w:szCs w:val="24"/>
              </w:rPr>
              <w:t xml:space="preserve">Neatsižvelgta. </w:t>
            </w:r>
            <w:r w:rsidRPr="00D339F1">
              <w:rPr>
                <w:sz w:val="24"/>
                <w:szCs w:val="24"/>
              </w:rPr>
              <w:t>3.1.1 priemonė yra pasiūlyta pačios Ekonomikos ir inovacijų ministerijos. Suderinta su TVP projektą rengusia darbo grupe. Priemonė</w:t>
            </w:r>
            <w:r w:rsidR="002204F4">
              <w:rPr>
                <w:sz w:val="24"/>
                <w:szCs w:val="24"/>
              </w:rPr>
              <w:t>s</w:t>
            </w:r>
            <w:r w:rsidRPr="00D339F1">
              <w:rPr>
                <w:sz w:val="24"/>
                <w:szCs w:val="24"/>
              </w:rPr>
              <w:t xml:space="preserve"> įgyvendinimas neabejotinai prisidėtų prie Nacional</w:t>
            </w:r>
            <w:r w:rsidR="002204F4">
              <w:rPr>
                <w:sz w:val="24"/>
                <w:szCs w:val="24"/>
              </w:rPr>
              <w:t>inės kovos su korupcija 2015-202</w:t>
            </w:r>
            <w:r w:rsidRPr="00D339F1">
              <w:rPr>
                <w:sz w:val="24"/>
                <w:szCs w:val="24"/>
              </w:rPr>
              <w:t>5 metų progr</w:t>
            </w:r>
            <w:r w:rsidR="00B44DB4">
              <w:rPr>
                <w:sz w:val="24"/>
                <w:szCs w:val="24"/>
              </w:rPr>
              <w:t>amos tikslų siekimo, todėl vien</w:t>
            </w:r>
            <w:r w:rsidRPr="00D339F1">
              <w:rPr>
                <w:sz w:val="24"/>
                <w:szCs w:val="24"/>
              </w:rPr>
              <w:t xml:space="preserve"> tai, kad šios priemonės vykdymui nenumatytos konkrečios lėšos (institucija ją įgyvendins naudodama turimus vidinius resursus), nėra objektyvus pagrindas jos atsisakyti.</w:t>
            </w:r>
            <w:r w:rsidRPr="00D339F1">
              <w:rPr>
                <w:b/>
                <w:sz w:val="24"/>
                <w:szCs w:val="24"/>
              </w:rPr>
              <w:t xml:space="preserve"> </w:t>
            </w:r>
          </w:p>
          <w:p w14:paraId="54AB007B" w14:textId="57B7B873" w:rsidR="00703FF9" w:rsidRPr="00D339F1" w:rsidRDefault="00703FF9" w:rsidP="00B44DB4">
            <w:pPr>
              <w:jc w:val="both"/>
              <w:rPr>
                <w:sz w:val="24"/>
                <w:szCs w:val="24"/>
              </w:rPr>
            </w:pPr>
            <w:r w:rsidRPr="00D339F1">
              <w:rPr>
                <w:sz w:val="24"/>
                <w:szCs w:val="24"/>
              </w:rPr>
              <w:t>Priemonė 4.1.4 savo esme yra teisėkūrinė, todėl tokioms priemonėms vykdyti, pagal galiojančią NKKP TVP rengimo ir įgyvendinimo praktiką, neprivalo būti numatytos lėšos. Teisės aktų rengimas ir jų tobulinimas</w:t>
            </w:r>
            <w:r w:rsidR="00CA1293">
              <w:rPr>
                <w:sz w:val="24"/>
                <w:szCs w:val="24"/>
              </w:rPr>
              <w:t xml:space="preserve"> –</w:t>
            </w:r>
            <w:r w:rsidRPr="00D339F1">
              <w:rPr>
                <w:sz w:val="24"/>
                <w:szCs w:val="24"/>
              </w:rPr>
              <w:t xml:space="preserve"> viena iš pagrindinių ir rutininių ministerijų funkcijų, kurios įgyvendinimui reikalingos lėšos numatomos ministerijų bendruose planavimo dokumentuose.    </w:t>
            </w:r>
          </w:p>
        </w:tc>
      </w:tr>
      <w:tr w:rsidR="00703FF9" w:rsidRPr="00D339F1" w14:paraId="54AB0081" w14:textId="77777777" w:rsidTr="00805735">
        <w:tc>
          <w:tcPr>
            <w:tcW w:w="2076" w:type="dxa"/>
            <w:shd w:val="clear" w:color="auto" w:fill="auto"/>
          </w:tcPr>
          <w:p w14:paraId="54AB007D" w14:textId="77777777" w:rsidR="00703FF9" w:rsidRPr="00D339F1" w:rsidRDefault="00703FF9" w:rsidP="00703FF9">
            <w:pPr>
              <w:rPr>
                <w:sz w:val="24"/>
                <w:szCs w:val="24"/>
              </w:rPr>
            </w:pPr>
          </w:p>
        </w:tc>
        <w:tc>
          <w:tcPr>
            <w:tcW w:w="7700" w:type="dxa"/>
            <w:shd w:val="clear" w:color="auto" w:fill="auto"/>
          </w:tcPr>
          <w:p w14:paraId="54AB007E" w14:textId="3B26CE20" w:rsidR="00703FF9" w:rsidRPr="00D339F1" w:rsidRDefault="00703FF9" w:rsidP="00703FF9">
            <w:pPr>
              <w:ind w:hanging="62"/>
              <w:jc w:val="both"/>
              <w:rPr>
                <w:sz w:val="24"/>
                <w:szCs w:val="24"/>
              </w:rPr>
            </w:pPr>
            <w:r w:rsidRPr="00D339F1">
              <w:rPr>
                <w:sz w:val="24"/>
                <w:szCs w:val="24"/>
              </w:rPr>
              <w:t xml:space="preserve">6. Administracinio pobūdžio priemonės, tokios kaip teisės aktų projektų ir kitų dokumentų parengimas gali būti nurodomos prie bendros informacijos. Šių priemonių įgyvendinimui stebėti tarpinstituciniame veiklos plane gali būti numatyti vertinimo kriterijai ir jų reikšmės. </w:t>
            </w:r>
          </w:p>
          <w:p w14:paraId="54AB007F" w14:textId="77777777" w:rsidR="00703FF9" w:rsidRPr="00D339F1" w:rsidRDefault="00703FF9" w:rsidP="00703FF9">
            <w:pPr>
              <w:ind w:hanging="62"/>
              <w:jc w:val="both"/>
              <w:rPr>
                <w:sz w:val="24"/>
                <w:szCs w:val="24"/>
              </w:rPr>
            </w:pPr>
            <w:r w:rsidRPr="00D339F1">
              <w:rPr>
                <w:sz w:val="24"/>
                <w:szCs w:val="24"/>
              </w:rPr>
              <w:t>Taip pat siūlome projekte planuojamus priemonių asignavimus nurodyti tūkst. eurų, o ne eurais.</w:t>
            </w:r>
          </w:p>
        </w:tc>
        <w:tc>
          <w:tcPr>
            <w:tcW w:w="5351" w:type="dxa"/>
            <w:shd w:val="clear" w:color="auto" w:fill="auto"/>
          </w:tcPr>
          <w:p w14:paraId="54AB0080" w14:textId="77777777" w:rsidR="00703FF9" w:rsidRPr="00D339F1" w:rsidRDefault="00703FF9" w:rsidP="00703FF9">
            <w:pPr>
              <w:jc w:val="both"/>
              <w:rPr>
                <w:sz w:val="24"/>
                <w:szCs w:val="24"/>
              </w:rPr>
            </w:pPr>
            <w:r w:rsidRPr="00D339F1">
              <w:rPr>
                <w:b/>
                <w:sz w:val="24"/>
                <w:szCs w:val="24"/>
              </w:rPr>
              <w:t xml:space="preserve">Neatsižvelgta. </w:t>
            </w:r>
            <w:r w:rsidRPr="00D339F1">
              <w:rPr>
                <w:sz w:val="24"/>
                <w:szCs w:val="24"/>
              </w:rPr>
              <w:t xml:space="preserve">Remiantis ankstesne pasiteisinusia NKKP TVP rengimo, įgyvendinimo ir stebėsenos praktika, siekiant užtikrinti TVP projekto loginį vientisumą ir galimybę vykdyti veiksmingą jo stebėseną, manytina, kad nėra objektyvaus poreikio keisti dabartinę TVP plano struktūrą. </w:t>
            </w:r>
          </w:p>
        </w:tc>
      </w:tr>
      <w:tr w:rsidR="00703FF9" w:rsidRPr="00D339F1" w14:paraId="54AB0088" w14:textId="77777777" w:rsidTr="00805735">
        <w:tc>
          <w:tcPr>
            <w:tcW w:w="2076" w:type="dxa"/>
            <w:shd w:val="clear" w:color="auto" w:fill="auto"/>
          </w:tcPr>
          <w:p w14:paraId="54AB0082" w14:textId="77777777" w:rsidR="00703FF9" w:rsidRPr="00D339F1" w:rsidRDefault="00703FF9" w:rsidP="00703FF9">
            <w:pPr>
              <w:rPr>
                <w:sz w:val="24"/>
                <w:szCs w:val="24"/>
              </w:rPr>
            </w:pPr>
            <w:r w:rsidRPr="00D339F1">
              <w:rPr>
                <w:sz w:val="24"/>
                <w:szCs w:val="24"/>
              </w:rPr>
              <w:t>Kauno miesto savivaldybės administracija (2019-12-17 Nr. (33.200)2-3492</w:t>
            </w:r>
          </w:p>
        </w:tc>
        <w:tc>
          <w:tcPr>
            <w:tcW w:w="7700" w:type="dxa"/>
            <w:shd w:val="clear" w:color="auto" w:fill="auto"/>
          </w:tcPr>
          <w:p w14:paraId="54AB0083" w14:textId="77777777" w:rsidR="00703FF9" w:rsidRPr="00D339F1" w:rsidRDefault="00703FF9" w:rsidP="00703FF9">
            <w:pPr>
              <w:pStyle w:val="Sraopastraipa"/>
              <w:numPr>
                <w:ilvl w:val="0"/>
                <w:numId w:val="21"/>
              </w:numPr>
              <w:tabs>
                <w:tab w:val="left" w:pos="203"/>
                <w:tab w:val="left" w:pos="378"/>
              </w:tabs>
              <w:ind w:left="0" w:hanging="62"/>
              <w:jc w:val="both"/>
              <w:rPr>
                <w:rFonts w:ascii="Times New Roman" w:hAnsi="Times New Roman"/>
                <w:sz w:val="24"/>
                <w:szCs w:val="24"/>
                <w:lang w:val="lt-LT"/>
              </w:rPr>
            </w:pPr>
            <w:r w:rsidRPr="00D339F1">
              <w:rPr>
                <w:rFonts w:ascii="Times New Roman" w:hAnsi="Times New Roman"/>
                <w:sz w:val="24"/>
                <w:szCs w:val="24"/>
                <w:lang w:val="lt-LT"/>
              </w:rPr>
              <w:t xml:space="preserve">Nepritaria 1.1.9. priemonei. Ar ir kiek korupcijai atsparios aplinkos kūrimas buvo ir yra veiksmingas praktiškai ne tik sudėtinga, bet ir beveik neįmanoma teisingai išmatuoti. Manytina„ kad susiejimas įstaigų ir įmonių vadovų, darbo apmokėjimo sistemos ir darbo užmokesčio su korupcijai atsparios aplinkos kūrimo veiksmingumu realiai negalėtų įtakoti korupcijos didėjimo ar mažėjimo, bet dėl tokio susiejimo daugybės įstaigų žmogiškieji ir finansiniai resursai būtų naudojami kūrybai aiškinant, kad toje įstaigoje kuriama korupcijai atspari aplinka yra veiksminga. Be to tada ir patys įstaigų vadovai </w:t>
            </w:r>
            <w:r w:rsidRPr="00D339F1">
              <w:rPr>
                <w:rFonts w:ascii="Times New Roman" w:hAnsi="Times New Roman"/>
                <w:sz w:val="24"/>
                <w:szCs w:val="24"/>
                <w:lang w:val="lt-LT"/>
              </w:rPr>
              <w:lastRenderedPageBreak/>
              <w:t>būtų suinteresuoti, kad nebūtų išaiškintos toje įstaigoje atliktos korupcijos požymių turinčios nusikalstamos veikos. Atkreiptinas dėmesys, kad ir įstaigose, kur sukurta korupcijai atspari aplinka, įvyksta ir įvyks korupcijos požymių turinčios nusikalstamos veikos, nes tiems kas jas daro nesvarbu nei galiojantys teisės aktai, nei kuriama korupcijai atspari aplinka. Jie tiesiog siekia naudos, rizikuodami, kad dėl padarytos neteisėtos veiklos neįklius, o jei ir įklius, tai lengvai išsisuks. Būtų neteisinga, kad už neteisėtą veiką padariusį darbuotoją (kas gali įvykti bet kokioje įstaigoje) atsakytų ne tik pats ją padaręs asmuo, bet būtų nubaustas bauda (net ne teismo paskirta) ir įstaigos vadovas.</w:t>
            </w:r>
          </w:p>
          <w:p w14:paraId="54AB0084" w14:textId="77777777" w:rsidR="00703FF9" w:rsidRPr="00D339F1" w:rsidRDefault="00703FF9" w:rsidP="00703FF9">
            <w:pPr>
              <w:tabs>
                <w:tab w:val="left" w:pos="203"/>
                <w:tab w:val="left" w:pos="378"/>
              </w:tabs>
              <w:ind w:hanging="62"/>
              <w:jc w:val="both"/>
              <w:rPr>
                <w:sz w:val="24"/>
                <w:szCs w:val="24"/>
              </w:rPr>
            </w:pPr>
            <w:r w:rsidRPr="00D339F1">
              <w:rPr>
                <w:sz w:val="24"/>
                <w:szCs w:val="24"/>
              </w:rPr>
              <w:t>Dar blogiau būtų, jei po kelių metų bylinėjimosi teismai, neteisėtą veiką padariusį įstaigos darbuotoją išteisintų. Tada faktiškai liktų nubaustas skirta bauda (mokant sumažintą darbo užmokestį už neveiksmingą korupcijai atsparios aplinkos kūrimą) tik tos įstaigos vadovas.</w:t>
            </w:r>
          </w:p>
        </w:tc>
        <w:tc>
          <w:tcPr>
            <w:tcW w:w="5351" w:type="dxa"/>
            <w:shd w:val="clear" w:color="auto" w:fill="auto"/>
          </w:tcPr>
          <w:p w14:paraId="54AB0085" w14:textId="77777777" w:rsidR="00703FF9" w:rsidRPr="00D339F1" w:rsidRDefault="00703FF9" w:rsidP="00703FF9">
            <w:pPr>
              <w:jc w:val="both"/>
              <w:rPr>
                <w:b/>
                <w:sz w:val="24"/>
                <w:szCs w:val="24"/>
              </w:rPr>
            </w:pPr>
            <w:r w:rsidRPr="00D339F1">
              <w:rPr>
                <w:b/>
                <w:sz w:val="24"/>
                <w:szCs w:val="24"/>
              </w:rPr>
              <w:lastRenderedPageBreak/>
              <w:t xml:space="preserve">Atsižvelgta iš dalies. </w:t>
            </w:r>
            <w:r w:rsidRPr="00D339F1">
              <w:rPr>
                <w:sz w:val="24"/>
                <w:szCs w:val="24"/>
                <w:lang w:eastAsia="en-US"/>
              </w:rPr>
              <w:t>Sveikatos apsaugos ministerijos pavyzdys rodo, kad galima sukurti kriterijus dėl skaidrios asmens sveikatos priežiūros įstaigos vardo suteikimo ir pagal tai didinti arba mažinti vadovo darbo užmokestį. Prireikus bus galima atsižvelgti ir į naujuoju Korupcijos prevencijos įstatymo projektu planuojamus atsparumo korupcijai lygio nustatymo rezultatus.</w:t>
            </w:r>
          </w:p>
          <w:p w14:paraId="54AB0086" w14:textId="77777777" w:rsidR="00703FF9" w:rsidRPr="00D339F1" w:rsidRDefault="00703FF9" w:rsidP="00703FF9">
            <w:pPr>
              <w:jc w:val="both"/>
              <w:rPr>
                <w:sz w:val="24"/>
                <w:szCs w:val="24"/>
                <w:lang w:eastAsia="en-US"/>
              </w:rPr>
            </w:pPr>
            <w:r w:rsidRPr="00D339F1">
              <w:rPr>
                <w:sz w:val="24"/>
                <w:szCs w:val="24"/>
                <w:lang w:eastAsia="en-US"/>
              </w:rPr>
              <w:lastRenderedPageBreak/>
              <w:t>Siūloma nustatyti ilgesnius įgyvendinimo terminus – iki 2022-12-31</w:t>
            </w:r>
          </w:p>
          <w:p w14:paraId="54AB0087" w14:textId="77777777" w:rsidR="00703FF9" w:rsidRPr="00D339F1" w:rsidRDefault="00703FF9" w:rsidP="00703FF9">
            <w:pPr>
              <w:jc w:val="both"/>
              <w:rPr>
                <w:sz w:val="24"/>
                <w:szCs w:val="24"/>
              </w:rPr>
            </w:pPr>
          </w:p>
        </w:tc>
      </w:tr>
      <w:tr w:rsidR="00703FF9" w:rsidRPr="00D339F1" w14:paraId="54AB0091" w14:textId="77777777" w:rsidTr="00805735">
        <w:tc>
          <w:tcPr>
            <w:tcW w:w="2076" w:type="dxa"/>
            <w:shd w:val="clear" w:color="auto" w:fill="auto"/>
          </w:tcPr>
          <w:p w14:paraId="54AB0089" w14:textId="77777777" w:rsidR="00703FF9" w:rsidRPr="00D339F1" w:rsidRDefault="00703FF9" w:rsidP="00703FF9">
            <w:pPr>
              <w:rPr>
                <w:sz w:val="24"/>
                <w:szCs w:val="24"/>
              </w:rPr>
            </w:pPr>
          </w:p>
        </w:tc>
        <w:tc>
          <w:tcPr>
            <w:tcW w:w="7700" w:type="dxa"/>
            <w:shd w:val="clear" w:color="auto" w:fill="auto"/>
          </w:tcPr>
          <w:p w14:paraId="54AB008A" w14:textId="77777777" w:rsidR="00703FF9" w:rsidRPr="00D339F1" w:rsidRDefault="00703FF9" w:rsidP="00703FF9">
            <w:pPr>
              <w:pStyle w:val="Sraopastraipa"/>
              <w:numPr>
                <w:ilvl w:val="0"/>
                <w:numId w:val="21"/>
              </w:numPr>
              <w:tabs>
                <w:tab w:val="left" w:pos="328"/>
              </w:tabs>
              <w:ind w:left="0" w:hanging="62"/>
              <w:jc w:val="both"/>
              <w:rPr>
                <w:rFonts w:ascii="Times New Roman" w:hAnsi="Times New Roman"/>
                <w:sz w:val="24"/>
                <w:szCs w:val="24"/>
                <w:lang w:val="lt-LT"/>
              </w:rPr>
            </w:pPr>
            <w:r w:rsidRPr="00D339F1">
              <w:rPr>
                <w:rFonts w:ascii="Times New Roman" w:hAnsi="Times New Roman"/>
                <w:sz w:val="24"/>
                <w:szCs w:val="24"/>
                <w:lang w:val="lt-LT"/>
              </w:rPr>
              <w:t>Siūloma patikslinti 5.1.5. priemonę. Elektroninė pacientų išankstinė registracija galima ir šiuo metu (pvz., interneto svetainėje sergu.lt), tačiau problema, kad ne visos ASPĮ ja naudojasi ir ne pas visus gydytojus joje galima registruotis, o registruojantis telefonu ar atvykus vietoje į konkrečią įstaigą, dažnai tenka išgirsti, kad ,,talonėlių pas gydytoją jau nėra“. Be to kai kurios ASPĮ turi savo elektronines pacientų išankstinės registracijos sistemas, nors turėtų viskas veikti vieningoje registracijos sistemoje ir būtų nustatyta, kad ja naudotis privaloma.</w:t>
            </w:r>
          </w:p>
          <w:p w14:paraId="54AB008B" w14:textId="77777777" w:rsidR="00703FF9" w:rsidRPr="00D339F1" w:rsidRDefault="00703FF9" w:rsidP="00703FF9">
            <w:pPr>
              <w:tabs>
                <w:tab w:val="left" w:pos="328"/>
              </w:tabs>
              <w:ind w:hanging="62"/>
              <w:jc w:val="both"/>
              <w:rPr>
                <w:sz w:val="24"/>
                <w:szCs w:val="24"/>
              </w:rPr>
            </w:pPr>
            <w:r w:rsidRPr="00D339F1">
              <w:rPr>
                <w:sz w:val="24"/>
                <w:szCs w:val="24"/>
              </w:rPr>
              <w:t>Dėl to siūlytina tikslinti šią Priemonę taip:</w:t>
            </w:r>
          </w:p>
          <w:p w14:paraId="54AB008C" w14:textId="77777777" w:rsidR="00703FF9" w:rsidRPr="00D339F1" w:rsidRDefault="00703FF9" w:rsidP="00703FF9">
            <w:pPr>
              <w:tabs>
                <w:tab w:val="left" w:pos="328"/>
              </w:tabs>
              <w:ind w:hanging="62"/>
              <w:jc w:val="both"/>
              <w:rPr>
                <w:sz w:val="24"/>
                <w:szCs w:val="24"/>
              </w:rPr>
            </w:pPr>
            <w:r w:rsidRPr="00D339F1">
              <w:rPr>
                <w:sz w:val="24"/>
                <w:szCs w:val="24"/>
              </w:rPr>
              <w:t>,,įdiegti vieningą elektroninę pacientų išankstinę registraciją &lt;...&gt;“.</w:t>
            </w:r>
          </w:p>
          <w:p w14:paraId="54AB008D" w14:textId="77777777" w:rsidR="00703FF9" w:rsidRPr="00D339F1" w:rsidRDefault="00703FF9" w:rsidP="00703FF9">
            <w:pPr>
              <w:tabs>
                <w:tab w:val="left" w:pos="328"/>
              </w:tabs>
              <w:ind w:hanging="62"/>
              <w:jc w:val="both"/>
              <w:rPr>
                <w:sz w:val="24"/>
                <w:szCs w:val="24"/>
              </w:rPr>
            </w:pPr>
            <w:r w:rsidRPr="00D339F1">
              <w:rPr>
                <w:sz w:val="24"/>
                <w:szCs w:val="24"/>
              </w:rPr>
              <w:t>Šios priemonės veiklą tikslinti taip:</w:t>
            </w:r>
          </w:p>
          <w:p w14:paraId="54AB008E" w14:textId="77777777" w:rsidR="00703FF9" w:rsidRPr="00D339F1" w:rsidRDefault="00703FF9" w:rsidP="00703FF9">
            <w:pPr>
              <w:tabs>
                <w:tab w:val="left" w:pos="328"/>
              </w:tabs>
              <w:ind w:hanging="62"/>
              <w:jc w:val="both"/>
              <w:rPr>
                <w:sz w:val="24"/>
                <w:szCs w:val="24"/>
              </w:rPr>
            </w:pPr>
            <w:r w:rsidRPr="00D339F1">
              <w:rPr>
                <w:sz w:val="24"/>
                <w:szCs w:val="24"/>
              </w:rPr>
              <w:t>,,įdiegti vieningą elektroninę pacientų išankstinės registracijos sistemą (E. sveikatos modulis) ir užtikrinti privalomą visų asmens sveikatos priežiūros įstaigų (ASPĮ) prisijungimą prie šios sistemos ir naudojimąsi ja (iki 2021-12-31);“</w:t>
            </w:r>
          </w:p>
        </w:tc>
        <w:tc>
          <w:tcPr>
            <w:tcW w:w="5351" w:type="dxa"/>
            <w:shd w:val="clear" w:color="auto" w:fill="auto"/>
          </w:tcPr>
          <w:p w14:paraId="54AB008F" w14:textId="77777777" w:rsidR="00703FF9" w:rsidRPr="00D339F1" w:rsidRDefault="00703FF9" w:rsidP="00703FF9">
            <w:pPr>
              <w:jc w:val="both"/>
              <w:rPr>
                <w:sz w:val="24"/>
                <w:szCs w:val="24"/>
              </w:rPr>
            </w:pPr>
            <w:r w:rsidRPr="00D339F1">
              <w:rPr>
                <w:b/>
                <w:sz w:val="24"/>
                <w:szCs w:val="24"/>
              </w:rPr>
              <w:t>Neatsižvelgta.</w:t>
            </w:r>
            <w:r w:rsidRPr="00D339F1">
              <w:rPr>
                <w:sz w:val="24"/>
                <w:szCs w:val="24"/>
              </w:rPr>
              <w:t xml:space="preserve"> Priemonės formuluotė ir jos veiklos suderintos su šią priemonę vykdysiančiomis institucijomis, todėl papildomos korekcijos nėra tikslingos. Įvardintos problemos ir iššūkiai atsakingam priemonės vykdytojui yra žinomos ir bus kompleksiškai sprendžiamos įgyvendinant priemonę 5.1.5. </w:t>
            </w:r>
          </w:p>
          <w:p w14:paraId="54AB0090" w14:textId="77777777" w:rsidR="00703FF9" w:rsidRPr="00D339F1" w:rsidRDefault="00703FF9" w:rsidP="00703FF9">
            <w:pPr>
              <w:jc w:val="both"/>
              <w:rPr>
                <w:sz w:val="24"/>
                <w:szCs w:val="24"/>
              </w:rPr>
            </w:pPr>
          </w:p>
        </w:tc>
      </w:tr>
      <w:tr w:rsidR="00703FF9" w:rsidRPr="00D339F1" w14:paraId="54AB009B" w14:textId="77777777" w:rsidTr="00805735">
        <w:tc>
          <w:tcPr>
            <w:tcW w:w="2076" w:type="dxa"/>
            <w:shd w:val="clear" w:color="auto" w:fill="auto"/>
          </w:tcPr>
          <w:p w14:paraId="54AB0092" w14:textId="77777777" w:rsidR="00703FF9" w:rsidRPr="00D339F1" w:rsidRDefault="00703FF9" w:rsidP="00703FF9">
            <w:pPr>
              <w:rPr>
                <w:sz w:val="24"/>
                <w:szCs w:val="24"/>
              </w:rPr>
            </w:pPr>
          </w:p>
        </w:tc>
        <w:tc>
          <w:tcPr>
            <w:tcW w:w="7700" w:type="dxa"/>
            <w:shd w:val="clear" w:color="auto" w:fill="auto"/>
          </w:tcPr>
          <w:p w14:paraId="54AB0093" w14:textId="77777777" w:rsidR="00703FF9" w:rsidRPr="00D339F1" w:rsidRDefault="00703FF9" w:rsidP="00703FF9">
            <w:pPr>
              <w:pStyle w:val="Sraopastraipa"/>
              <w:numPr>
                <w:ilvl w:val="0"/>
                <w:numId w:val="21"/>
              </w:numPr>
              <w:tabs>
                <w:tab w:val="left" w:pos="253"/>
                <w:tab w:val="left" w:pos="963"/>
              </w:tabs>
              <w:ind w:left="0" w:hanging="62"/>
              <w:jc w:val="both"/>
              <w:rPr>
                <w:rFonts w:ascii="Times New Roman" w:hAnsi="Times New Roman"/>
                <w:sz w:val="24"/>
                <w:szCs w:val="24"/>
                <w:lang w:val="lt-LT"/>
              </w:rPr>
            </w:pPr>
            <w:r w:rsidRPr="00D339F1">
              <w:rPr>
                <w:rFonts w:ascii="Times New Roman" w:hAnsi="Times New Roman"/>
                <w:sz w:val="24"/>
                <w:szCs w:val="24"/>
                <w:lang w:val="lt-LT"/>
              </w:rPr>
              <w:t xml:space="preserve">Siūlo nepritarti 1.1.11. priemonei ir ją pakeisti. Taip įvardinta priemonė praktiškai reikštų, kad viešojo sektoriaus įstaigose privalomai turės būti didinamas etatų skaičius. Šiuo atveju įgyvendinant tokią priemonę numatoma, kad įstaigose turės būti sukurti etatai pareigūnų, tačiau kiek jų faktiškai bus ir kiek tai kainuos valstybės mastu net neskaičiuojama. Taip pat neaišku ir kaip bus nustatyta ar toks papildomų etatų (tinklo) sukūrimas įstaigose iš vis davė kokią nors naudą korupcijos lygio mažinimui, o nebuvo tik lėšų švaistymas. </w:t>
            </w:r>
            <w:r w:rsidRPr="00D339F1">
              <w:rPr>
                <w:rFonts w:ascii="Times New Roman" w:hAnsi="Times New Roman"/>
                <w:sz w:val="24"/>
                <w:szCs w:val="24"/>
                <w:lang w:val="lt-LT"/>
              </w:rPr>
              <w:lastRenderedPageBreak/>
              <w:t>Be to atkreiptinas dėmesys, kad jei valstybė nuspręstų kurti naujus etatus įstaigose, tai privalėtų toms įstaigoms tam tikslui skirti tikslinį finansavimą.</w:t>
            </w:r>
          </w:p>
          <w:p w14:paraId="54AB0094" w14:textId="77777777" w:rsidR="00703FF9" w:rsidRPr="00D339F1" w:rsidRDefault="00703FF9" w:rsidP="00703FF9">
            <w:pPr>
              <w:tabs>
                <w:tab w:val="left" w:pos="253"/>
                <w:tab w:val="left" w:pos="963"/>
              </w:tabs>
              <w:ind w:hanging="62"/>
              <w:jc w:val="both"/>
              <w:rPr>
                <w:sz w:val="24"/>
                <w:szCs w:val="24"/>
              </w:rPr>
            </w:pPr>
            <w:r w:rsidRPr="00D339F1">
              <w:rPr>
                <w:sz w:val="24"/>
                <w:szCs w:val="24"/>
              </w:rPr>
              <w:t>Siūloma šią priemonę išdėstyti taip:</w:t>
            </w:r>
          </w:p>
          <w:p w14:paraId="54AB0095" w14:textId="77777777" w:rsidR="00703FF9" w:rsidRPr="00D339F1" w:rsidRDefault="00703FF9" w:rsidP="00703FF9">
            <w:pPr>
              <w:tabs>
                <w:tab w:val="left" w:pos="253"/>
                <w:tab w:val="left" w:pos="284"/>
                <w:tab w:val="left" w:pos="505"/>
                <w:tab w:val="left" w:pos="963"/>
              </w:tabs>
              <w:ind w:hanging="62"/>
              <w:jc w:val="both"/>
              <w:rPr>
                <w:sz w:val="24"/>
                <w:szCs w:val="24"/>
              </w:rPr>
            </w:pPr>
            <w:r w:rsidRPr="00D339F1">
              <w:rPr>
                <w:sz w:val="24"/>
                <w:szCs w:val="24"/>
              </w:rPr>
              <w:t>,,Priemonė: užtikrinti reikiamą kvalifikaciją asmenų, kurie vykdo korupcijai atsparios aplinkos kūrimą ir konsultuoja tarnybinės etikos klausimais viešojo sektoriaus institucijose“</w:t>
            </w:r>
          </w:p>
          <w:p w14:paraId="54AB0096" w14:textId="77777777" w:rsidR="00703FF9" w:rsidRPr="00D339F1" w:rsidRDefault="00703FF9" w:rsidP="00703FF9">
            <w:pPr>
              <w:tabs>
                <w:tab w:val="left" w:pos="253"/>
                <w:tab w:val="left" w:pos="963"/>
              </w:tabs>
              <w:ind w:hanging="62"/>
              <w:jc w:val="both"/>
              <w:rPr>
                <w:sz w:val="24"/>
                <w:szCs w:val="24"/>
              </w:rPr>
            </w:pPr>
            <w:r w:rsidRPr="00D339F1">
              <w:rPr>
                <w:sz w:val="24"/>
                <w:szCs w:val="24"/>
              </w:rPr>
              <w:t>Siūlomos priemonės veiklos:</w:t>
            </w:r>
          </w:p>
          <w:p w14:paraId="54AB0097" w14:textId="77777777" w:rsidR="00703FF9" w:rsidRPr="00D339F1" w:rsidRDefault="00703FF9" w:rsidP="00703FF9">
            <w:pPr>
              <w:tabs>
                <w:tab w:val="left" w:pos="253"/>
                <w:tab w:val="left" w:pos="963"/>
              </w:tabs>
              <w:ind w:hanging="62"/>
              <w:jc w:val="both"/>
              <w:rPr>
                <w:sz w:val="24"/>
                <w:szCs w:val="24"/>
              </w:rPr>
            </w:pPr>
            <w:r w:rsidRPr="00D339F1">
              <w:rPr>
                <w:sz w:val="24"/>
                <w:szCs w:val="24"/>
              </w:rPr>
              <w:t>,,teikti metodinę pagalbą šiems asmenims (iki 2022-12-31);</w:t>
            </w:r>
          </w:p>
          <w:p w14:paraId="54AB0098" w14:textId="77777777" w:rsidR="00703FF9" w:rsidRPr="00D339F1" w:rsidRDefault="00703FF9" w:rsidP="00703FF9">
            <w:pPr>
              <w:tabs>
                <w:tab w:val="left" w:pos="253"/>
                <w:tab w:val="left" w:pos="963"/>
              </w:tabs>
              <w:ind w:hanging="62"/>
              <w:jc w:val="both"/>
              <w:rPr>
                <w:sz w:val="24"/>
                <w:szCs w:val="24"/>
              </w:rPr>
            </w:pPr>
            <w:r w:rsidRPr="00D339F1">
              <w:rPr>
                <w:sz w:val="24"/>
                <w:szCs w:val="24"/>
              </w:rPr>
              <w:t>sukurti asmenų, institucijose paskirtų atsakingais už konsultavimą tarnybinės etikos klausimais e. mokymosi programą (iki 2021-12-31)“.</w:t>
            </w:r>
          </w:p>
          <w:p w14:paraId="54AB0099" w14:textId="77777777" w:rsidR="00703FF9" w:rsidRPr="00D339F1" w:rsidRDefault="00703FF9" w:rsidP="00703FF9">
            <w:pPr>
              <w:tabs>
                <w:tab w:val="left" w:pos="253"/>
                <w:tab w:val="left" w:pos="963"/>
              </w:tabs>
              <w:ind w:hanging="62"/>
              <w:jc w:val="both"/>
              <w:rPr>
                <w:sz w:val="24"/>
                <w:szCs w:val="24"/>
              </w:rPr>
            </w:pPr>
            <w:r w:rsidRPr="00D339F1">
              <w:rPr>
                <w:sz w:val="24"/>
                <w:szCs w:val="24"/>
              </w:rPr>
              <w:t>Taip pakeitus priemonę ir jos veiklas nebūtų privaloma viešojo sektoriaus įstaigose didinti etatų skaičių, tačiau manytina, kad pasiekti rezultatai būtų panašūs.</w:t>
            </w:r>
          </w:p>
        </w:tc>
        <w:tc>
          <w:tcPr>
            <w:tcW w:w="5351" w:type="dxa"/>
            <w:shd w:val="clear" w:color="auto" w:fill="auto"/>
          </w:tcPr>
          <w:p w14:paraId="54AB009A" w14:textId="77777777" w:rsidR="00703FF9" w:rsidRPr="00D339F1" w:rsidRDefault="00703FF9" w:rsidP="00703FF9">
            <w:pPr>
              <w:jc w:val="both"/>
              <w:rPr>
                <w:b/>
                <w:sz w:val="24"/>
                <w:szCs w:val="24"/>
              </w:rPr>
            </w:pPr>
            <w:r w:rsidRPr="00D339F1">
              <w:rPr>
                <w:b/>
                <w:sz w:val="24"/>
                <w:szCs w:val="24"/>
              </w:rPr>
              <w:lastRenderedPageBreak/>
              <w:t xml:space="preserve">Neatsižvelgta. </w:t>
            </w:r>
            <w:r w:rsidRPr="00D339F1">
              <w:rPr>
                <w:sz w:val="24"/>
                <w:szCs w:val="24"/>
              </w:rPr>
              <w:t xml:space="preserve">Ši priemonė neįpareigos, kad kiekvienoje viešojo sektoriaus įstaigoje privalomai turės būti įsteigtas už korupcijos prevenciją atsakingo asmens etatas. Atitinkamos funkcijos vykdomos ir dabar, o priemonės tikslas - STT ir VTEK žinoti ir turėti informaciją apie šias funkcijas vykdančius asmenis tam, kad būtų užtikrintas šių asmenų </w:t>
            </w:r>
            <w:r w:rsidRPr="00D339F1">
              <w:rPr>
                <w:sz w:val="24"/>
                <w:szCs w:val="24"/>
              </w:rPr>
              <w:lastRenderedPageBreak/>
              <w:t>reikiamas informuotumas, suteikta jiems metodinė pagalba ir e. mokymai.</w:t>
            </w:r>
          </w:p>
        </w:tc>
      </w:tr>
      <w:tr w:rsidR="00703FF9" w:rsidRPr="00D339F1" w14:paraId="54AB009F" w14:textId="77777777" w:rsidTr="00805735">
        <w:tc>
          <w:tcPr>
            <w:tcW w:w="2076" w:type="dxa"/>
            <w:shd w:val="clear" w:color="auto" w:fill="auto"/>
          </w:tcPr>
          <w:p w14:paraId="54AB009C" w14:textId="77777777" w:rsidR="00703FF9" w:rsidRPr="00D339F1" w:rsidRDefault="00703FF9" w:rsidP="00703FF9">
            <w:pPr>
              <w:rPr>
                <w:sz w:val="24"/>
                <w:szCs w:val="24"/>
              </w:rPr>
            </w:pPr>
            <w:r w:rsidRPr="00D339F1">
              <w:rPr>
                <w:sz w:val="24"/>
                <w:szCs w:val="24"/>
              </w:rPr>
              <w:lastRenderedPageBreak/>
              <w:t>Susisiekimo ministerija (2019-12-23 Nr. (50-1)-D8(E)-3664)</w:t>
            </w:r>
          </w:p>
        </w:tc>
        <w:tc>
          <w:tcPr>
            <w:tcW w:w="7700" w:type="dxa"/>
            <w:shd w:val="clear" w:color="auto" w:fill="auto"/>
          </w:tcPr>
          <w:p w14:paraId="54AB009D" w14:textId="77777777" w:rsidR="00703FF9" w:rsidRPr="00D339F1" w:rsidRDefault="00703FF9" w:rsidP="009E4B79">
            <w:pPr>
              <w:pStyle w:val="Sraopastraipa"/>
              <w:numPr>
                <w:ilvl w:val="0"/>
                <w:numId w:val="22"/>
              </w:numPr>
              <w:tabs>
                <w:tab w:val="left" w:pos="278"/>
              </w:tabs>
              <w:ind w:left="0" w:hanging="62"/>
              <w:jc w:val="both"/>
              <w:rPr>
                <w:rFonts w:ascii="Times New Roman" w:hAnsi="Times New Roman"/>
                <w:i/>
                <w:iCs/>
                <w:sz w:val="24"/>
                <w:szCs w:val="24"/>
                <w:lang w:val="lt-LT"/>
              </w:rPr>
            </w:pPr>
            <w:r w:rsidRPr="00D339F1">
              <w:rPr>
                <w:rFonts w:ascii="Times New Roman" w:hAnsi="Times New Roman"/>
                <w:sz w:val="24"/>
                <w:szCs w:val="24"/>
                <w:lang w:val="lt-LT"/>
              </w:rPr>
              <w:t xml:space="preserve">Dėl 3 veiklos. Žemės ūkio ministerijos pavaldi įmonė VĮ Distancijų tyrimų ir geoinformatikos centras „GIS-centras“šiuo metu vykdo projektą „Topografijos ir inžinerinės infrastruktūros informacinės sistemos ir naujų el. paslaugų sukūrimas ir įdiegimas“ (TIS) dėl Topografijos ir inžinerinės infrastruktūros informacinė sistemos, kurioje turėtų būti sukaupti savivaldybių erdviniai duomenys (dabar renkama pagal SEDR parametrus). Šios sistemos pagrindu surinkti duomenys bus integruoti į Lietuvos automobilių kelių direkcijos prie Susisiekimo ministerijos (toliau – LAKD) vykdomo projekto, siekiant sukurti valstybinės ir vietinės reikšmės kelių informacinės sistemą. LAKD nėra vietinės reikšmės kelių valdytojas, todėl pastarojoje sistemoje informacija bus naudojama monitoringo vykdymo tikslais. </w:t>
            </w:r>
          </w:p>
        </w:tc>
        <w:tc>
          <w:tcPr>
            <w:tcW w:w="5351" w:type="dxa"/>
            <w:shd w:val="clear" w:color="auto" w:fill="auto"/>
          </w:tcPr>
          <w:p w14:paraId="54AB009E" w14:textId="77777777" w:rsidR="00703FF9" w:rsidRPr="00D339F1" w:rsidRDefault="00703FF9" w:rsidP="00703FF9">
            <w:pPr>
              <w:jc w:val="both"/>
              <w:rPr>
                <w:sz w:val="24"/>
                <w:szCs w:val="24"/>
              </w:rPr>
            </w:pPr>
            <w:r w:rsidRPr="00D339F1">
              <w:rPr>
                <w:b/>
                <w:sz w:val="24"/>
                <w:szCs w:val="24"/>
              </w:rPr>
              <w:t xml:space="preserve">Atsižvelgta iš dalies. </w:t>
            </w:r>
            <w:r w:rsidRPr="00D339F1">
              <w:rPr>
                <w:sz w:val="24"/>
                <w:szCs w:val="24"/>
              </w:rPr>
              <w:t>Priemonė papildyta šia veikla: Sukurti kelių duomenų el. paslaugą (iki 2020-12-31). Atsakingas vykdytojas – Lietuvos automobilių kelių direkcija prie Susisiekimo ministerijos)</w:t>
            </w:r>
          </w:p>
        </w:tc>
      </w:tr>
      <w:tr w:rsidR="00703FF9" w:rsidRPr="00D339F1" w14:paraId="54AB00A3" w14:textId="77777777" w:rsidTr="00805735">
        <w:tc>
          <w:tcPr>
            <w:tcW w:w="2076" w:type="dxa"/>
            <w:shd w:val="clear" w:color="auto" w:fill="auto"/>
          </w:tcPr>
          <w:p w14:paraId="54AB00A0" w14:textId="77777777" w:rsidR="00703FF9" w:rsidRPr="00D339F1" w:rsidRDefault="00703FF9" w:rsidP="00703FF9">
            <w:pPr>
              <w:rPr>
                <w:sz w:val="24"/>
                <w:szCs w:val="24"/>
              </w:rPr>
            </w:pPr>
          </w:p>
        </w:tc>
        <w:tc>
          <w:tcPr>
            <w:tcW w:w="7700" w:type="dxa"/>
            <w:shd w:val="clear" w:color="auto" w:fill="auto"/>
          </w:tcPr>
          <w:p w14:paraId="54AB00A1" w14:textId="77777777" w:rsidR="00703FF9" w:rsidRPr="00D339F1" w:rsidRDefault="00703FF9" w:rsidP="00703FF9">
            <w:pPr>
              <w:pStyle w:val="Sraopastraipa"/>
              <w:numPr>
                <w:ilvl w:val="0"/>
                <w:numId w:val="22"/>
              </w:numPr>
              <w:tabs>
                <w:tab w:val="left" w:pos="221"/>
                <w:tab w:val="left" w:pos="278"/>
              </w:tabs>
              <w:ind w:left="0" w:hanging="62"/>
              <w:jc w:val="both"/>
              <w:rPr>
                <w:rFonts w:ascii="Times New Roman" w:hAnsi="Times New Roman"/>
                <w:sz w:val="24"/>
                <w:szCs w:val="24"/>
                <w:lang w:val="lt-LT"/>
              </w:rPr>
            </w:pPr>
            <w:r w:rsidRPr="00D339F1">
              <w:rPr>
                <w:rFonts w:ascii="Times New Roman" w:hAnsi="Times New Roman"/>
                <w:sz w:val="24"/>
                <w:szCs w:val="24"/>
                <w:lang w:val="lt-LT"/>
              </w:rPr>
              <w:t>Dėl 4 veiklos. Susisiekimo ministerija yra parengusi visus reikiamus teisės aktus, pagal kuriuos savivaldybės turėtų turėti teisės aktų įgyvendinančiąsias tvarkas, todėl siūlome priemonės veiklos atsakingu vykdytoju paskirti Lietuvos savivaldybių asociaciją, kuri turėtų koordinuoti numatytų parengti įgyvendinančiųjų teisės aktų projektų rengimą. Susisiekimo ministerija gali dalyvauti rengiant suplanuotus tvarkos aprašus ir teikti metodinę ir ekspertinę nuomonę ar pagalbą.</w:t>
            </w:r>
          </w:p>
        </w:tc>
        <w:tc>
          <w:tcPr>
            <w:tcW w:w="5351" w:type="dxa"/>
            <w:shd w:val="clear" w:color="auto" w:fill="auto"/>
          </w:tcPr>
          <w:p w14:paraId="54AB00A2" w14:textId="77777777" w:rsidR="00703FF9" w:rsidRPr="00D339F1" w:rsidRDefault="00703FF9" w:rsidP="00703FF9">
            <w:pPr>
              <w:jc w:val="both"/>
              <w:rPr>
                <w:b/>
                <w:sz w:val="24"/>
                <w:szCs w:val="24"/>
              </w:rPr>
            </w:pPr>
            <w:r w:rsidRPr="00D339F1">
              <w:rPr>
                <w:b/>
                <w:bCs/>
                <w:sz w:val="24"/>
                <w:szCs w:val="24"/>
              </w:rPr>
              <w:t xml:space="preserve">Atsižvelgta iš dalies. </w:t>
            </w:r>
            <w:r w:rsidRPr="00D339F1">
              <w:rPr>
                <w:bCs/>
                <w:sz w:val="24"/>
                <w:szCs w:val="24"/>
              </w:rPr>
              <w:t>Priemonės veikla pakeista ją išdėstant taip: „kartu su LSA koordinuoti</w:t>
            </w:r>
            <w:r w:rsidRPr="00D339F1">
              <w:rPr>
                <w:sz w:val="24"/>
                <w:szCs w:val="24"/>
              </w:rPr>
              <w:t xml:space="preserve"> </w:t>
            </w:r>
            <w:r w:rsidRPr="00D339F1">
              <w:rPr>
                <w:bCs/>
                <w:sz w:val="24"/>
                <w:szCs w:val="24"/>
              </w:rPr>
              <w:t xml:space="preserve">įgyvendinančiųjų teisės aktų projektų rengimą, teikti metodinę ir ekspertinę pagalbą savivaldybėms siekiant skaidrinti ir suvienodinti lėšų panaudojimo praktiką“. </w:t>
            </w:r>
          </w:p>
        </w:tc>
      </w:tr>
      <w:tr w:rsidR="00703FF9" w:rsidRPr="00D339F1" w14:paraId="54AB00A7" w14:textId="77777777" w:rsidTr="00805735">
        <w:tc>
          <w:tcPr>
            <w:tcW w:w="2076" w:type="dxa"/>
            <w:shd w:val="clear" w:color="auto" w:fill="auto"/>
          </w:tcPr>
          <w:p w14:paraId="54AB00A4" w14:textId="77777777" w:rsidR="00703FF9" w:rsidRPr="00D339F1" w:rsidRDefault="00703FF9" w:rsidP="00703FF9">
            <w:pPr>
              <w:rPr>
                <w:sz w:val="24"/>
                <w:szCs w:val="24"/>
              </w:rPr>
            </w:pPr>
          </w:p>
        </w:tc>
        <w:tc>
          <w:tcPr>
            <w:tcW w:w="7700" w:type="dxa"/>
            <w:shd w:val="clear" w:color="auto" w:fill="auto"/>
          </w:tcPr>
          <w:p w14:paraId="54AB00A5" w14:textId="77777777" w:rsidR="00703FF9" w:rsidRPr="00D339F1" w:rsidRDefault="00703FF9" w:rsidP="00703FF9">
            <w:pPr>
              <w:pStyle w:val="Sraopastraipa"/>
              <w:numPr>
                <w:ilvl w:val="0"/>
                <w:numId w:val="22"/>
              </w:numPr>
              <w:tabs>
                <w:tab w:val="left" w:pos="221"/>
                <w:tab w:val="left" w:pos="278"/>
              </w:tabs>
              <w:ind w:left="0" w:hanging="62"/>
              <w:jc w:val="both"/>
              <w:rPr>
                <w:rFonts w:ascii="Times New Roman" w:hAnsi="Times New Roman"/>
                <w:sz w:val="24"/>
                <w:szCs w:val="24"/>
                <w:lang w:val="lt-LT"/>
              </w:rPr>
            </w:pPr>
            <w:r w:rsidRPr="00D339F1">
              <w:rPr>
                <w:rFonts w:ascii="Times New Roman" w:hAnsi="Times New Roman"/>
                <w:sz w:val="24"/>
                <w:szCs w:val="24"/>
                <w:lang w:val="lt-LT"/>
              </w:rPr>
              <w:t xml:space="preserve">Atsižvelgiant į pateiktas pastabas dėl priemonių 2-4 veiklų, siūlome priemonės pirminiu vykdytoju paskirti Lietuvos savivaldybių asociaciją (galimai Žemės ūkio ministeriją arba Vidaus reikalų ministeriją). Susisiekimo </w:t>
            </w:r>
            <w:r w:rsidRPr="00D339F1">
              <w:rPr>
                <w:rFonts w:ascii="Times New Roman" w:hAnsi="Times New Roman"/>
                <w:sz w:val="24"/>
                <w:szCs w:val="24"/>
                <w:lang w:val="lt-LT"/>
              </w:rPr>
              <w:lastRenderedPageBreak/>
              <w:t>ministerija gali dalyvauti atitinkamų priemonės veiklų įgyvendinime, t. y. tvarkos aprašų rengime ir teikti metodinę ir / ar ekspertinę nuomonę ir pagalbą.</w:t>
            </w:r>
          </w:p>
        </w:tc>
        <w:tc>
          <w:tcPr>
            <w:tcW w:w="5351" w:type="dxa"/>
            <w:shd w:val="clear" w:color="auto" w:fill="auto"/>
          </w:tcPr>
          <w:p w14:paraId="54AB00A6" w14:textId="77777777" w:rsidR="00703FF9" w:rsidRPr="00D339F1" w:rsidRDefault="00703FF9" w:rsidP="00703FF9">
            <w:pPr>
              <w:jc w:val="both"/>
              <w:rPr>
                <w:b/>
                <w:bCs/>
                <w:sz w:val="24"/>
                <w:szCs w:val="24"/>
              </w:rPr>
            </w:pPr>
            <w:r w:rsidRPr="00D339F1">
              <w:rPr>
                <w:b/>
                <w:sz w:val="24"/>
                <w:szCs w:val="24"/>
              </w:rPr>
              <w:lastRenderedPageBreak/>
              <w:t xml:space="preserve">Neatsižvelgta. </w:t>
            </w:r>
            <w:r w:rsidRPr="00D339F1">
              <w:rPr>
                <w:sz w:val="24"/>
                <w:szCs w:val="24"/>
              </w:rPr>
              <w:t>Žr. aukščiau.</w:t>
            </w:r>
          </w:p>
        </w:tc>
      </w:tr>
      <w:tr w:rsidR="00703FF9" w:rsidRPr="00D339F1" w14:paraId="54AB00AE" w14:textId="77777777" w:rsidTr="00805735">
        <w:tc>
          <w:tcPr>
            <w:tcW w:w="2076" w:type="dxa"/>
            <w:shd w:val="clear" w:color="auto" w:fill="auto"/>
          </w:tcPr>
          <w:p w14:paraId="54AB00A8" w14:textId="77777777" w:rsidR="00703FF9" w:rsidRPr="00D339F1" w:rsidRDefault="00703FF9" w:rsidP="00703FF9">
            <w:pPr>
              <w:rPr>
                <w:sz w:val="24"/>
                <w:szCs w:val="24"/>
              </w:rPr>
            </w:pPr>
            <w:r w:rsidRPr="00D339F1">
              <w:rPr>
                <w:sz w:val="24"/>
                <w:szCs w:val="24"/>
              </w:rPr>
              <w:t>Finansų ministerija</w:t>
            </w:r>
          </w:p>
          <w:p w14:paraId="54AB00A9" w14:textId="77777777" w:rsidR="00703FF9" w:rsidRPr="00D339F1" w:rsidRDefault="00703FF9" w:rsidP="00703FF9">
            <w:pPr>
              <w:rPr>
                <w:sz w:val="24"/>
                <w:szCs w:val="24"/>
              </w:rPr>
            </w:pPr>
            <w:r w:rsidRPr="00D339F1">
              <w:rPr>
                <w:sz w:val="24"/>
                <w:szCs w:val="24"/>
              </w:rPr>
              <w:t>(2020-01-09 Nr. ((3.5E-02)-5K-1919378)-6K-2000150)</w:t>
            </w:r>
          </w:p>
        </w:tc>
        <w:tc>
          <w:tcPr>
            <w:tcW w:w="7700" w:type="dxa"/>
            <w:shd w:val="clear" w:color="auto" w:fill="auto"/>
          </w:tcPr>
          <w:p w14:paraId="54AB00AA" w14:textId="77777777" w:rsidR="00703FF9" w:rsidRPr="005A1370" w:rsidRDefault="00703FF9" w:rsidP="005A1370">
            <w:pPr>
              <w:tabs>
                <w:tab w:val="left" w:pos="240"/>
              </w:tabs>
              <w:jc w:val="both"/>
              <w:rPr>
                <w:sz w:val="24"/>
                <w:szCs w:val="24"/>
              </w:rPr>
            </w:pPr>
            <w:r w:rsidRPr="005A1370">
              <w:rPr>
                <w:sz w:val="24"/>
                <w:szCs w:val="24"/>
              </w:rPr>
              <w:t xml:space="preserve">Atkreipiame dėmesį, kad Lietuvos Respublikos nacionalinės kovos su korupcija 2015–2025 metų programos įgyvendinimo 2020–2022 metų tarpinstitucinio veiklos plano II skyriaus „Plano tikslai, uždaviniai, priemonės, veiklos, asignavimai ir atsakingi vykdytojai“ lentelėje turėtų būti nurodomos tik tos priemonės, kurių įgyvendinimui reikalingi asignavimai. </w:t>
            </w:r>
          </w:p>
          <w:p w14:paraId="54AB00AB" w14:textId="77777777" w:rsidR="00703FF9" w:rsidRPr="00D339F1" w:rsidRDefault="00703FF9" w:rsidP="00703FF9">
            <w:pPr>
              <w:ind w:hanging="62"/>
              <w:jc w:val="both"/>
              <w:rPr>
                <w:sz w:val="24"/>
                <w:szCs w:val="24"/>
              </w:rPr>
            </w:pPr>
            <w:r w:rsidRPr="00D339F1">
              <w:rPr>
                <w:sz w:val="24"/>
                <w:szCs w:val="24"/>
              </w:rPr>
              <w:t>Vadovaujantis Strateginio planavimo metodikos, patvirtintos Lietuvos Respublikos Vyriausybės 2002 m. birželio 6 d. nutarimu Nr. 827 (su vėlesniais pakeitimais) 15 punktu, „administracinio pobūdžio priemonės, tokios kaip teisės aktų projektų ir kitų dokumentų parengimas, dalyvavimas konferencijose ar susitikimuose ir kitos panašios priemonės, gali būti nurodomos prie bendros informacijos“.</w:t>
            </w:r>
          </w:p>
        </w:tc>
        <w:tc>
          <w:tcPr>
            <w:tcW w:w="5351" w:type="dxa"/>
            <w:shd w:val="clear" w:color="auto" w:fill="auto"/>
          </w:tcPr>
          <w:p w14:paraId="54AB00AC" w14:textId="77777777" w:rsidR="00703FF9" w:rsidRPr="00D339F1" w:rsidRDefault="00703FF9" w:rsidP="00703FF9">
            <w:pPr>
              <w:jc w:val="both"/>
              <w:rPr>
                <w:sz w:val="24"/>
                <w:szCs w:val="24"/>
              </w:rPr>
            </w:pPr>
            <w:r w:rsidRPr="00D339F1">
              <w:rPr>
                <w:b/>
                <w:sz w:val="24"/>
                <w:szCs w:val="24"/>
              </w:rPr>
              <w:t xml:space="preserve">Neatsižvelgta. </w:t>
            </w:r>
            <w:r w:rsidRPr="00D339F1">
              <w:rPr>
                <w:sz w:val="24"/>
                <w:szCs w:val="24"/>
              </w:rPr>
              <w:t>Remiantis ankstesne pasiteisinusia NKKP TVP rengimo, įgyvendinimo bei stebėsenos praktika, taip pat siekiant užtikrinti TVP projekto loginį vientisumą ir galimybę vykdyti veiksmingą jo stebėseną, manytina, kad nėra objektyvaus poreikio keisti dabartinę TVP plano struktūrą.</w:t>
            </w:r>
          </w:p>
          <w:p w14:paraId="54AB00AD" w14:textId="77777777" w:rsidR="00703FF9" w:rsidRPr="00D339F1" w:rsidRDefault="00703FF9" w:rsidP="00703FF9">
            <w:pPr>
              <w:jc w:val="both"/>
              <w:rPr>
                <w:b/>
                <w:sz w:val="24"/>
                <w:szCs w:val="24"/>
              </w:rPr>
            </w:pPr>
          </w:p>
        </w:tc>
      </w:tr>
    </w:tbl>
    <w:p w14:paraId="54AB00AF" w14:textId="77777777" w:rsidR="00F43D8D" w:rsidRDefault="00F43D8D" w:rsidP="008870AB">
      <w:pPr>
        <w:rPr>
          <w:sz w:val="22"/>
          <w:szCs w:val="22"/>
        </w:rPr>
      </w:pPr>
    </w:p>
    <w:p w14:paraId="2767111E" w14:textId="36C67A73" w:rsidR="00C71D76" w:rsidRPr="00A664C8" w:rsidRDefault="00C71D76" w:rsidP="00C71D76">
      <w:pPr>
        <w:jc w:val="center"/>
        <w:rPr>
          <w:sz w:val="22"/>
          <w:szCs w:val="22"/>
        </w:rPr>
      </w:pPr>
      <w:bookmarkStart w:id="0" w:name="_GoBack"/>
      <w:bookmarkEnd w:id="0"/>
      <w:r>
        <w:rPr>
          <w:sz w:val="22"/>
          <w:szCs w:val="22"/>
        </w:rPr>
        <w:t>_______________________________________________________________</w:t>
      </w:r>
    </w:p>
    <w:sectPr w:rsidR="00C71D76" w:rsidRPr="00A664C8" w:rsidSect="00F031B8">
      <w:headerReference w:type="even" r:id="rId9"/>
      <w:headerReference w:type="default" r:id="rId10"/>
      <w:pgSz w:w="16838" w:h="11906" w:orient="landscape"/>
      <w:pgMar w:top="1418" w:right="567" w:bottom="567" w:left="1134"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8A2FE39" w14:textId="77777777" w:rsidR="00880268" w:rsidRDefault="00880268">
      <w:r>
        <w:separator/>
      </w:r>
    </w:p>
  </w:endnote>
  <w:endnote w:type="continuationSeparator" w:id="0">
    <w:p w14:paraId="010A4E55" w14:textId="77777777" w:rsidR="00880268" w:rsidRDefault="008802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00"/>
    <w:family w:val="roman"/>
    <w:pitch w:val="variable"/>
  </w:font>
  <w:font w:name="Arial">
    <w:panose1 w:val="020B0604020202020204"/>
    <w:charset w:val="BA"/>
    <w:family w:val="swiss"/>
    <w:pitch w:val="variable"/>
    <w:sig w:usb0="E0002EFF" w:usb1="C000785B" w:usb2="00000009" w:usb3="00000000" w:csb0="000001FF" w:csb1="00000000"/>
  </w:font>
  <w:font w:name="CordiaUPC">
    <w:charset w:val="00"/>
    <w:family w:val="swiss"/>
    <w:pitch w:val="variable"/>
    <w:sig w:usb0="81000003" w:usb1="00000000" w:usb2="00000000" w:usb3="00000000" w:csb0="00010001"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7BADFE1" w14:textId="77777777" w:rsidR="00880268" w:rsidRDefault="00880268">
      <w:r>
        <w:separator/>
      </w:r>
    </w:p>
  </w:footnote>
  <w:footnote w:type="continuationSeparator" w:id="0">
    <w:p w14:paraId="4336DDA8" w14:textId="77777777" w:rsidR="00880268" w:rsidRDefault="0088026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4AB00B4" w14:textId="77777777" w:rsidR="009867FD" w:rsidRDefault="004D6CFE" w:rsidP="00133AD8">
    <w:pPr>
      <w:pStyle w:val="Antrats"/>
      <w:framePr w:wrap="around" w:vAnchor="text" w:hAnchor="margin" w:xAlign="center" w:y="1"/>
      <w:rPr>
        <w:rStyle w:val="Puslapionumeris"/>
      </w:rPr>
    </w:pPr>
    <w:r>
      <w:rPr>
        <w:rStyle w:val="Puslapionumeris"/>
      </w:rPr>
      <w:fldChar w:fldCharType="begin"/>
    </w:r>
    <w:r w:rsidR="009867FD">
      <w:rPr>
        <w:rStyle w:val="Puslapionumeris"/>
      </w:rPr>
      <w:instrText xml:space="preserve">PAGE  </w:instrText>
    </w:r>
    <w:r>
      <w:rPr>
        <w:rStyle w:val="Puslapionumeris"/>
      </w:rPr>
      <w:fldChar w:fldCharType="separate"/>
    </w:r>
    <w:r w:rsidR="00F031B8">
      <w:rPr>
        <w:rStyle w:val="Puslapionumeris"/>
        <w:noProof/>
      </w:rPr>
      <w:t>6</w:t>
    </w:r>
    <w:r>
      <w:rPr>
        <w:rStyle w:val="Puslapionumeris"/>
      </w:rPr>
      <w:fldChar w:fldCharType="end"/>
    </w:r>
  </w:p>
  <w:p w14:paraId="54AB00B5" w14:textId="77777777" w:rsidR="009867FD" w:rsidRDefault="009867FD">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4AB00B6" w14:textId="77777777" w:rsidR="009867FD" w:rsidRPr="00AB50B9" w:rsidRDefault="004D6CFE" w:rsidP="00AB50B9">
    <w:pPr>
      <w:pStyle w:val="Antrats"/>
      <w:framePr w:wrap="around" w:vAnchor="text" w:hAnchor="page" w:x="8708" w:y="3"/>
      <w:rPr>
        <w:rStyle w:val="Puslapionumeris"/>
        <w:sz w:val="24"/>
        <w:szCs w:val="24"/>
      </w:rPr>
    </w:pPr>
    <w:r w:rsidRPr="00AB50B9">
      <w:rPr>
        <w:rStyle w:val="Puslapionumeris"/>
        <w:sz w:val="24"/>
        <w:szCs w:val="24"/>
      </w:rPr>
      <w:fldChar w:fldCharType="begin"/>
    </w:r>
    <w:r w:rsidR="009867FD" w:rsidRPr="00AB50B9">
      <w:rPr>
        <w:rStyle w:val="Puslapionumeris"/>
        <w:sz w:val="24"/>
        <w:szCs w:val="24"/>
      </w:rPr>
      <w:instrText xml:space="preserve">PAGE  </w:instrText>
    </w:r>
    <w:r w:rsidRPr="00AB50B9">
      <w:rPr>
        <w:rStyle w:val="Puslapionumeris"/>
        <w:sz w:val="24"/>
        <w:szCs w:val="24"/>
      </w:rPr>
      <w:fldChar w:fldCharType="separate"/>
    </w:r>
    <w:r w:rsidR="00C71D76">
      <w:rPr>
        <w:rStyle w:val="Puslapionumeris"/>
        <w:noProof/>
        <w:sz w:val="24"/>
        <w:szCs w:val="24"/>
      </w:rPr>
      <w:t>10</w:t>
    </w:r>
    <w:r w:rsidRPr="00AB50B9">
      <w:rPr>
        <w:rStyle w:val="Puslapionumeris"/>
        <w:sz w:val="24"/>
        <w:szCs w:val="24"/>
      </w:rPr>
      <w:fldChar w:fldCharType="end"/>
    </w:r>
  </w:p>
  <w:p w14:paraId="54AB00B7" w14:textId="77777777" w:rsidR="009867FD" w:rsidRDefault="009867FD">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0D598F"/>
    <w:multiLevelType w:val="hybridMultilevel"/>
    <w:tmpl w:val="27AE961E"/>
    <w:lvl w:ilvl="0" w:tplc="AA54D552">
      <w:start w:val="1"/>
      <w:numFmt w:val="decimal"/>
      <w:lvlText w:val="%1."/>
      <w:lvlJc w:val="left"/>
      <w:pPr>
        <w:ind w:left="720" w:hanging="36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9C15B98"/>
    <w:multiLevelType w:val="multilevel"/>
    <w:tmpl w:val="503C6770"/>
    <w:lvl w:ilvl="0">
      <w:start w:val="1"/>
      <w:numFmt w:val="decimal"/>
      <w:lvlText w:val="%1."/>
      <w:lvlJc w:val="left"/>
      <w:pPr>
        <w:ind w:left="1636" w:hanging="360"/>
      </w:pPr>
      <w:rPr>
        <w:rFonts w:ascii="Times New Roman" w:hAnsi="Times New Roman" w:cs="Times New Roman" w:hint="default"/>
        <w:sz w:val="24"/>
        <w:szCs w:val="24"/>
      </w:rPr>
    </w:lvl>
    <w:lvl w:ilvl="1">
      <w:start w:val="1"/>
      <w:numFmt w:val="decimal"/>
      <w:isLgl/>
      <w:lvlText w:val="%1.%2."/>
      <w:lvlJc w:val="left"/>
      <w:pPr>
        <w:ind w:left="1756" w:hanging="480"/>
      </w:pPr>
      <w:rPr>
        <w:rFonts w:hint="default"/>
      </w:rPr>
    </w:lvl>
    <w:lvl w:ilvl="2">
      <w:start w:val="1"/>
      <w:numFmt w:val="decimal"/>
      <w:isLgl/>
      <w:lvlText w:val="%1.%2.%3."/>
      <w:lvlJc w:val="left"/>
      <w:pPr>
        <w:ind w:left="1996" w:hanging="720"/>
      </w:pPr>
      <w:rPr>
        <w:rFonts w:hint="default"/>
      </w:rPr>
    </w:lvl>
    <w:lvl w:ilvl="3">
      <w:start w:val="1"/>
      <w:numFmt w:val="decimal"/>
      <w:isLgl/>
      <w:lvlText w:val="%1.%2.%3.%4."/>
      <w:lvlJc w:val="left"/>
      <w:pPr>
        <w:ind w:left="1996" w:hanging="720"/>
      </w:pPr>
      <w:rPr>
        <w:rFonts w:hint="default"/>
      </w:rPr>
    </w:lvl>
    <w:lvl w:ilvl="4">
      <w:start w:val="1"/>
      <w:numFmt w:val="decimal"/>
      <w:isLgl/>
      <w:lvlText w:val="%1.%2.%3.%4.%5."/>
      <w:lvlJc w:val="left"/>
      <w:pPr>
        <w:ind w:left="2356" w:hanging="1080"/>
      </w:pPr>
      <w:rPr>
        <w:rFonts w:hint="default"/>
      </w:rPr>
    </w:lvl>
    <w:lvl w:ilvl="5">
      <w:start w:val="1"/>
      <w:numFmt w:val="decimal"/>
      <w:isLgl/>
      <w:lvlText w:val="%1.%2.%3.%4.%5.%6."/>
      <w:lvlJc w:val="left"/>
      <w:pPr>
        <w:ind w:left="2356" w:hanging="1080"/>
      </w:pPr>
      <w:rPr>
        <w:rFonts w:hint="default"/>
      </w:rPr>
    </w:lvl>
    <w:lvl w:ilvl="6">
      <w:start w:val="1"/>
      <w:numFmt w:val="decimal"/>
      <w:isLgl/>
      <w:lvlText w:val="%1.%2.%3.%4.%5.%6.%7."/>
      <w:lvlJc w:val="left"/>
      <w:pPr>
        <w:ind w:left="2716" w:hanging="1440"/>
      </w:pPr>
      <w:rPr>
        <w:rFonts w:hint="default"/>
      </w:rPr>
    </w:lvl>
    <w:lvl w:ilvl="7">
      <w:start w:val="1"/>
      <w:numFmt w:val="decimal"/>
      <w:isLgl/>
      <w:lvlText w:val="%1.%2.%3.%4.%5.%6.%7.%8."/>
      <w:lvlJc w:val="left"/>
      <w:pPr>
        <w:ind w:left="2716" w:hanging="1440"/>
      </w:pPr>
      <w:rPr>
        <w:rFonts w:hint="default"/>
      </w:rPr>
    </w:lvl>
    <w:lvl w:ilvl="8">
      <w:start w:val="1"/>
      <w:numFmt w:val="decimal"/>
      <w:isLgl/>
      <w:lvlText w:val="%1.%2.%3.%4.%5.%6.%7.%8.%9."/>
      <w:lvlJc w:val="left"/>
      <w:pPr>
        <w:ind w:left="3076" w:hanging="1800"/>
      </w:pPr>
      <w:rPr>
        <w:rFonts w:hint="default"/>
      </w:rPr>
    </w:lvl>
  </w:abstractNum>
  <w:abstractNum w:abstractNumId="2" w15:restartNumberingAfterBreak="0">
    <w:nsid w:val="144E33F8"/>
    <w:multiLevelType w:val="hybridMultilevel"/>
    <w:tmpl w:val="71A2C57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14EA1342"/>
    <w:multiLevelType w:val="hybridMultilevel"/>
    <w:tmpl w:val="07FEEB3A"/>
    <w:lvl w:ilvl="0" w:tplc="A07882A4">
      <w:start w:val="8"/>
      <w:numFmt w:val="decimal"/>
      <w:lvlText w:val="%1."/>
      <w:lvlJc w:val="left"/>
      <w:pPr>
        <w:ind w:left="658" w:hanging="360"/>
      </w:pPr>
      <w:rPr>
        <w:rFonts w:hint="default"/>
        <w:b w:val="0"/>
        <w:i w:val="0"/>
      </w:rPr>
    </w:lvl>
    <w:lvl w:ilvl="1" w:tplc="04270019" w:tentative="1">
      <w:start w:val="1"/>
      <w:numFmt w:val="lowerLetter"/>
      <w:lvlText w:val="%2."/>
      <w:lvlJc w:val="left"/>
      <w:pPr>
        <w:ind w:left="1378" w:hanging="360"/>
      </w:pPr>
    </w:lvl>
    <w:lvl w:ilvl="2" w:tplc="0427001B" w:tentative="1">
      <w:start w:val="1"/>
      <w:numFmt w:val="lowerRoman"/>
      <w:lvlText w:val="%3."/>
      <w:lvlJc w:val="right"/>
      <w:pPr>
        <w:ind w:left="2098" w:hanging="180"/>
      </w:pPr>
    </w:lvl>
    <w:lvl w:ilvl="3" w:tplc="0427000F" w:tentative="1">
      <w:start w:val="1"/>
      <w:numFmt w:val="decimal"/>
      <w:lvlText w:val="%4."/>
      <w:lvlJc w:val="left"/>
      <w:pPr>
        <w:ind w:left="2818" w:hanging="360"/>
      </w:pPr>
    </w:lvl>
    <w:lvl w:ilvl="4" w:tplc="04270019" w:tentative="1">
      <w:start w:val="1"/>
      <w:numFmt w:val="lowerLetter"/>
      <w:lvlText w:val="%5."/>
      <w:lvlJc w:val="left"/>
      <w:pPr>
        <w:ind w:left="3538" w:hanging="360"/>
      </w:pPr>
    </w:lvl>
    <w:lvl w:ilvl="5" w:tplc="0427001B" w:tentative="1">
      <w:start w:val="1"/>
      <w:numFmt w:val="lowerRoman"/>
      <w:lvlText w:val="%6."/>
      <w:lvlJc w:val="right"/>
      <w:pPr>
        <w:ind w:left="4258" w:hanging="180"/>
      </w:pPr>
    </w:lvl>
    <w:lvl w:ilvl="6" w:tplc="0427000F" w:tentative="1">
      <w:start w:val="1"/>
      <w:numFmt w:val="decimal"/>
      <w:lvlText w:val="%7."/>
      <w:lvlJc w:val="left"/>
      <w:pPr>
        <w:ind w:left="4978" w:hanging="360"/>
      </w:pPr>
    </w:lvl>
    <w:lvl w:ilvl="7" w:tplc="04270019" w:tentative="1">
      <w:start w:val="1"/>
      <w:numFmt w:val="lowerLetter"/>
      <w:lvlText w:val="%8."/>
      <w:lvlJc w:val="left"/>
      <w:pPr>
        <w:ind w:left="5698" w:hanging="360"/>
      </w:pPr>
    </w:lvl>
    <w:lvl w:ilvl="8" w:tplc="0427001B" w:tentative="1">
      <w:start w:val="1"/>
      <w:numFmt w:val="lowerRoman"/>
      <w:lvlText w:val="%9."/>
      <w:lvlJc w:val="right"/>
      <w:pPr>
        <w:ind w:left="6418" w:hanging="180"/>
      </w:pPr>
    </w:lvl>
  </w:abstractNum>
  <w:abstractNum w:abstractNumId="4" w15:restartNumberingAfterBreak="0">
    <w:nsid w:val="1E93271F"/>
    <w:multiLevelType w:val="multilevel"/>
    <w:tmpl w:val="0427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1FCB5B3D"/>
    <w:multiLevelType w:val="multilevel"/>
    <w:tmpl w:val="0427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21F726DD"/>
    <w:multiLevelType w:val="multilevel"/>
    <w:tmpl w:val="6630D512"/>
    <w:lvl w:ilvl="0">
      <w:start w:val="1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234F5577"/>
    <w:multiLevelType w:val="hybridMultilevel"/>
    <w:tmpl w:val="4A6C7E0C"/>
    <w:lvl w:ilvl="0" w:tplc="33DAB8FC">
      <w:start w:val="1"/>
      <w:numFmt w:val="decimal"/>
      <w:lvlText w:val="%1."/>
      <w:lvlJc w:val="left"/>
      <w:pPr>
        <w:ind w:left="720" w:hanging="360"/>
      </w:pPr>
      <w:rPr>
        <w:rFonts w:hint="default"/>
        <w:i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24FC00A7"/>
    <w:multiLevelType w:val="hybridMultilevel"/>
    <w:tmpl w:val="01682C10"/>
    <w:lvl w:ilvl="0" w:tplc="E8A80A86">
      <w:start w:val="1"/>
      <w:numFmt w:val="decimal"/>
      <w:lvlText w:val="%1."/>
      <w:lvlJc w:val="left"/>
      <w:pPr>
        <w:ind w:left="298" w:hanging="360"/>
      </w:pPr>
      <w:rPr>
        <w:rFonts w:hint="default"/>
        <w:i w:val="0"/>
      </w:rPr>
    </w:lvl>
    <w:lvl w:ilvl="1" w:tplc="04270019" w:tentative="1">
      <w:start w:val="1"/>
      <w:numFmt w:val="lowerLetter"/>
      <w:lvlText w:val="%2."/>
      <w:lvlJc w:val="left"/>
      <w:pPr>
        <w:ind w:left="1018" w:hanging="360"/>
      </w:pPr>
    </w:lvl>
    <w:lvl w:ilvl="2" w:tplc="0427001B" w:tentative="1">
      <w:start w:val="1"/>
      <w:numFmt w:val="lowerRoman"/>
      <w:lvlText w:val="%3."/>
      <w:lvlJc w:val="right"/>
      <w:pPr>
        <w:ind w:left="1738" w:hanging="180"/>
      </w:pPr>
    </w:lvl>
    <w:lvl w:ilvl="3" w:tplc="0427000F" w:tentative="1">
      <w:start w:val="1"/>
      <w:numFmt w:val="decimal"/>
      <w:lvlText w:val="%4."/>
      <w:lvlJc w:val="left"/>
      <w:pPr>
        <w:ind w:left="2458" w:hanging="360"/>
      </w:pPr>
    </w:lvl>
    <w:lvl w:ilvl="4" w:tplc="04270019" w:tentative="1">
      <w:start w:val="1"/>
      <w:numFmt w:val="lowerLetter"/>
      <w:lvlText w:val="%5."/>
      <w:lvlJc w:val="left"/>
      <w:pPr>
        <w:ind w:left="3178" w:hanging="360"/>
      </w:pPr>
    </w:lvl>
    <w:lvl w:ilvl="5" w:tplc="0427001B" w:tentative="1">
      <w:start w:val="1"/>
      <w:numFmt w:val="lowerRoman"/>
      <w:lvlText w:val="%6."/>
      <w:lvlJc w:val="right"/>
      <w:pPr>
        <w:ind w:left="3898" w:hanging="180"/>
      </w:pPr>
    </w:lvl>
    <w:lvl w:ilvl="6" w:tplc="0427000F" w:tentative="1">
      <w:start w:val="1"/>
      <w:numFmt w:val="decimal"/>
      <w:lvlText w:val="%7."/>
      <w:lvlJc w:val="left"/>
      <w:pPr>
        <w:ind w:left="4618" w:hanging="360"/>
      </w:pPr>
    </w:lvl>
    <w:lvl w:ilvl="7" w:tplc="04270019" w:tentative="1">
      <w:start w:val="1"/>
      <w:numFmt w:val="lowerLetter"/>
      <w:lvlText w:val="%8."/>
      <w:lvlJc w:val="left"/>
      <w:pPr>
        <w:ind w:left="5338" w:hanging="360"/>
      </w:pPr>
    </w:lvl>
    <w:lvl w:ilvl="8" w:tplc="0427001B" w:tentative="1">
      <w:start w:val="1"/>
      <w:numFmt w:val="lowerRoman"/>
      <w:lvlText w:val="%9."/>
      <w:lvlJc w:val="right"/>
      <w:pPr>
        <w:ind w:left="6058" w:hanging="180"/>
      </w:pPr>
    </w:lvl>
  </w:abstractNum>
  <w:abstractNum w:abstractNumId="9" w15:restartNumberingAfterBreak="0">
    <w:nsid w:val="29845B82"/>
    <w:multiLevelType w:val="hybridMultilevel"/>
    <w:tmpl w:val="2696C24C"/>
    <w:lvl w:ilvl="0" w:tplc="0427000F">
      <w:start w:val="3"/>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2D653F9F"/>
    <w:multiLevelType w:val="hybridMultilevel"/>
    <w:tmpl w:val="32FEB690"/>
    <w:lvl w:ilvl="0" w:tplc="DE8C5778">
      <w:start w:val="14"/>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2E720BD6"/>
    <w:multiLevelType w:val="multilevel"/>
    <w:tmpl w:val="503C6770"/>
    <w:lvl w:ilvl="0">
      <w:start w:val="1"/>
      <w:numFmt w:val="decimal"/>
      <w:lvlText w:val="%1."/>
      <w:lvlJc w:val="left"/>
      <w:pPr>
        <w:ind w:left="720" w:hanging="360"/>
      </w:pPr>
      <w:rPr>
        <w:rFonts w:ascii="Times New Roman" w:hAnsi="Times New Roman" w:cs="Times New Roman" w:hint="default"/>
        <w:sz w:val="24"/>
        <w:szCs w:val="24"/>
      </w:rPr>
    </w:lvl>
    <w:lvl w:ilvl="1">
      <w:start w:val="1"/>
      <w:numFmt w:val="decimal"/>
      <w:isLgl/>
      <w:lvlText w:val="%1.%2."/>
      <w:lvlJc w:val="left"/>
      <w:pPr>
        <w:ind w:left="622"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39BC1D5B"/>
    <w:multiLevelType w:val="hybridMultilevel"/>
    <w:tmpl w:val="F7AC3530"/>
    <w:lvl w:ilvl="0" w:tplc="0427000F">
      <w:start w:val="1"/>
      <w:numFmt w:val="decimal"/>
      <w:lvlText w:val="%1."/>
      <w:lvlJc w:val="left"/>
      <w:pPr>
        <w:ind w:left="5463" w:hanging="36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3CFA0EA9"/>
    <w:multiLevelType w:val="hybridMultilevel"/>
    <w:tmpl w:val="12F6B2F6"/>
    <w:lvl w:ilvl="0" w:tplc="2D988672">
      <w:start w:val="1"/>
      <w:numFmt w:val="decimal"/>
      <w:lvlText w:val="%1."/>
      <w:lvlJc w:val="left"/>
      <w:pPr>
        <w:ind w:left="1211" w:hanging="360"/>
      </w:pPr>
      <w:rPr>
        <w:rFonts w:ascii="Times New Roman" w:hAnsi="Times New Roman" w:cs="Times New Roman"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4" w15:restartNumberingAfterBreak="0">
    <w:nsid w:val="3DEF4509"/>
    <w:multiLevelType w:val="hybridMultilevel"/>
    <w:tmpl w:val="2FF06648"/>
    <w:lvl w:ilvl="0" w:tplc="0427000F">
      <w:start w:val="15"/>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3F090D5D"/>
    <w:multiLevelType w:val="hybridMultilevel"/>
    <w:tmpl w:val="4F665D88"/>
    <w:lvl w:ilvl="0" w:tplc="0427000F">
      <w:start w:val="1"/>
      <w:numFmt w:val="decimal"/>
      <w:lvlText w:val="%1."/>
      <w:lvlJc w:val="left"/>
      <w:pPr>
        <w:ind w:left="2344"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4A415AAA"/>
    <w:multiLevelType w:val="hybridMultilevel"/>
    <w:tmpl w:val="C73A727A"/>
    <w:lvl w:ilvl="0" w:tplc="04270011">
      <w:start w:val="1"/>
      <w:numFmt w:val="decimal"/>
      <w:lvlText w:val="%1)"/>
      <w:lvlJc w:val="left"/>
      <w:pPr>
        <w:ind w:left="1429" w:hanging="360"/>
      </w:pPr>
    </w:lvl>
    <w:lvl w:ilvl="1" w:tplc="04270019" w:tentative="1">
      <w:start w:val="1"/>
      <w:numFmt w:val="lowerLetter"/>
      <w:lvlText w:val="%2."/>
      <w:lvlJc w:val="left"/>
      <w:pPr>
        <w:ind w:left="2149" w:hanging="360"/>
      </w:pPr>
    </w:lvl>
    <w:lvl w:ilvl="2" w:tplc="0427001B" w:tentative="1">
      <w:start w:val="1"/>
      <w:numFmt w:val="lowerRoman"/>
      <w:lvlText w:val="%3."/>
      <w:lvlJc w:val="right"/>
      <w:pPr>
        <w:ind w:left="2869" w:hanging="180"/>
      </w:pPr>
    </w:lvl>
    <w:lvl w:ilvl="3" w:tplc="0427000F" w:tentative="1">
      <w:start w:val="1"/>
      <w:numFmt w:val="decimal"/>
      <w:lvlText w:val="%4."/>
      <w:lvlJc w:val="left"/>
      <w:pPr>
        <w:ind w:left="3589" w:hanging="360"/>
      </w:pPr>
    </w:lvl>
    <w:lvl w:ilvl="4" w:tplc="04270019" w:tentative="1">
      <w:start w:val="1"/>
      <w:numFmt w:val="lowerLetter"/>
      <w:lvlText w:val="%5."/>
      <w:lvlJc w:val="left"/>
      <w:pPr>
        <w:ind w:left="4309" w:hanging="360"/>
      </w:pPr>
    </w:lvl>
    <w:lvl w:ilvl="5" w:tplc="0427001B" w:tentative="1">
      <w:start w:val="1"/>
      <w:numFmt w:val="lowerRoman"/>
      <w:lvlText w:val="%6."/>
      <w:lvlJc w:val="right"/>
      <w:pPr>
        <w:ind w:left="5029" w:hanging="180"/>
      </w:pPr>
    </w:lvl>
    <w:lvl w:ilvl="6" w:tplc="0427000F" w:tentative="1">
      <w:start w:val="1"/>
      <w:numFmt w:val="decimal"/>
      <w:lvlText w:val="%7."/>
      <w:lvlJc w:val="left"/>
      <w:pPr>
        <w:ind w:left="5749" w:hanging="360"/>
      </w:pPr>
    </w:lvl>
    <w:lvl w:ilvl="7" w:tplc="04270019" w:tentative="1">
      <w:start w:val="1"/>
      <w:numFmt w:val="lowerLetter"/>
      <w:lvlText w:val="%8."/>
      <w:lvlJc w:val="left"/>
      <w:pPr>
        <w:ind w:left="6469" w:hanging="360"/>
      </w:pPr>
    </w:lvl>
    <w:lvl w:ilvl="8" w:tplc="0427001B" w:tentative="1">
      <w:start w:val="1"/>
      <w:numFmt w:val="lowerRoman"/>
      <w:lvlText w:val="%9."/>
      <w:lvlJc w:val="right"/>
      <w:pPr>
        <w:ind w:left="7189" w:hanging="180"/>
      </w:pPr>
    </w:lvl>
  </w:abstractNum>
  <w:abstractNum w:abstractNumId="17" w15:restartNumberingAfterBreak="0">
    <w:nsid w:val="53E420A3"/>
    <w:multiLevelType w:val="hybridMultilevel"/>
    <w:tmpl w:val="B23895B4"/>
    <w:lvl w:ilvl="0" w:tplc="A6D23050">
      <w:start w:val="1"/>
      <w:numFmt w:val="decimal"/>
      <w:lvlText w:val="%1."/>
      <w:lvlJc w:val="left"/>
      <w:pPr>
        <w:ind w:left="298" w:hanging="360"/>
      </w:pPr>
      <w:rPr>
        <w:rFonts w:hint="default"/>
      </w:rPr>
    </w:lvl>
    <w:lvl w:ilvl="1" w:tplc="04270019" w:tentative="1">
      <w:start w:val="1"/>
      <w:numFmt w:val="lowerLetter"/>
      <w:lvlText w:val="%2."/>
      <w:lvlJc w:val="left"/>
      <w:pPr>
        <w:ind w:left="1018" w:hanging="360"/>
      </w:pPr>
    </w:lvl>
    <w:lvl w:ilvl="2" w:tplc="0427001B" w:tentative="1">
      <w:start w:val="1"/>
      <w:numFmt w:val="lowerRoman"/>
      <w:lvlText w:val="%3."/>
      <w:lvlJc w:val="right"/>
      <w:pPr>
        <w:ind w:left="1738" w:hanging="180"/>
      </w:pPr>
    </w:lvl>
    <w:lvl w:ilvl="3" w:tplc="0427000F" w:tentative="1">
      <w:start w:val="1"/>
      <w:numFmt w:val="decimal"/>
      <w:lvlText w:val="%4."/>
      <w:lvlJc w:val="left"/>
      <w:pPr>
        <w:ind w:left="2458" w:hanging="360"/>
      </w:pPr>
    </w:lvl>
    <w:lvl w:ilvl="4" w:tplc="04270019" w:tentative="1">
      <w:start w:val="1"/>
      <w:numFmt w:val="lowerLetter"/>
      <w:lvlText w:val="%5."/>
      <w:lvlJc w:val="left"/>
      <w:pPr>
        <w:ind w:left="3178" w:hanging="360"/>
      </w:pPr>
    </w:lvl>
    <w:lvl w:ilvl="5" w:tplc="0427001B" w:tentative="1">
      <w:start w:val="1"/>
      <w:numFmt w:val="lowerRoman"/>
      <w:lvlText w:val="%6."/>
      <w:lvlJc w:val="right"/>
      <w:pPr>
        <w:ind w:left="3898" w:hanging="180"/>
      </w:pPr>
    </w:lvl>
    <w:lvl w:ilvl="6" w:tplc="0427000F" w:tentative="1">
      <w:start w:val="1"/>
      <w:numFmt w:val="decimal"/>
      <w:lvlText w:val="%7."/>
      <w:lvlJc w:val="left"/>
      <w:pPr>
        <w:ind w:left="4618" w:hanging="360"/>
      </w:pPr>
    </w:lvl>
    <w:lvl w:ilvl="7" w:tplc="04270019" w:tentative="1">
      <w:start w:val="1"/>
      <w:numFmt w:val="lowerLetter"/>
      <w:lvlText w:val="%8."/>
      <w:lvlJc w:val="left"/>
      <w:pPr>
        <w:ind w:left="5338" w:hanging="360"/>
      </w:pPr>
    </w:lvl>
    <w:lvl w:ilvl="8" w:tplc="0427001B" w:tentative="1">
      <w:start w:val="1"/>
      <w:numFmt w:val="lowerRoman"/>
      <w:lvlText w:val="%9."/>
      <w:lvlJc w:val="right"/>
      <w:pPr>
        <w:ind w:left="6058" w:hanging="180"/>
      </w:pPr>
    </w:lvl>
  </w:abstractNum>
  <w:abstractNum w:abstractNumId="18" w15:restartNumberingAfterBreak="0">
    <w:nsid w:val="5F3B21F6"/>
    <w:multiLevelType w:val="hybridMultilevel"/>
    <w:tmpl w:val="8384C3AC"/>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9" w15:restartNumberingAfterBreak="0">
    <w:nsid w:val="61D03396"/>
    <w:multiLevelType w:val="hybridMultilevel"/>
    <w:tmpl w:val="D71E141C"/>
    <w:lvl w:ilvl="0" w:tplc="C152D90A">
      <w:start w:val="1"/>
      <w:numFmt w:val="decimal"/>
      <w:lvlText w:val="%1."/>
      <w:lvlJc w:val="left"/>
      <w:pPr>
        <w:ind w:left="298" w:hanging="360"/>
      </w:pPr>
      <w:rPr>
        <w:rFonts w:hint="default"/>
      </w:rPr>
    </w:lvl>
    <w:lvl w:ilvl="1" w:tplc="04270019" w:tentative="1">
      <w:start w:val="1"/>
      <w:numFmt w:val="lowerLetter"/>
      <w:lvlText w:val="%2."/>
      <w:lvlJc w:val="left"/>
      <w:pPr>
        <w:ind w:left="1018" w:hanging="360"/>
      </w:pPr>
    </w:lvl>
    <w:lvl w:ilvl="2" w:tplc="0427001B" w:tentative="1">
      <w:start w:val="1"/>
      <w:numFmt w:val="lowerRoman"/>
      <w:lvlText w:val="%3."/>
      <w:lvlJc w:val="right"/>
      <w:pPr>
        <w:ind w:left="1738" w:hanging="180"/>
      </w:pPr>
    </w:lvl>
    <w:lvl w:ilvl="3" w:tplc="0427000F" w:tentative="1">
      <w:start w:val="1"/>
      <w:numFmt w:val="decimal"/>
      <w:lvlText w:val="%4."/>
      <w:lvlJc w:val="left"/>
      <w:pPr>
        <w:ind w:left="2458" w:hanging="360"/>
      </w:pPr>
    </w:lvl>
    <w:lvl w:ilvl="4" w:tplc="04270019" w:tentative="1">
      <w:start w:val="1"/>
      <w:numFmt w:val="lowerLetter"/>
      <w:lvlText w:val="%5."/>
      <w:lvlJc w:val="left"/>
      <w:pPr>
        <w:ind w:left="3178" w:hanging="360"/>
      </w:pPr>
    </w:lvl>
    <w:lvl w:ilvl="5" w:tplc="0427001B" w:tentative="1">
      <w:start w:val="1"/>
      <w:numFmt w:val="lowerRoman"/>
      <w:lvlText w:val="%6."/>
      <w:lvlJc w:val="right"/>
      <w:pPr>
        <w:ind w:left="3898" w:hanging="180"/>
      </w:pPr>
    </w:lvl>
    <w:lvl w:ilvl="6" w:tplc="0427000F" w:tentative="1">
      <w:start w:val="1"/>
      <w:numFmt w:val="decimal"/>
      <w:lvlText w:val="%7."/>
      <w:lvlJc w:val="left"/>
      <w:pPr>
        <w:ind w:left="4618" w:hanging="360"/>
      </w:pPr>
    </w:lvl>
    <w:lvl w:ilvl="7" w:tplc="04270019" w:tentative="1">
      <w:start w:val="1"/>
      <w:numFmt w:val="lowerLetter"/>
      <w:lvlText w:val="%8."/>
      <w:lvlJc w:val="left"/>
      <w:pPr>
        <w:ind w:left="5338" w:hanging="360"/>
      </w:pPr>
    </w:lvl>
    <w:lvl w:ilvl="8" w:tplc="0427001B" w:tentative="1">
      <w:start w:val="1"/>
      <w:numFmt w:val="lowerRoman"/>
      <w:lvlText w:val="%9."/>
      <w:lvlJc w:val="right"/>
      <w:pPr>
        <w:ind w:left="6058" w:hanging="180"/>
      </w:pPr>
    </w:lvl>
  </w:abstractNum>
  <w:abstractNum w:abstractNumId="20" w15:restartNumberingAfterBreak="0">
    <w:nsid w:val="6E7D717E"/>
    <w:multiLevelType w:val="hybridMultilevel"/>
    <w:tmpl w:val="08225EE4"/>
    <w:lvl w:ilvl="0" w:tplc="CF14DA84">
      <w:start w:val="1"/>
      <w:numFmt w:val="decimal"/>
      <w:lvlText w:val="%1."/>
      <w:lvlJc w:val="left"/>
      <w:pPr>
        <w:ind w:left="298" w:hanging="360"/>
      </w:pPr>
      <w:rPr>
        <w:rFonts w:hint="default"/>
        <w:b w:val="0"/>
        <w:i w:val="0"/>
      </w:rPr>
    </w:lvl>
    <w:lvl w:ilvl="1" w:tplc="04270019" w:tentative="1">
      <w:start w:val="1"/>
      <w:numFmt w:val="lowerLetter"/>
      <w:lvlText w:val="%2."/>
      <w:lvlJc w:val="left"/>
      <w:pPr>
        <w:ind w:left="1018" w:hanging="360"/>
      </w:pPr>
    </w:lvl>
    <w:lvl w:ilvl="2" w:tplc="0427001B" w:tentative="1">
      <w:start w:val="1"/>
      <w:numFmt w:val="lowerRoman"/>
      <w:lvlText w:val="%3."/>
      <w:lvlJc w:val="right"/>
      <w:pPr>
        <w:ind w:left="1738" w:hanging="180"/>
      </w:pPr>
    </w:lvl>
    <w:lvl w:ilvl="3" w:tplc="0427000F" w:tentative="1">
      <w:start w:val="1"/>
      <w:numFmt w:val="decimal"/>
      <w:lvlText w:val="%4."/>
      <w:lvlJc w:val="left"/>
      <w:pPr>
        <w:ind w:left="2458" w:hanging="360"/>
      </w:pPr>
    </w:lvl>
    <w:lvl w:ilvl="4" w:tplc="04270019" w:tentative="1">
      <w:start w:val="1"/>
      <w:numFmt w:val="lowerLetter"/>
      <w:lvlText w:val="%5."/>
      <w:lvlJc w:val="left"/>
      <w:pPr>
        <w:ind w:left="3178" w:hanging="360"/>
      </w:pPr>
    </w:lvl>
    <w:lvl w:ilvl="5" w:tplc="0427001B" w:tentative="1">
      <w:start w:val="1"/>
      <w:numFmt w:val="lowerRoman"/>
      <w:lvlText w:val="%6."/>
      <w:lvlJc w:val="right"/>
      <w:pPr>
        <w:ind w:left="3898" w:hanging="180"/>
      </w:pPr>
    </w:lvl>
    <w:lvl w:ilvl="6" w:tplc="0427000F" w:tentative="1">
      <w:start w:val="1"/>
      <w:numFmt w:val="decimal"/>
      <w:lvlText w:val="%7."/>
      <w:lvlJc w:val="left"/>
      <w:pPr>
        <w:ind w:left="4618" w:hanging="360"/>
      </w:pPr>
    </w:lvl>
    <w:lvl w:ilvl="7" w:tplc="04270019" w:tentative="1">
      <w:start w:val="1"/>
      <w:numFmt w:val="lowerLetter"/>
      <w:lvlText w:val="%8."/>
      <w:lvlJc w:val="left"/>
      <w:pPr>
        <w:ind w:left="5338" w:hanging="360"/>
      </w:pPr>
    </w:lvl>
    <w:lvl w:ilvl="8" w:tplc="0427001B" w:tentative="1">
      <w:start w:val="1"/>
      <w:numFmt w:val="lowerRoman"/>
      <w:lvlText w:val="%9."/>
      <w:lvlJc w:val="right"/>
      <w:pPr>
        <w:ind w:left="6058" w:hanging="180"/>
      </w:pPr>
    </w:lvl>
  </w:abstractNum>
  <w:abstractNum w:abstractNumId="21" w15:restartNumberingAfterBreak="0">
    <w:nsid w:val="74E426F9"/>
    <w:multiLevelType w:val="hybridMultilevel"/>
    <w:tmpl w:val="9ECC98B4"/>
    <w:lvl w:ilvl="0" w:tplc="48A2C4E8">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num w:numId="1">
    <w:abstractNumId w:val="1"/>
  </w:num>
  <w:num w:numId="2">
    <w:abstractNumId w:val="11"/>
  </w:num>
  <w:num w:numId="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3"/>
  </w:num>
  <w:num w:numId="5">
    <w:abstractNumId w:val="9"/>
  </w:num>
  <w:num w:numId="6">
    <w:abstractNumId w:val="6"/>
  </w:num>
  <w:num w:numId="7">
    <w:abstractNumId w:val="14"/>
  </w:num>
  <w:num w:numId="8">
    <w:abstractNumId w:val="10"/>
  </w:num>
  <w:num w:numId="9">
    <w:abstractNumId w:val="7"/>
  </w:num>
  <w:num w:numId="10">
    <w:abstractNumId w:val="2"/>
  </w:num>
  <w:num w:numId="11">
    <w:abstractNumId w:val="5"/>
  </w:num>
  <w:num w:numId="12">
    <w:abstractNumId w:val="4"/>
  </w:num>
  <w:num w:numId="13">
    <w:abstractNumId w:val="15"/>
  </w:num>
  <w:num w:numId="14">
    <w:abstractNumId w:val="0"/>
  </w:num>
  <w:num w:numId="15">
    <w:abstractNumId w:val="16"/>
  </w:num>
  <w:num w:numId="16">
    <w:abstractNumId w:val="21"/>
  </w:num>
  <w:num w:numId="17">
    <w:abstractNumId w:val="12"/>
  </w:num>
  <w:num w:numId="18">
    <w:abstractNumId w:val="19"/>
  </w:num>
  <w:num w:numId="19">
    <w:abstractNumId w:val="20"/>
  </w:num>
  <w:num w:numId="20">
    <w:abstractNumId w:val="3"/>
  </w:num>
  <w:num w:numId="21">
    <w:abstractNumId w:val="17"/>
  </w:num>
  <w:num w:numId="22">
    <w:abstractNumId w:val="8"/>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69E1"/>
    <w:rsid w:val="00000F18"/>
    <w:rsid w:val="000026C3"/>
    <w:rsid w:val="00002798"/>
    <w:rsid w:val="00003CB5"/>
    <w:rsid w:val="000053BD"/>
    <w:rsid w:val="00005BFA"/>
    <w:rsid w:val="00006A21"/>
    <w:rsid w:val="000070A5"/>
    <w:rsid w:val="0000786C"/>
    <w:rsid w:val="00007982"/>
    <w:rsid w:val="00007995"/>
    <w:rsid w:val="00007C28"/>
    <w:rsid w:val="00010B82"/>
    <w:rsid w:val="000110AB"/>
    <w:rsid w:val="000117BB"/>
    <w:rsid w:val="00011981"/>
    <w:rsid w:val="00013134"/>
    <w:rsid w:val="00013C0E"/>
    <w:rsid w:val="00013DFC"/>
    <w:rsid w:val="00014C55"/>
    <w:rsid w:val="000154F7"/>
    <w:rsid w:val="00016967"/>
    <w:rsid w:val="000201D6"/>
    <w:rsid w:val="00020644"/>
    <w:rsid w:val="00020BE2"/>
    <w:rsid w:val="00020C76"/>
    <w:rsid w:val="00021061"/>
    <w:rsid w:val="0002109B"/>
    <w:rsid w:val="000222DD"/>
    <w:rsid w:val="0002255B"/>
    <w:rsid w:val="000228B4"/>
    <w:rsid w:val="00022ADB"/>
    <w:rsid w:val="00022DD8"/>
    <w:rsid w:val="0002332D"/>
    <w:rsid w:val="00024212"/>
    <w:rsid w:val="000250BE"/>
    <w:rsid w:val="00025127"/>
    <w:rsid w:val="00025DC1"/>
    <w:rsid w:val="00026C43"/>
    <w:rsid w:val="0002713B"/>
    <w:rsid w:val="00027176"/>
    <w:rsid w:val="0002782D"/>
    <w:rsid w:val="000279A8"/>
    <w:rsid w:val="00027CE2"/>
    <w:rsid w:val="00027EF9"/>
    <w:rsid w:val="00030837"/>
    <w:rsid w:val="00030D1E"/>
    <w:rsid w:val="000314F9"/>
    <w:rsid w:val="00031787"/>
    <w:rsid w:val="00031D4B"/>
    <w:rsid w:val="00033715"/>
    <w:rsid w:val="00033F4C"/>
    <w:rsid w:val="00034162"/>
    <w:rsid w:val="00035956"/>
    <w:rsid w:val="00036390"/>
    <w:rsid w:val="00036FF0"/>
    <w:rsid w:val="00040AA8"/>
    <w:rsid w:val="00041044"/>
    <w:rsid w:val="00042D9B"/>
    <w:rsid w:val="000430D0"/>
    <w:rsid w:val="00043883"/>
    <w:rsid w:val="00043E6B"/>
    <w:rsid w:val="00044BBC"/>
    <w:rsid w:val="00044C90"/>
    <w:rsid w:val="000464B2"/>
    <w:rsid w:val="0004661D"/>
    <w:rsid w:val="000467DB"/>
    <w:rsid w:val="00046C43"/>
    <w:rsid w:val="00047DDB"/>
    <w:rsid w:val="00050543"/>
    <w:rsid w:val="00050B0E"/>
    <w:rsid w:val="000535AF"/>
    <w:rsid w:val="000536DC"/>
    <w:rsid w:val="00053B1E"/>
    <w:rsid w:val="000544B3"/>
    <w:rsid w:val="00054A4F"/>
    <w:rsid w:val="00055E6D"/>
    <w:rsid w:val="00055FE0"/>
    <w:rsid w:val="00056354"/>
    <w:rsid w:val="000564D4"/>
    <w:rsid w:val="0005659C"/>
    <w:rsid w:val="00056BF3"/>
    <w:rsid w:val="00057211"/>
    <w:rsid w:val="00060108"/>
    <w:rsid w:val="0006101E"/>
    <w:rsid w:val="000612A8"/>
    <w:rsid w:val="00061D33"/>
    <w:rsid w:val="00061DC9"/>
    <w:rsid w:val="00062373"/>
    <w:rsid w:val="00063718"/>
    <w:rsid w:val="00063933"/>
    <w:rsid w:val="000645F7"/>
    <w:rsid w:val="00064629"/>
    <w:rsid w:val="00064A6F"/>
    <w:rsid w:val="00064B22"/>
    <w:rsid w:val="0006512B"/>
    <w:rsid w:val="00065B10"/>
    <w:rsid w:val="00065CDE"/>
    <w:rsid w:val="0006653C"/>
    <w:rsid w:val="00066648"/>
    <w:rsid w:val="00067293"/>
    <w:rsid w:val="000721FC"/>
    <w:rsid w:val="0007357E"/>
    <w:rsid w:val="00073FE9"/>
    <w:rsid w:val="000755A2"/>
    <w:rsid w:val="00075BCA"/>
    <w:rsid w:val="000775F5"/>
    <w:rsid w:val="0007760F"/>
    <w:rsid w:val="00077BA9"/>
    <w:rsid w:val="00080D5E"/>
    <w:rsid w:val="0008117F"/>
    <w:rsid w:val="0008287C"/>
    <w:rsid w:val="00082BF4"/>
    <w:rsid w:val="00084057"/>
    <w:rsid w:val="00086830"/>
    <w:rsid w:val="00087BA5"/>
    <w:rsid w:val="00087DA6"/>
    <w:rsid w:val="000902A4"/>
    <w:rsid w:val="0009112D"/>
    <w:rsid w:val="000913BA"/>
    <w:rsid w:val="00091A0D"/>
    <w:rsid w:val="00091BCE"/>
    <w:rsid w:val="00091C8F"/>
    <w:rsid w:val="000936DE"/>
    <w:rsid w:val="000943ED"/>
    <w:rsid w:val="00094A8A"/>
    <w:rsid w:val="00094B42"/>
    <w:rsid w:val="00094D11"/>
    <w:rsid w:val="00095A64"/>
    <w:rsid w:val="00095BE6"/>
    <w:rsid w:val="000A06CD"/>
    <w:rsid w:val="000A12F4"/>
    <w:rsid w:val="000A13C7"/>
    <w:rsid w:val="000A1E49"/>
    <w:rsid w:val="000A2FC7"/>
    <w:rsid w:val="000A39FB"/>
    <w:rsid w:val="000A4375"/>
    <w:rsid w:val="000A5835"/>
    <w:rsid w:val="000A7319"/>
    <w:rsid w:val="000B0024"/>
    <w:rsid w:val="000B09D2"/>
    <w:rsid w:val="000B1206"/>
    <w:rsid w:val="000B1EFC"/>
    <w:rsid w:val="000B2D6D"/>
    <w:rsid w:val="000B3EC4"/>
    <w:rsid w:val="000B596E"/>
    <w:rsid w:val="000B629D"/>
    <w:rsid w:val="000B706D"/>
    <w:rsid w:val="000B7CFC"/>
    <w:rsid w:val="000C0224"/>
    <w:rsid w:val="000C0748"/>
    <w:rsid w:val="000C2221"/>
    <w:rsid w:val="000C2E1D"/>
    <w:rsid w:val="000C3189"/>
    <w:rsid w:val="000C318F"/>
    <w:rsid w:val="000C387F"/>
    <w:rsid w:val="000C410A"/>
    <w:rsid w:val="000C4482"/>
    <w:rsid w:val="000C4B95"/>
    <w:rsid w:val="000C4ED2"/>
    <w:rsid w:val="000C530F"/>
    <w:rsid w:val="000C696D"/>
    <w:rsid w:val="000D0C66"/>
    <w:rsid w:val="000D1085"/>
    <w:rsid w:val="000D1CF0"/>
    <w:rsid w:val="000D1FC2"/>
    <w:rsid w:val="000D23EE"/>
    <w:rsid w:val="000D3158"/>
    <w:rsid w:val="000D3246"/>
    <w:rsid w:val="000D32FC"/>
    <w:rsid w:val="000D3ECA"/>
    <w:rsid w:val="000D42EA"/>
    <w:rsid w:val="000D542E"/>
    <w:rsid w:val="000D61D5"/>
    <w:rsid w:val="000D7BC6"/>
    <w:rsid w:val="000E0A37"/>
    <w:rsid w:val="000E0BBA"/>
    <w:rsid w:val="000E2263"/>
    <w:rsid w:val="000E394A"/>
    <w:rsid w:val="000E3BAC"/>
    <w:rsid w:val="000E400C"/>
    <w:rsid w:val="000E551B"/>
    <w:rsid w:val="000E63F6"/>
    <w:rsid w:val="000E7142"/>
    <w:rsid w:val="000F0CAF"/>
    <w:rsid w:val="000F1523"/>
    <w:rsid w:val="000F2359"/>
    <w:rsid w:val="000F32A8"/>
    <w:rsid w:val="000F3833"/>
    <w:rsid w:val="000F47CB"/>
    <w:rsid w:val="000F6195"/>
    <w:rsid w:val="000F6F52"/>
    <w:rsid w:val="00102391"/>
    <w:rsid w:val="00102687"/>
    <w:rsid w:val="00102F1C"/>
    <w:rsid w:val="001045AA"/>
    <w:rsid w:val="00104970"/>
    <w:rsid w:val="00104C5F"/>
    <w:rsid w:val="0010570D"/>
    <w:rsid w:val="00105913"/>
    <w:rsid w:val="00105F48"/>
    <w:rsid w:val="001063E3"/>
    <w:rsid w:val="00107023"/>
    <w:rsid w:val="00110071"/>
    <w:rsid w:val="00110BD3"/>
    <w:rsid w:val="00112584"/>
    <w:rsid w:val="001126B0"/>
    <w:rsid w:val="00113158"/>
    <w:rsid w:val="00114463"/>
    <w:rsid w:val="001147CA"/>
    <w:rsid w:val="00114D88"/>
    <w:rsid w:val="00115053"/>
    <w:rsid w:val="00115158"/>
    <w:rsid w:val="0011717A"/>
    <w:rsid w:val="00117383"/>
    <w:rsid w:val="001203F2"/>
    <w:rsid w:val="00122B01"/>
    <w:rsid w:val="00123E83"/>
    <w:rsid w:val="00124245"/>
    <w:rsid w:val="001242DA"/>
    <w:rsid w:val="00124460"/>
    <w:rsid w:val="00124473"/>
    <w:rsid w:val="00127B27"/>
    <w:rsid w:val="001302C5"/>
    <w:rsid w:val="00131560"/>
    <w:rsid w:val="001328EB"/>
    <w:rsid w:val="00133AD8"/>
    <w:rsid w:val="00133F27"/>
    <w:rsid w:val="00134B20"/>
    <w:rsid w:val="001359DD"/>
    <w:rsid w:val="00135EDA"/>
    <w:rsid w:val="00136787"/>
    <w:rsid w:val="00136991"/>
    <w:rsid w:val="001406EC"/>
    <w:rsid w:val="00140C54"/>
    <w:rsid w:val="00141067"/>
    <w:rsid w:val="0014109E"/>
    <w:rsid w:val="00141DCB"/>
    <w:rsid w:val="001437AF"/>
    <w:rsid w:val="00143995"/>
    <w:rsid w:val="001440D5"/>
    <w:rsid w:val="00145146"/>
    <w:rsid w:val="00145B72"/>
    <w:rsid w:val="00145E16"/>
    <w:rsid w:val="00145FF3"/>
    <w:rsid w:val="001460FA"/>
    <w:rsid w:val="00146E88"/>
    <w:rsid w:val="00151132"/>
    <w:rsid w:val="00151255"/>
    <w:rsid w:val="001522C4"/>
    <w:rsid w:val="001530C7"/>
    <w:rsid w:val="00157F31"/>
    <w:rsid w:val="001617F8"/>
    <w:rsid w:val="00161F7C"/>
    <w:rsid w:val="00163297"/>
    <w:rsid w:val="001648F2"/>
    <w:rsid w:val="001652AC"/>
    <w:rsid w:val="00165626"/>
    <w:rsid w:val="00167843"/>
    <w:rsid w:val="001700A1"/>
    <w:rsid w:val="001703C4"/>
    <w:rsid w:val="00170A54"/>
    <w:rsid w:val="00170E9A"/>
    <w:rsid w:val="00171445"/>
    <w:rsid w:val="00171504"/>
    <w:rsid w:val="0017163C"/>
    <w:rsid w:val="00171DCA"/>
    <w:rsid w:val="00172E82"/>
    <w:rsid w:val="00172F1D"/>
    <w:rsid w:val="00173B57"/>
    <w:rsid w:val="00174D5E"/>
    <w:rsid w:val="001755B8"/>
    <w:rsid w:val="00175865"/>
    <w:rsid w:val="00176763"/>
    <w:rsid w:val="00177490"/>
    <w:rsid w:val="00180282"/>
    <w:rsid w:val="00180876"/>
    <w:rsid w:val="00181B83"/>
    <w:rsid w:val="00181E72"/>
    <w:rsid w:val="00182353"/>
    <w:rsid w:val="00183719"/>
    <w:rsid w:val="00183837"/>
    <w:rsid w:val="00183F46"/>
    <w:rsid w:val="001840C5"/>
    <w:rsid w:val="001859DA"/>
    <w:rsid w:val="0018639A"/>
    <w:rsid w:val="00186554"/>
    <w:rsid w:val="00187282"/>
    <w:rsid w:val="00187C12"/>
    <w:rsid w:val="0019194C"/>
    <w:rsid w:val="00192837"/>
    <w:rsid w:val="00192F8D"/>
    <w:rsid w:val="00193A7A"/>
    <w:rsid w:val="00194018"/>
    <w:rsid w:val="00194CFC"/>
    <w:rsid w:val="00194D2C"/>
    <w:rsid w:val="001959FC"/>
    <w:rsid w:val="00195A95"/>
    <w:rsid w:val="00196DD5"/>
    <w:rsid w:val="00197DD4"/>
    <w:rsid w:val="00197F54"/>
    <w:rsid w:val="001A068D"/>
    <w:rsid w:val="001A0FE0"/>
    <w:rsid w:val="001A154A"/>
    <w:rsid w:val="001A268C"/>
    <w:rsid w:val="001A3196"/>
    <w:rsid w:val="001A4101"/>
    <w:rsid w:val="001A4AE3"/>
    <w:rsid w:val="001A4CE7"/>
    <w:rsid w:val="001A5BD9"/>
    <w:rsid w:val="001A5C16"/>
    <w:rsid w:val="001A6CBC"/>
    <w:rsid w:val="001A7BEB"/>
    <w:rsid w:val="001B0545"/>
    <w:rsid w:val="001B0A61"/>
    <w:rsid w:val="001B1529"/>
    <w:rsid w:val="001B1916"/>
    <w:rsid w:val="001B2C90"/>
    <w:rsid w:val="001B2E98"/>
    <w:rsid w:val="001B43E7"/>
    <w:rsid w:val="001B4862"/>
    <w:rsid w:val="001B48CF"/>
    <w:rsid w:val="001B499E"/>
    <w:rsid w:val="001B6BA9"/>
    <w:rsid w:val="001B76D9"/>
    <w:rsid w:val="001C0F26"/>
    <w:rsid w:val="001C0FA0"/>
    <w:rsid w:val="001C11D4"/>
    <w:rsid w:val="001C1565"/>
    <w:rsid w:val="001C2406"/>
    <w:rsid w:val="001C3147"/>
    <w:rsid w:val="001C478C"/>
    <w:rsid w:val="001C53ED"/>
    <w:rsid w:val="001C55D6"/>
    <w:rsid w:val="001C681F"/>
    <w:rsid w:val="001C7439"/>
    <w:rsid w:val="001C76F8"/>
    <w:rsid w:val="001D00F9"/>
    <w:rsid w:val="001D19B1"/>
    <w:rsid w:val="001D2775"/>
    <w:rsid w:val="001D29D6"/>
    <w:rsid w:val="001D303E"/>
    <w:rsid w:val="001D4A7C"/>
    <w:rsid w:val="001D524A"/>
    <w:rsid w:val="001D5DAC"/>
    <w:rsid w:val="001D7D48"/>
    <w:rsid w:val="001D7DA8"/>
    <w:rsid w:val="001E19B2"/>
    <w:rsid w:val="001E1FEE"/>
    <w:rsid w:val="001E200C"/>
    <w:rsid w:val="001E3246"/>
    <w:rsid w:val="001E3327"/>
    <w:rsid w:val="001E364F"/>
    <w:rsid w:val="001E3852"/>
    <w:rsid w:val="001E3BC4"/>
    <w:rsid w:val="001E520D"/>
    <w:rsid w:val="001E53AD"/>
    <w:rsid w:val="001E541B"/>
    <w:rsid w:val="001E5959"/>
    <w:rsid w:val="001E71C1"/>
    <w:rsid w:val="001E7736"/>
    <w:rsid w:val="001E7A3A"/>
    <w:rsid w:val="001F03E3"/>
    <w:rsid w:val="001F0888"/>
    <w:rsid w:val="001F17B9"/>
    <w:rsid w:val="001F284A"/>
    <w:rsid w:val="001F2A78"/>
    <w:rsid w:val="001F382E"/>
    <w:rsid w:val="001F5C4D"/>
    <w:rsid w:val="001F5CD5"/>
    <w:rsid w:val="001F63BC"/>
    <w:rsid w:val="001F677F"/>
    <w:rsid w:val="001F768D"/>
    <w:rsid w:val="001F7B61"/>
    <w:rsid w:val="0020097B"/>
    <w:rsid w:val="00200CBD"/>
    <w:rsid w:val="00201B03"/>
    <w:rsid w:val="00201B0D"/>
    <w:rsid w:val="00201DDD"/>
    <w:rsid w:val="00202B35"/>
    <w:rsid w:val="00202CFA"/>
    <w:rsid w:val="0020347B"/>
    <w:rsid w:val="00203CE5"/>
    <w:rsid w:val="00203F7D"/>
    <w:rsid w:val="002041DF"/>
    <w:rsid w:val="002049C0"/>
    <w:rsid w:val="002052F5"/>
    <w:rsid w:val="002058B0"/>
    <w:rsid w:val="00206330"/>
    <w:rsid w:val="0020648B"/>
    <w:rsid w:val="002069BD"/>
    <w:rsid w:val="00207986"/>
    <w:rsid w:val="00207E8E"/>
    <w:rsid w:val="00210E58"/>
    <w:rsid w:val="0021259A"/>
    <w:rsid w:val="00212A4C"/>
    <w:rsid w:val="00213E1E"/>
    <w:rsid w:val="00214280"/>
    <w:rsid w:val="00215B6D"/>
    <w:rsid w:val="00217270"/>
    <w:rsid w:val="002176A3"/>
    <w:rsid w:val="0021770F"/>
    <w:rsid w:val="002204F4"/>
    <w:rsid w:val="002209FB"/>
    <w:rsid w:val="002210E4"/>
    <w:rsid w:val="00221ADA"/>
    <w:rsid w:val="00221E17"/>
    <w:rsid w:val="00222495"/>
    <w:rsid w:val="002235CA"/>
    <w:rsid w:val="00223D11"/>
    <w:rsid w:val="00223E1C"/>
    <w:rsid w:val="00224CA2"/>
    <w:rsid w:val="00224CCC"/>
    <w:rsid w:val="002257BC"/>
    <w:rsid w:val="002261EE"/>
    <w:rsid w:val="00226B43"/>
    <w:rsid w:val="002310F6"/>
    <w:rsid w:val="00231151"/>
    <w:rsid w:val="00231567"/>
    <w:rsid w:val="00231EF3"/>
    <w:rsid w:val="00232A00"/>
    <w:rsid w:val="00234158"/>
    <w:rsid w:val="00234CDC"/>
    <w:rsid w:val="00235B9B"/>
    <w:rsid w:val="00235CFD"/>
    <w:rsid w:val="00236008"/>
    <w:rsid w:val="00236FFD"/>
    <w:rsid w:val="00237860"/>
    <w:rsid w:val="00237F2B"/>
    <w:rsid w:val="0024094F"/>
    <w:rsid w:val="002426FD"/>
    <w:rsid w:val="00244088"/>
    <w:rsid w:val="002441DB"/>
    <w:rsid w:val="002448CB"/>
    <w:rsid w:val="00245652"/>
    <w:rsid w:val="00245983"/>
    <w:rsid w:val="00245EE7"/>
    <w:rsid w:val="00246187"/>
    <w:rsid w:val="002478D1"/>
    <w:rsid w:val="00247E38"/>
    <w:rsid w:val="00251248"/>
    <w:rsid w:val="0025261F"/>
    <w:rsid w:val="00252E52"/>
    <w:rsid w:val="00255148"/>
    <w:rsid w:val="00255B13"/>
    <w:rsid w:val="00257469"/>
    <w:rsid w:val="00257851"/>
    <w:rsid w:val="00257DAD"/>
    <w:rsid w:val="00257E15"/>
    <w:rsid w:val="002608EA"/>
    <w:rsid w:val="00260FCD"/>
    <w:rsid w:val="00261AFD"/>
    <w:rsid w:val="002620D9"/>
    <w:rsid w:val="002628E8"/>
    <w:rsid w:val="0026372C"/>
    <w:rsid w:val="002639C6"/>
    <w:rsid w:val="00263DC8"/>
    <w:rsid w:val="002650DE"/>
    <w:rsid w:val="00265404"/>
    <w:rsid w:val="002676DF"/>
    <w:rsid w:val="0026781D"/>
    <w:rsid w:val="0027033F"/>
    <w:rsid w:val="0027036F"/>
    <w:rsid w:val="00270848"/>
    <w:rsid w:val="00271B71"/>
    <w:rsid w:val="00272014"/>
    <w:rsid w:val="00272334"/>
    <w:rsid w:val="00272656"/>
    <w:rsid w:val="00272F95"/>
    <w:rsid w:val="00273BD9"/>
    <w:rsid w:val="00274A34"/>
    <w:rsid w:val="00274F62"/>
    <w:rsid w:val="0027554B"/>
    <w:rsid w:val="00275E96"/>
    <w:rsid w:val="002761C4"/>
    <w:rsid w:val="00276706"/>
    <w:rsid w:val="0027671F"/>
    <w:rsid w:val="00276E00"/>
    <w:rsid w:val="002800AB"/>
    <w:rsid w:val="002817CA"/>
    <w:rsid w:val="00282008"/>
    <w:rsid w:val="002820B0"/>
    <w:rsid w:val="002829BB"/>
    <w:rsid w:val="00283AF0"/>
    <w:rsid w:val="00283B2A"/>
    <w:rsid w:val="00283CB9"/>
    <w:rsid w:val="002844CA"/>
    <w:rsid w:val="00285CEC"/>
    <w:rsid w:val="0028665A"/>
    <w:rsid w:val="00286E05"/>
    <w:rsid w:val="00287500"/>
    <w:rsid w:val="002903D2"/>
    <w:rsid w:val="00290A66"/>
    <w:rsid w:val="00291389"/>
    <w:rsid w:val="00292ED2"/>
    <w:rsid w:val="00293C42"/>
    <w:rsid w:val="00293DF9"/>
    <w:rsid w:val="0029411B"/>
    <w:rsid w:val="00294192"/>
    <w:rsid w:val="00294A01"/>
    <w:rsid w:val="00294C40"/>
    <w:rsid w:val="00295D22"/>
    <w:rsid w:val="00296B60"/>
    <w:rsid w:val="00297333"/>
    <w:rsid w:val="002A221D"/>
    <w:rsid w:val="002A244A"/>
    <w:rsid w:val="002A27C9"/>
    <w:rsid w:val="002A4230"/>
    <w:rsid w:val="002A4354"/>
    <w:rsid w:val="002A583A"/>
    <w:rsid w:val="002A73E7"/>
    <w:rsid w:val="002A74FE"/>
    <w:rsid w:val="002B0512"/>
    <w:rsid w:val="002B0F1E"/>
    <w:rsid w:val="002B1ED9"/>
    <w:rsid w:val="002B202B"/>
    <w:rsid w:val="002B2290"/>
    <w:rsid w:val="002B2CD2"/>
    <w:rsid w:val="002B3599"/>
    <w:rsid w:val="002B39F3"/>
    <w:rsid w:val="002B4881"/>
    <w:rsid w:val="002B55B5"/>
    <w:rsid w:val="002B65DF"/>
    <w:rsid w:val="002B6D63"/>
    <w:rsid w:val="002B7B8F"/>
    <w:rsid w:val="002C00E7"/>
    <w:rsid w:val="002C0312"/>
    <w:rsid w:val="002C2612"/>
    <w:rsid w:val="002C309F"/>
    <w:rsid w:val="002C34BF"/>
    <w:rsid w:val="002C3D4B"/>
    <w:rsid w:val="002C4F10"/>
    <w:rsid w:val="002C52CC"/>
    <w:rsid w:val="002D125A"/>
    <w:rsid w:val="002D20EB"/>
    <w:rsid w:val="002D233B"/>
    <w:rsid w:val="002D25D8"/>
    <w:rsid w:val="002D2D31"/>
    <w:rsid w:val="002D38C2"/>
    <w:rsid w:val="002D3D4B"/>
    <w:rsid w:val="002D3E53"/>
    <w:rsid w:val="002D46FF"/>
    <w:rsid w:val="002D4839"/>
    <w:rsid w:val="002D520F"/>
    <w:rsid w:val="002D534B"/>
    <w:rsid w:val="002D565B"/>
    <w:rsid w:val="002D5C4C"/>
    <w:rsid w:val="002D7A76"/>
    <w:rsid w:val="002E07D8"/>
    <w:rsid w:val="002E0BA9"/>
    <w:rsid w:val="002E24D6"/>
    <w:rsid w:val="002E24DD"/>
    <w:rsid w:val="002E2D4E"/>
    <w:rsid w:val="002E3297"/>
    <w:rsid w:val="002E4E74"/>
    <w:rsid w:val="002E5EA0"/>
    <w:rsid w:val="002E7C39"/>
    <w:rsid w:val="002F1E41"/>
    <w:rsid w:val="002F2564"/>
    <w:rsid w:val="002F2F93"/>
    <w:rsid w:val="002F3A4E"/>
    <w:rsid w:val="002F4296"/>
    <w:rsid w:val="002F47E9"/>
    <w:rsid w:val="002F4DB7"/>
    <w:rsid w:val="002F537D"/>
    <w:rsid w:val="002F5F49"/>
    <w:rsid w:val="002F6A66"/>
    <w:rsid w:val="002F6B2F"/>
    <w:rsid w:val="0030018A"/>
    <w:rsid w:val="00301DCE"/>
    <w:rsid w:val="003031AB"/>
    <w:rsid w:val="00303D20"/>
    <w:rsid w:val="003052EC"/>
    <w:rsid w:val="00305591"/>
    <w:rsid w:val="0030641A"/>
    <w:rsid w:val="00307AC2"/>
    <w:rsid w:val="00307CC6"/>
    <w:rsid w:val="0031039A"/>
    <w:rsid w:val="00311236"/>
    <w:rsid w:val="003120B7"/>
    <w:rsid w:val="003123FD"/>
    <w:rsid w:val="00312A19"/>
    <w:rsid w:val="00313A21"/>
    <w:rsid w:val="00313AAA"/>
    <w:rsid w:val="00314554"/>
    <w:rsid w:val="0031484E"/>
    <w:rsid w:val="00316748"/>
    <w:rsid w:val="00317524"/>
    <w:rsid w:val="00321F25"/>
    <w:rsid w:val="00322371"/>
    <w:rsid w:val="003226F2"/>
    <w:rsid w:val="00322844"/>
    <w:rsid w:val="0032286A"/>
    <w:rsid w:val="00322A52"/>
    <w:rsid w:val="00322FAD"/>
    <w:rsid w:val="00323508"/>
    <w:rsid w:val="00323DCE"/>
    <w:rsid w:val="003244B1"/>
    <w:rsid w:val="0032544E"/>
    <w:rsid w:val="003257DB"/>
    <w:rsid w:val="00325894"/>
    <w:rsid w:val="00326176"/>
    <w:rsid w:val="003270E3"/>
    <w:rsid w:val="00327EA9"/>
    <w:rsid w:val="00330253"/>
    <w:rsid w:val="00330570"/>
    <w:rsid w:val="00330D75"/>
    <w:rsid w:val="003315F3"/>
    <w:rsid w:val="00331621"/>
    <w:rsid w:val="00332CFA"/>
    <w:rsid w:val="00332D75"/>
    <w:rsid w:val="003335DD"/>
    <w:rsid w:val="003353E6"/>
    <w:rsid w:val="003357B4"/>
    <w:rsid w:val="003362EC"/>
    <w:rsid w:val="003366C0"/>
    <w:rsid w:val="00337097"/>
    <w:rsid w:val="00337604"/>
    <w:rsid w:val="003377EA"/>
    <w:rsid w:val="0034032B"/>
    <w:rsid w:val="0034069F"/>
    <w:rsid w:val="0034169B"/>
    <w:rsid w:val="003416B2"/>
    <w:rsid w:val="00341935"/>
    <w:rsid w:val="0034247B"/>
    <w:rsid w:val="00343B7C"/>
    <w:rsid w:val="00344211"/>
    <w:rsid w:val="00345DE8"/>
    <w:rsid w:val="00345E65"/>
    <w:rsid w:val="00345FCD"/>
    <w:rsid w:val="003468FE"/>
    <w:rsid w:val="00347267"/>
    <w:rsid w:val="00347F06"/>
    <w:rsid w:val="00347F6B"/>
    <w:rsid w:val="00350181"/>
    <w:rsid w:val="00350261"/>
    <w:rsid w:val="0035279F"/>
    <w:rsid w:val="0035363F"/>
    <w:rsid w:val="0035451A"/>
    <w:rsid w:val="00355620"/>
    <w:rsid w:val="00355772"/>
    <w:rsid w:val="00355CCC"/>
    <w:rsid w:val="0036078F"/>
    <w:rsid w:val="0036119E"/>
    <w:rsid w:val="00361AAE"/>
    <w:rsid w:val="003634B5"/>
    <w:rsid w:val="00363950"/>
    <w:rsid w:val="00365126"/>
    <w:rsid w:val="00365964"/>
    <w:rsid w:val="003663EA"/>
    <w:rsid w:val="0036788D"/>
    <w:rsid w:val="00367904"/>
    <w:rsid w:val="00371AE7"/>
    <w:rsid w:val="00371B77"/>
    <w:rsid w:val="00374252"/>
    <w:rsid w:val="00374347"/>
    <w:rsid w:val="0037497B"/>
    <w:rsid w:val="00374BCF"/>
    <w:rsid w:val="00374F33"/>
    <w:rsid w:val="0037538B"/>
    <w:rsid w:val="00375C02"/>
    <w:rsid w:val="00375EAF"/>
    <w:rsid w:val="003760A5"/>
    <w:rsid w:val="0037610E"/>
    <w:rsid w:val="00376402"/>
    <w:rsid w:val="00376650"/>
    <w:rsid w:val="00377592"/>
    <w:rsid w:val="0038062B"/>
    <w:rsid w:val="003807D0"/>
    <w:rsid w:val="00381BAD"/>
    <w:rsid w:val="00382AF5"/>
    <w:rsid w:val="00383ABF"/>
    <w:rsid w:val="00383F00"/>
    <w:rsid w:val="003840DB"/>
    <w:rsid w:val="00384379"/>
    <w:rsid w:val="00384690"/>
    <w:rsid w:val="00384C0A"/>
    <w:rsid w:val="0038551B"/>
    <w:rsid w:val="003857E3"/>
    <w:rsid w:val="00387A40"/>
    <w:rsid w:val="00391090"/>
    <w:rsid w:val="0039199E"/>
    <w:rsid w:val="003919E4"/>
    <w:rsid w:val="00391E48"/>
    <w:rsid w:val="00391FF4"/>
    <w:rsid w:val="00393013"/>
    <w:rsid w:val="00394278"/>
    <w:rsid w:val="003951E3"/>
    <w:rsid w:val="00396C8A"/>
    <w:rsid w:val="0039796A"/>
    <w:rsid w:val="003A005A"/>
    <w:rsid w:val="003A04A2"/>
    <w:rsid w:val="003A0699"/>
    <w:rsid w:val="003A0F56"/>
    <w:rsid w:val="003A1032"/>
    <w:rsid w:val="003A1286"/>
    <w:rsid w:val="003A3281"/>
    <w:rsid w:val="003A3D9A"/>
    <w:rsid w:val="003A41D6"/>
    <w:rsid w:val="003A45FC"/>
    <w:rsid w:val="003A4A4B"/>
    <w:rsid w:val="003A4F44"/>
    <w:rsid w:val="003A6DE9"/>
    <w:rsid w:val="003A7700"/>
    <w:rsid w:val="003A7D4B"/>
    <w:rsid w:val="003B09FB"/>
    <w:rsid w:val="003B0F5A"/>
    <w:rsid w:val="003B110B"/>
    <w:rsid w:val="003B18C1"/>
    <w:rsid w:val="003B2477"/>
    <w:rsid w:val="003B31F8"/>
    <w:rsid w:val="003B3435"/>
    <w:rsid w:val="003B49D8"/>
    <w:rsid w:val="003B6A9D"/>
    <w:rsid w:val="003B6CF4"/>
    <w:rsid w:val="003B7046"/>
    <w:rsid w:val="003C0F9B"/>
    <w:rsid w:val="003C10F0"/>
    <w:rsid w:val="003C15F9"/>
    <w:rsid w:val="003C1675"/>
    <w:rsid w:val="003C27C9"/>
    <w:rsid w:val="003C2F98"/>
    <w:rsid w:val="003C31AA"/>
    <w:rsid w:val="003C38D2"/>
    <w:rsid w:val="003C3C5C"/>
    <w:rsid w:val="003C529E"/>
    <w:rsid w:val="003C531D"/>
    <w:rsid w:val="003C5EB6"/>
    <w:rsid w:val="003C67D1"/>
    <w:rsid w:val="003C758C"/>
    <w:rsid w:val="003D0DBF"/>
    <w:rsid w:val="003D119A"/>
    <w:rsid w:val="003D1CD1"/>
    <w:rsid w:val="003D284F"/>
    <w:rsid w:val="003D2C03"/>
    <w:rsid w:val="003D340E"/>
    <w:rsid w:val="003D3836"/>
    <w:rsid w:val="003D38A5"/>
    <w:rsid w:val="003D38A8"/>
    <w:rsid w:val="003D3C1C"/>
    <w:rsid w:val="003D3DC9"/>
    <w:rsid w:val="003D4C33"/>
    <w:rsid w:val="003D4DAC"/>
    <w:rsid w:val="003D4F1D"/>
    <w:rsid w:val="003D518C"/>
    <w:rsid w:val="003D591D"/>
    <w:rsid w:val="003D5C54"/>
    <w:rsid w:val="003D5FC3"/>
    <w:rsid w:val="003D67FA"/>
    <w:rsid w:val="003D6F81"/>
    <w:rsid w:val="003D7642"/>
    <w:rsid w:val="003E059D"/>
    <w:rsid w:val="003E0AA2"/>
    <w:rsid w:val="003E0CF6"/>
    <w:rsid w:val="003E16E5"/>
    <w:rsid w:val="003E1DDE"/>
    <w:rsid w:val="003E22F7"/>
    <w:rsid w:val="003E25FB"/>
    <w:rsid w:val="003E34FF"/>
    <w:rsid w:val="003E384E"/>
    <w:rsid w:val="003E5917"/>
    <w:rsid w:val="003E6396"/>
    <w:rsid w:val="003E6C5E"/>
    <w:rsid w:val="003E7932"/>
    <w:rsid w:val="003E7A54"/>
    <w:rsid w:val="003E7E10"/>
    <w:rsid w:val="003F0427"/>
    <w:rsid w:val="003F05A1"/>
    <w:rsid w:val="003F13D3"/>
    <w:rsid w:val="003F1FE3"/>
    <w:rsid w:val="003F285D"/>
    <w:rsid w:val="003F35A8"/>
    <w:rsid w:val="003F4715"/>
    <w:rsid w:val="003F48D2"/>
    <w:rsid w:val="003F4D36"/>
    <w:rsid w:val="003F4E16"/>
    <w:rsid w:val="003F4F0A"/>
    <w:rsid w:val="003F524E"/>
    <w:rsid w:val="003F5A36"/>
    <w:rsid w:val="003F5ACF"/>
    <w:rsid w:val="003F5AF4"/>
    <w:rsid w:val="003F66E7"/>
    <w:rsid w:val="003F7542"/>
    <w:rsid w:val="00400775"/>
    <w:rsid w:val="00401088"/>
    <w:rsid w:val="00401CC4"/>
    <w:rsid w:val="00401FB9"/>
    <w:rsid w:val="0040263C"/>
    <w:rsid w:val="00402A68"/>
    <w:rsid w:val="00402CBC"/>
    <w:rsid w:val="004039EB"/>
    <w:rsid w:val="0040502D"/>
    <w:rsid w:val="004053C9"/>
    <w:rsid w:val="00405F93"/>
    <w:rsid w:val="004062A7"/>
    <w:rsid w:val="004070F5"/>
    <w:rsid w:val="004074EC"/>
    <w:rsid w:val="00407685"/>
    <w:rsid w:val="00407E97"/>
    <w:rsid w:val="00411A1E"/>
    <w:rsid w:val="00412554"/>
    <w:rsid w:val="00412669"/>
    <w:rsid w:val="0041305B"/>
    <w:rsid w:val="0041374C"/>
    <w:rsid w:val="00415C91"/>
    <w:rsid w:val="00416B7A"/>
    <w:rsid w:val="00416E80"/>
    <w:rsid w:val="0041713D"/>
    <w:rsid w:val="0041761E"/>
    <w:rsid w:val="00417F4E"/>
    <w:rsid w:val="004204EC"/>
    <w:rsid w:val="004208D9"/>
    <w:rsid w:val="00420C45"/>
    <w:rsid w:val="00420D93"/>
    <w:rsid w:val="00421400"/>
    <w:rsid w:val="004214FE"/>
    <w:rsid w:val="00421507"/>
    <w:rsid w:val="004220C8"/>
    <w:rsid w:val="004220D5"/>
    <w:rsid w:val="00422EE1"/>
    <w:rsid w:val="004232EC"/>
    <w:rsid w:val="00423423"/>
    <w:rsid w:val="00423AB6"/>
    <w:rsid w:val="004240CD"/>
    <w:rsid w:val="00424E0E"/>
    <w:rsid w:val="00424F4C"/>
    <w:rsid w:val="004255D4"/>
    <w:rsid w:val="00425DA6"/>
    <w:rsid w:val="00426392"/>
    <w:rsid w:val="00426FF5"/>
    <w:rsid w:val="004274D2"/>
    <w:rsid w:val="0043002F"/>
    <w:rsid w:val="0043038D"/>
    <w:rsid w:val="004318E9"/>
    <w:rsid w:val="00432268"/>
    <w:rsid w:val="0043294F"/>
    <w:rsid w:val="00432B45"/>
    <w:rsid w:val="00433AF8"/>
    <w:rsid w:val="00433C77"/>
    <w:rsid w:val="004345BA"/>
    <w:rsid w:val="00434A59"/>
    <w:rsid w:val="00435B53"/>
    <w:rsid w:val="00435F31"/>
    <w:rsid w:val="00435F9D"/>
    <w:rsid w:val="0043660E"/>
    <w:rsid w:val="004404F8"/>
    <w:rsid w:val="00440784"/>
    <w:rsid w:val="004409B6"/>
    <w:rsid w:val="00440E72"/>
    <w:rsid w:val="00441039"/>
    <w:rsid w:val="00441D6C"/>
    <w:rsid w:val="00441EFC"/>
    <w:rsid w:val="004420C7"/>
    <w:rsid w:val="00442B03"/>
    <w:rsid w:val="00442D1D"/>
    <w:rsid w:val="00442F7D"/>
    <w:rsid w:val="004437C0"/>
    <w:rsid w:val="00445B56"/>
    <w:rsid w:val="004461CF"/>
    <w:rsid w:val="004464C3"/>
    <w:rsid w:val="00446B36"/>
    <w:rsid w:val="00446CC7"/>
    <w:rsid w:val="004471B1"/>
    <w:rsid w:val="0044768D"/>
    <w:rsid w:val="00450028"/>
    <w:rsid w:val="00450213"/>
    <w:rsid w:val="00451DD4"/>
    <w:rsid w:val="00452F4B"/>
    <w:rsid w:val="00453641"/>
    <w:rsid w:val="004537B1"/>
    <w:rsid w:val="00454FE8"/>
    <w:rsid w:val="0045598C"/>
    <w:rsid w:val="00456F8F"/>
    <w:rsid w:val="00460620"/>
    <w:rsid w:val="004608BA"/>
    <w:rsid w:val="004614B1"/>
    <w:rsid w:val="0046243C"/>
    <w:rsid w:val="00462443"/>
    <w:rsid w:val="00462D3F"/>
    <w:rsid w:val="00462D7D"/>
    <w:rsid w:val="00463575"/>
    <w:rsid w:val="00463AF9"/>
    <w:rsid w:val="00464936"/>
    <w:rsid w:val="00464F07"/>
    <w:rsid w:val="00465112"/>
    <w:rsid w:val="00465AD7"/>
    <w:rsid w:val="004664FE"/>
    <w:rsid w:val="00466614"/>
    <w:rsid w:val="0046711C"/>
    <w:rsid w:val="00467762"/>
    <w:rsid w:val="004710A6"/>
    <w:rsid w:val="004718D4"/>
    <w:rsid w:val="00472C19"/>
    <w:rsid w:val="00473576"/>
    <w:rsid w:val="0047358A"/>
    <w:rsid w:val="00474706"/>
    <w:rsid w:val="00474CEE"/>
    <w:rsid w:val="00474E8E"/>
    <w:rsid w:val="00475E3F"/>
    <w:rsid w:val="004762D8"/>
    <w:rsid w:val="00476F33"/>
    <w:rsid w:val="0047700B"/>
    <w:rsid w:val="004801D5"/>
    <w:rsid w:val="00480501"/>
    <w:rsid w:val="00480AB5"/>
    <w:rsid w:val="0048101A"/>
    <w:rsid w:val="004818D4"/>
    <w:rsid w:val="004819B4"/>
    <w:rsid w:val="00481CDD"/>
    <w:rsid w:val="004846D0"/>
    <w:rsid w:val="0048525D"/>
    <w:rsid w:val="004872FC"/>
    <w:rsid w:val="0048753A"/>
    <w:rsid w:val="00487A7A"/>
    <w:rsid w:val="004902F3"/>
    <w:rsid w:val="004909DD"/>
    <w:rsid w:val="00490E5E"/>
    <w:rsid w:val="004913C7"/>
    <w:rsid w:val="0049157F"/>
    <w:rsid w:val="00491615"/>
    <w:rsid w:val="0049164B"/>
    <w:rsid w:val="00492486"/>
    <w:rsid w:val="0049267B"/>
    <w:rsid w:val="00493E9F"/>
    <w:rsid w:val="0049556C"/>
    <w:rsid w:val="00496B58"/>
    <w:rsid w:val="00496D7A"/>
    <w:rsid w:val="004A18E2"/>
    <w:rsid w:val="004A2E33"/>
    <w:rsid w:val="004A4AEF"/>
    <w:rsid w:val="004A6A0B"/>
    <w:rsid w:val="004A75B7"/>
    <w:rsid w:val="004A77BD"/>
    <w:rsid w:val="004B0381"/>
    <w:rsid w:val="004B1189"/>
    <w:rsid w:val="004B1818"/>
    <w:rsid w:val="004B1DB0"/>
    <w:rsid w:val="004B1EE0"/>
    <w:rsid w:val="004B2555"/>
    <w:rsid w:val="004B3043"/>
    <w:rsid w:val="004B41A2"/>
    <w:rsid w:val="004B5134"/>
    <w:rsid w:val="004B527C"/>
    <w:rsid w:val="004B58DD"/>
    <w:rsid w:val="004B5B87"/>
    <w:rsid w:val="004B7993"/>
    <w:rsid w:val="004B7DD7"/>
    <w:rsid w:val="004B7EC5"/>
    <w:rsid w:val="004C08E0"/>
    <w:rsid w:val="004C1009"/>
    <w:rsid w:val="004C2EC1"/>
    <w:rsid w:val="004C32EB"/>
    <w:rsid w:val="004C3B83"/>
    <w:rsid w:val="004C41FE"/>
    <w:rsid w:val="004C425F"/>
    <w:rsid w:val="004C4751"/>
    <w:rsid w:val="004C65A0"/>
    <w:rsid w:val="004C6722"/>
    <w:rsid w:val="004C6E0E"/>
    <w:rsid w:val="004D019D"/>
    <w:rsid w:val="004D01EB"/>
    <w:rsid w:val="004D0CB9"/>
    <w:rsid w:val="004D1207"/>
    <w:rsid w:val="004D201D"/>
    <w:rsid w:val="004D24DF"/>
    <w:rsid w:val="004D27D8"/>
    <w:rsid w:val="004D2811"/>
    <w:rsid w:val="004D3A0A"/>
    <w:rsid w:val="004D4E14"/>
    <w:rsid w:val="004D5473"/>
    <w:rsid w:val="004D59D5"/>
    <w:rsid w:val="004D5AB0"/>
    <w:rsid w:val="004D5C8F"/>
    <w:rsid w:val="004D679B"/>
    <w:rsid w:val="004D6CFE"/>
    <w:rsid w:val="004D7AF7"/>
    <w:rsid w:val="004D7F5D"/>
    <w:rsid w:val="004E0887"/>
    <w:rsid w:val="004E0F3E"/>
    <w:rsid w:val="004E1EE5"/>
    <w:rsid w:val="004E3552"/>
    <w:rsid w:val="004E392A"/>
    <w:rsid w:val="004E3A57"/>
    <w:rsid w:val="004E42C5"/>
    <w:rsid w:val="004E5015"/>
    <w:rsid w:val="004E5A6B"/>
    <w:rsid w:val="004E5B6C"/>
    <w:rsid w:val="004E5E31"/>
    <w:rsid w:val="004E7314"/>
    <w:rsid w:val="004F0663"/>
    <w:rsid w:val="004F07BF"/>
    <w:rsid w:val="004F0B90"/>
    <w:rsid w:val="004F1C9E"/>
    <w:rsid w:val="004F1CA7"/>
    <w:rsid w:val="004F1DE8"/>
    <w:rsid w:val="004F281F"/>
    <w:rsid w:val="004F39E0"/>
    <w:rsid w:val="004F5153"/>
    <w:rsid w:val="004F5712"/>
    <w:rsid w:val="004F6486"/>
    <w:rsid w:val="004F66DE"/>
    <w:rsid w:val="004F7874"/>
    <w:rsid w:val="005001C4"/>
    <w:rsid w:val="005002F4"/>
    <w:rsid w:val="00501936"/>
    <w:rsid w:val="00502474"/>
    <w:rsid w:val="0050495A"/>
    <w:rsid w:val="00505BA0"/>
    <w:rsid w:val="0051080E"/>
    <w:rsid w:val="005121B6"/>
    <w:rsid w:val="00512217"/>
    <w:rsid w:val="00512BEC"/>
    <w:rsid w:val="005137C5"/>
    <w:rsid w:val="00513AA9"/>
    <w:rsid w:val="00513FBC"/>
    <w:rsid w:val="005141B4"/>
    <w:rsid w:val="00514DBF"/>
    <w:rsid w:val="00516487"/>
    <w:rsid w:val="005175FC"/>
    <w:rsid w:val="005202FA"/>
    <w:rsid w:val="005209CE"/>
    <w:rsid w:val="00522872"/>
    <w:rsid w:val="0052308C"/>
    <w:rsid w:val="00523ECF"/>
    <w:rsid w:val="005248C7"/>
    <w:rsid w:val="00524E0D"/>
    <w:rsid w:val="005251B1"/>
    <w:rsid w:val="00525B7F"/>
    <w:rsid w:val="00525C59"/>
    <w:rsid w:val="00526296"/>
    <w:rsid w:val="00526822"/>
    <w:rsid w:val="0052700B"/>
    <w:rsid w:val="00530423"/>
    <w:rsid w:val="005312D3"/>
    <w:rsid w:val="00531605"/>
    <w:rsid w:val="00531E05"/>
    <w:rsid w:val="0053234B"/>
    <w:rsid w:val="00532584"/>
    <w:rsid w:val="00532DA5"/>
    <w:rsid w:val="00533AD0"/>
    <w:rsid w:val="00534BB7"/>
    <w:rsid w:val="00535FB7"/>
    <w:rsid w:val="0053780A"/>
    <w:rsid w:val="00540EF7"/>
    <w:rsid w:val="00542AEF"/>
    <w:rsid w:val="00543A1A"/>
    <w:rsid w:val="005443A1"/>
    <w:rsid w:val="00544FF1"/>
    <w:rsid w:val="005468A4"/>
    <w:rsid w:val="005469D1"/>
    <w:rsid w:val="00546EC8"/>
    <w:rsid w:val="00547048"/>
    <w:rsid w:val="005502C2"/>
    <w:rsid w:val="005504DF"/>
    <w:rsid w:val="00551A88"/>
    <w:rsid w:val="00551D89"/>
    <w:rsid w:val="00552784"/>
    <w:rsid w:val="00553432"/>
    <w:rsid w:val="00553C77"/>
    <w:rsid w:val="0055423F"/>
    <w:rsid w:val="005553BF"/>
    <w:rsid w:val="005563FA"/>
    <w:rsid w:val="00561249"/>
    <w:rsid w:val="00562D2C"/>
    <w:rsid w:val="0056370F"/>
    <w:rsid w:val="00563C8B"/>
    <w:rsid w:val="00564337"/>
    <w:rsid w:val="005645A0"/>
    <w:rsid w:val="005656BC"/>
    <w:rsid w:val="00566960"/>
    <w:rsid w:val="00567C0B"/>
    <w:rsid w:val="0057070E"/>
    <w:rsid w:val="0057105E"/>
    <w:rsid w:val="005713A5"/>
    <w:rsid w:val="00571756"/>
    <w:rsid w:val="00572086"/>
    <w:rsid w:val="00572903"/>
    <w:rsid w:val="005748A4"/>
    <w:rsid w:val="00576419"/>
    <w:rsid w:val="00576C4E"/>
    <w:rsid w:val="00576FE2"/>
    <w:rsid w:val="005773F6"/>
    <w:rsid w:val="0057760F"/>
    <w:rsid w:val="00577FA2"/>
    <w:rsid w:val="0058048E"/>
    <w:rsid w:val="00580C67"/>
    <w:rsid w:val="00580F64"/>
    <w:rsid w:val="0058280E"/>
    <w:rsid w:val="0058299F"/>
    <w:rsid w:val="00582C43"/>
    <w:rsid w:val="0058319D"/>
    <w:rsid w:val="005831A2"/>
    <w:rsid w:val="00583577"/>
    <w:rsid w:val="00583B0B"/>
    <w:rsid w:val="00583E7C"/>
    <w:rsid w:val="00584CC2"/>
    <w:rsid w:val="0058683B"/>
    <w:rsid w:val="00587234"/>
    <w:rsid w:val="00587426"/>
    <w:rsid w:val="00590AF4"/>
    <w:rsid w:val="00590B55"/>
    <w:rsid w:val="00592C1F"/>
    <w:rsid w:val="00593034"/>
    <w:rsid w:val="00593460"/>
    <w:rsid w:val="00593B3F"/>
    <w:rsid w:val="00593BFA"/>
    <w:rsid w:val="005941B6"/>
    <w:rsid w:val="00596B29"/>
    <w:rsid w:val="005A03D6"/>
    <w:rsid w:val="005A07F2"/>
    <w:rsid w:val="005A08B2"/>
    <w:rsid w:val="005A1370"/>
    <w:rsid w:val="005A2A20"/>
    <w:rsid w:val="005A3A5E"/>
    <w:rsid w:val="005A45DD"/>
    <w:rsid w:val="005A4F12"/>
    <w:rsid w:val="005A5538"/>
    <w:rsid w:val="005A61AF"/>
    <w:rsid w:val="005A6614"/>
    <w:rsid w:val="005A7000"/>
    <w:rsid w:val="005A74B7"/>
    <w:rsid w:val="005B0555"/>
    <w:rsid w:val="005B0C67"/>
    <w:rsid w:val="005B11BA"/>
    <w:rsid w:val="005B15AC"/>
    <w:rsid w:val="005B2B96"/>
    <w:rsid w:val="005B300D"/>
    <w:rsid w:val="005B37B3"/>
    <w:rsid w:val="005B3EB4"/>
    <w:rsid w:val="005B478C"/>
    <w:rsid w:val="005B54A6"/>
    <w:rsid w:val="005B5B93"/>
    <w:rsid w:val="005B6708"/>
    <w:rsid w:val="005B7309"/>
    <w:rsid w:val="005B7BEB"/>
    <w:rsid w:val="005C0582"/>
    <w:rsid w:val="005C1010"/>
    <w:rsid w:val="005C1C71"/>
    <w:rsid w:val="005C249E"/>
    <w:rsid w:val="005C2B25"/>
    <w:rsid w:val="005C4754"/>
    <w:rsid w:val="005C4F78"/>
    <w:rsid w:val="005C4FF5"/>
    <w:rsid w:val="005C562A"/>
    <w:rsid w:val="005C755C"/>
    <w:rsid w:val="005C7A46"/>
    <w:rsid w:val="005C7DDE"/>
    <w:rsid w:val="005D07AC"/>
    <w:rsid w:val="005D147B"/>
    <w:rsid w:val="005D4A98"/>
    <w:rsid w:val="005D55ED"/>
    <w:rsid w:val="005D564B"/>
    <w:rsid w:val="005D6822"/>
    <w:rsid w:val="005E1728"/>
    <w:rsid w:val="005E1E35"/>
    <w:rsid w:val="005E20D0"/>
    <w:rsid w:val="005E35AB"/>
    <w:rsid w:val="005E446B"/>
    <w:rsid w:val="005E469F"/>
    <w:rsid w:val="005E4F04"/>
    <w:rsid w:val="005E5719"/>
    <w:rsid w:val="005E74DE"/>
    <w:rsid w:val="005E7956"/>
    <w:rsid w:val="005E7EAE"/>
    <w:rsid w:val="005F0227"/>
    <w:rsid w:val="005F0639"/>
    <w:rsid w:val="005F10B2"/>
    <w:rsid w:val="005F2261"/>
    <w:rsid w:val="005F260C"/>
    <w:rsid w:val="005F27BB"/>
    <w:rsid w:val="005F29BE"/>
    <w:rsid w:val="005F31E3"/>
    <w:rsid w:val="005F34C9"/>
    <w:rsid w:val="005F3DC4"/>
    <w:rsid w:val="005F476D"/>
    <w:rsid w:val="005F4D77"/>
    <w:rsid w:val="005F6750"/>
    <w:rsid w:val="005F704C"/>
    <w:rsid w:val="005F72E9"/>
    <w:rsid w:val="005F791D"/>
    <w:rsid w:val="00600636"/>
    <w:rsid w:val="00600D7F"/>
    <w:rsid w:val="00601BC3"/>
    <w:rsid w:val="00602987"/>
    <w:rsid w:val="00604278"/>
    <w:rsid w:val="006043B6"/>
    <w:rsid w:val="006053EF"/>
    <w:rsid w:val="00605EA9"/>
    <w:rsid w:val="00606929"/>
    <w:rsid w:val="0060692F"/>
    <w:rsid w:val="006073B1"/>
    <w:rsid w:val="00607AB0"/>
    <w:rsid w:val="00607FC4"/>
    <w:rsid w:val="0061009A"/>
    <w:rsid w:val="00610A81"/>
    <w:rsid w:val="00611BB5"/>
    <w:rsid w:val="00611C4A"/>
    <w:rsid w:val="00613382"/>
    <w:rsid w:val="00613599"/>
    <w:rsid w:val="00614AB5"/>
    <w:rsid w:val="006155D0"/>
    <w:rsid w:val="00615844"/>
    <w:rsid w:val="00616AB6"/>
    <w:rsid w:val="00617EBC"/>
    <w:rsid w:val="00621204"/>
    <w:rsid w:val="0062152E"/>
    <w:rsid w:val="006216A0"/>
    <w:rsid w:val="006216D2"/>
    <w:rsid w:val="00621ED5"/>
    <w:rsid w:val="00621F06"/>
    <w:rsid w:val="0062229A"/>
    <w:rsid w:val="006229A2"/>
    <w:rsid w:val="006230DA"/>
    <w:rsid w:val="00623335"/>
    <w:rsid w:val="00624381"/>
    <w:rsid w:val="00625423"/>
    <w:rsid w:val="006256FC"/>
    <w:rsid w:val="006259D4"/>
    <w:rsid w:val="00626610"/>
    <w:rsid w:val="006277D2"/>
    <w:rsid w:val="006279C4"/>
    <w:rsid w:val="00627A67"/>
    <w:rsid w:val="006307E1"/>
    <w:rsid w:val="006309DE"/>
    <w:rsid w:val="006344DB"/>
    <w:rsid w:val="006349A5"/>
    <w:rsid w:val="00634F12"/>
    <w:rsid w:val="00635138"/>
    <w:rsid w:val="006355D0"/>
    <w:rsid w:val="00636B1F"/>
    <w:rsid w:val="006375C3"/>
    <w:rsid w:val="00637803"/>
    <w:rsid w:val="0064115F"/>
    <w:rsid w:val="00641A79"/>
    <w:rsid w:val="00642613"/>
    <w:rsid w:val="00642B97"/>
    <w:rsid w:val="00643487"/>
    <w:rsid w:val="00643D2D"/>
    <w:rsid w:val="00644156"/>
    <w:rsid w:val="00644910"/>
    <w:rsid w:val="00644B24"/>
    <w:rsid w:val="00644F19"/>
    <w:rsid w:val="00645018"/>
    <w:rsid w:val="006457F2"/>
    <w:rsid w:val="00645F7F"/>
    <w:rsid w:val="006467F0"/>
    <w:rsid w:val="006478A1"/>
    <w:rsid w:val="006479A0"/>
    <w:rsid w:val="00647D2C"/>
    <w:rsid w:val="006505CA"/>
    <w:rsid w:val="00650884"/>
    <w:rsid w:val="00654574"/>
    <w:rsid w:val="00654FE8"/>
    <w:rsid w:val="006554F5"/>
    <w:rsid w:val="006558AA"/>
    <w:rsid w:val="006575A4"/>
    <w:rsid w:val="00657649"/>
    <w:rsid w:val="00660D81"/>
    <w:rsid w:val="00660EF1"/>
    <w:rsid w:val="00661D31"/>
    <w:rsid w:val="00662231"/>
    <w:rsid w:val="006628FF"/>
    <w:rsid w:val="00663D7B"/>
    <w:rsid w:val="00664008"/>
    <w:rsid w:val="0066429D"/>
    <w:rsid w:val="00664719"/>
    <w:rsid w:val="00665155"/>
    <w:rsid w:val="00666175"/>
    <w:rsid w:val="0066702F"/>
    <w:rsid w:val="00667644"/>
    <w:rsid w:val="00670DD7"/>
    <w:rsid w:val="00671480"/>
    <w:rsid w:val="00672225"/>
    <w:rsid w:val="00673792"/>
    <w:rsid w:val="00673F61"/>
    <w:rsid w:val="00674231"/>
    <w:rsid w:val="00675935"/>
    <w:rsid w:val="006777CB"/>
    <w:rsid w:val="00677A7B"/>
    <w:rsid w:val="00680849"/>
    <w:rsid w:val="00680A77"/>
    <w:rsid w:val="00681ADF"/>
    <w:rsid w:val="006825EE"/>
    <w:rsid w:val="00682BB8"/>
    <w:rsid w:val="006831DF"/>
    <w:rsid w:val="00683A94"/>
    <w:rsid w:val="00684DBE"/>
    <w:rsid w:val="00686B34"/>
    <w:rsid w:val="00686D3F"/>
    <w:rsid w:val="00686FA4"/>
    <w:rsid w:val="00690171"/>
    <w:rsid w:val="00690779"/>
    <w:rsid w:val="006909A7"/>
    <w:rsid w:val="00692150"/>
    <w:rsid w:val="006924D8"/>
    <w:rsid w:val="006929AD"/>
    <w:rsid w:val="006929DF"/>
    <w:rsid w:val="00692AC0"/>
    <w:rsid w:val="00692EC4"/>
    <w:rsid w:val="0069341E"/>
    <w:rsid w:val="00694A1C"/>
    <w:rsid w:val="0069514D"/>
    <w:rsid w:val="006958CF"/>
    <w:rsid w:val="00696508"/>
    <w:rsid w:val="0069684D"/>
    <w:rsid w:val="006A09C9"/>
    <w:rsid w:val="006A0B12"/>
    <w:rsid w:val="006A14B2"/>
    <w:rsid w:val="006A2C0C"/>
    <w:rsid w:val="006A3681"/>
    <w:rsid w:val="006A40E7"/>
    <w:rsid w:val="006A48D2"/>
    <w:rsid w:val="006A4A11"/>
    <w:rsid w:val="006A52BF"/>
    <w:rsid w:val="006A62A5"/>
    <w:rsid w:val="006A7640"/>
    <w:rsid w:val="006A7A90"/>
    <w:rsid w:val="006B0741"/>
    <w:rsid w:val="006B07D6"/>
    <w:rsid w:val="006B0DB1"/>
    <w:rsid w:val="006B1679"/>
    <w:rsid w:val="006B1BFA"/>
    <w:rsid w:val="006B2327"/>
    <w:rsid w:val="006B2E5D"/>
    <w:rsid w:val="006B362A"/>
    <w:rsid w:val="006B3CBC"/>
    <w:rsid w:val="006B3ED5"/>
    <w:rsid w:val="006B4042"/>
    <w:rsid w:val="006B452E"/>
    <w:rsid w:val="006B4662"/>
    <w:rsid w:val="006B5D9E"/>
    <w:rsid w:val="006B70BC"/>
    <w:rsid w:val="006B72AB"/>
    <w:rsid w:val="006B7383"/>
    <w:rsid w:val="006C06D2"/>
    <w:rsid w:val="006C095A"/>
    <w:rsid w:val="006C197F"/>
    <w:rsid w:val="006C2169"/>
    <w:rsid w:val="006C2A7D"/>
    <w:rsid w:val="006C2B0B"/>
    <w:rsid w:val="006C2D11"/>
    <w:rsid w:val="006C39DC"/>
    <w:rsid w:val="006C3AEA"/>
    <w:rsid w:val="006C4731"/>
    <w:rsid w:val="006C5272"/>
    <w:rsid w:val="006C54A1"/>
    <w:rsid w:val="006C5DAF"/>
    <w:rsid w:val="006C7FD0"/>
    <w:rsid w:val="006D0075"/>
    <w:rsid w:val="006D158D"/>
    <w:rsid w:val="006D252F"/>
    <w:rsid w:val="006D28AB"/>
    <w:rsid w:val="006D3B2A"/>
    <w:rsid w:val="006D42D0"/>
    <w:rsid w:val="006D47E4"/>
    <w:rsid w:val="006D58D6"/>
    <w:rsid w:val="006D60B1"/>
    <w:rsid w:val="006D6CC0"/>
    <w:rsid w:val="006D6E2D"/>
    <w:rsid w:val="006D7053"/>
    <w:rsid w:val="006D7E6D"/>
    <w:rsid w:val="006E0195"/>
    <w:rsid w:val="006E187F"/>
    <w:rsid w:val="006E5B3E"/>
    <w:rsid w:val="006E5E48"/>
    <w:rsid w:val="006E5E92"/>
    <w:rsid w:val="006E7089"/>
    <w:rsid w:val="006E70FA"/>
    <w:rsid w:val="006E7BEB"/>
    <w:rsid w:val="006E7D82"/>
    <w:rsid w:val="006F09CE"/>
    <w:rsid w:val="006F130A"/>
    <w:rsid w:val="006F181A"/>
    <w:rsid w:val="006F1DAC"/>
    <w:rsid w:val="006F2D0E"/>
    <w:rsid w:val="006F3818"/>
    <w:rsid w:val="006F6CF1"/>
    <w:rsid w:val="006F71B5"/>
    <w:rsid w:val="00700276"/>
    <w:rsid w:val="007002D1"/>
    <w:rsid w:val="00701862"/>
    <w:rsid w:val="0070187A"/>
    <w:rsid w:val="00702631"/>
    <w:rsid w:val="00702AA4"/>
    <w:rsid w:val="00703471"/>
    <w:rsid w:val="00703814"/>
    <w:rsid w:val="00703FF9"/>
    <w:rsid w:val="00704F85"/>
    <w:rsid w:val="0070591D"/>
    <w:rsid w:val="00705AD6"/>
    <w:rsid w:val="0070627D"/>
    <w:rsid w:val="00706607"/>
    <w:rsid w:val="00706B79"/>
    <w:rsid w:val="00706E20"/>
    <w:rsid w:val="00706E39"/>
    <w:rsid w:val="00707C64"/>
    <w:rsid w:val="00707D5B"/>
    <w:rsid w:val="0071368B"/>
    <w:rsid w:val="007145E9"/>
    <w:rsid w:val="00714E71"/>
    <w:rsid w:val="00715531"/>
    <w:rsid w:val="007157CA"/>
    <w:rsid w:val="00716A45"/>
    <w:rsid w:val="0071724E"/>
    <w:rsid w:val="00717A6D"/>
    <w:rsid w:val="00721D60"/>
    <w:rsid w:val="00722FDC"/>
    <w:rsid w:val="007235E9"/>
    <w:rsid w:val="0072376F"/>
    <w:rsid w:val="00723EB5"/>
    <w:rsid w:val="007249EA"/>
    <w:rsid w:val="0072539F"/>
    <w:rsid w:val="0072568B"/>
    <w:rsid w:val="007256CF"/>
    <w:rsid w:val="00725DED"/>
    <w:rsid w:val="007263EB"/>
    <w:rsid w:val="00726767"/>
    <w:rsid w:val="007272B8"/>
    <w:rsid w:val="00727935"/>
    <w:rsid w:val="00727B38"/>
    <w:rsid w:val="007310A4"/>
    <w:rsid w:val="00731344"/>
    <w:rsid w:val="007320B9"/>
    <w:rsid w:val="00732A7B"/>
    <w:rsid w:val="00732C97"/>
    <w:rsid w:val="00732F74"/>
    <w:rsid w:val="007335DF"/>
    <w:rsid w:val="00733736"/>
    <w:rsid w:val="00733A5E"/>
    <w:rsid w:val="007350AC"/>
    <w:rsid w:val="007368ED"/>
    <w:rsid w:val="00737B3C"/>
    <w:rsid w:val="00740E7D"/>
    <w:rsid w:val="00741547"/>
    <w:rsid w:val="0074280D"/>
    <w:rsid w:val="00742EA2"/>
    <w:rsid w:val="00744466"/>
    <w:rsid w:val="00744BB5"/>
    <w:rsid w:val="00745C0F"/>
    <w:rsid w:val="007466DF"/>
    <w:rsid w:val="00746C93"/>
    <w:rsid w:val="00746DEE"/>
    <w:rsid w:val="007522BF"/>
    <w:rsid w:val="0075450C"/>
    <w:rsid w:val="00754B26"/>
    <w:rsid w:val="007555AC"/>
    <w:rsid w:val="00755A2D"/>
    <w:rsid w:val="00756A50"/>
    <w:rsid w:val="00756E87"/>
    <w:rsid w:val="00757E76"/>
    <w:rsid w:val="00760110"/>
    <w:rsid w:val="0076147C"/>
    <w:rsid w:val="00761659"/>
    <w:rsid w:val="007616A9"/>
    <w:rsid w:val="00761C47"/>
    <w:rsid w:val="007635B2"/>
    <w:rsid w:val="00763A63"/>
    <w:rsid w:val="00764134"/>
    <w:rsid w:val="00765385"/>
    <w:rsid w:val="007654F5"/>
    <w:rsid w:val="0076567E"/>
    <w:rsid w:val="007659AA"/>
    <w:rsid w:val="00765A19"/>
    <w:rsid w:val="00765D15"/>
    <w:rsid w:val="00765F79"/>
    <w:rsid w:val="007676A1"/>
    <w:rsid w:val="00771826"/>
    <w:rsid w:val="007722F3"/>
    <w:rsid w:val="00772A2C"/>
    <w:rsid w:val="00773412"/>
    <w:rsid w:val="00773DBC"/>
    <w:rsid w:val="007753AD"/>
    <w:rsid w:val="00775E72"/>
    <w:rsid w:val="00776028"/>
    <w:rsid w:val="00776340"/>
    <w:rsid w:val="007774A8"/>
    <w:rsid w:val="00780679"/>
    <w:rsid w:val="00781136"/>
    <w:rsid w:val="00783DCD"/>
    <w:rsid w:val="00784D49"/>
    <w:rsid w:val="00784E0D"/>
    <w:rsid w:val="0078529F"/>
    <w:rsid w:val="00785DD8"/>
    <w:rsid w:val="00785F49"/>
    <w:rsid w:val="007861F3"/>
    <w:rsid w:val="00786381"/>
    <w:rsid w:val="007864A9"/>
    <w:rsid w:val="00786F1B"/>
    <w:rsid w:val="007878CB"/>
    <w:rsid w:val="00787DC9"/>
    <w:rsid w:val="0079022A"/>
    <w:rsid w:val="007907D8"/>
    <w:rsid w:val="00790F41"/>
    <w:rsid w:val="00790F81"/>
    <w:rsid w:val="0079129A"/>
    <w:rsid w:val="00791AA2"/>
    <w:rsid w:val="00791F46"/>
    <w:rsid w:val="007929AF"/>
    <w:rsid w:val="00792A03"/>
    <w:rsid w:val="00792D11"/>
    <w:rsid w:val="007942C0"/>
    <w:rsid w:val="00794BF2"/>
    <w:rsid w:val="00795049"/>
    <w:rsid w:val="007957FC"/>
    <w:rsid w:val="00796CD5"/>
    <w:rsid w:val="00796EF7"/>
    <w:rsid w:val="00797A4B"/>
    <w:rsid w:val="00797EC8"/>
    <w:rsid w:val="007A0D34"/>
    <w:rsid w:val="007A130F"/>
    <w:rsid w:val="007A161D"/>
    <w:rsid w:val="007A21B7"/>
    <w:rsid w:val="007A29BC"/>
    <w:rsid w:val="007A39D7"/>
    <w:rsid w:val="007A3A5B"/>
    <w:rsid w:val="007A3CE9"/>
    <w:rsid w:val="007A432F"/>
    <w:rsid w:val="007A48A0"/>
    <w:rsid w:val="007A4C87"/>
    <w:rsid w:val="007A7BD3"/>
    <w:rsid w:val="007B026B"/>
    <w:rsid w:val="007B0927"/>
    <w:rsid w:val="007B0F1F"/>
    <w:rsid w:val="007B269A"/>
    <w:rsid w:val="007B285C"/>
    <w:rsid w:val="007B304D"/>
    <w:rsid w:val="007B454C"/>
    <w:rsid w:val="007B4BAA"/>
    <w:rsid w:val="007B5BE9"/>
    <w:rsid w:val="007B6D04"/>
    <w:rsid w:val="007B6E51"/>
    <w:rsid w:val="007B7FA5"/>
    <w:rsid w:val="007C21D0"/>
    <w:rsid w:val="007C2212"/>
    <w:rsid w:val="007C33A3"/>
    <w:rsid w:val="007C4403"/>
    <w:rsid w:val="007C4D32"/>
    <w:rsid w:val="007C6899"/>
    <w:rsid w:val="007D06A0"/>
    <w:rsid w:val="007D0FC6"/>
    <w:rsid w:val="007D104F"/>
    <w:rsid w:val="007D1412"/>
    <w:rsid w:val="007D1716"/>
    <w:rsid w:val="007D2355"/>
    <w:rsid w:val="007D33A0"/>
    <w:rsid w:val="007D33E2"/>
    <w:rsid w:val="007D48D3"/>
    <w:rsid w:val="007D496C"/>
    <w:rsid w:val="007D4CC8"/>
    <w:rsid w:val="007D4EBE"/>
    <w:rsid w:val="007D5FDC"/>
    <w:rsid w:val="007D758B"/>
    <w:rsid w:val="007D78CE"/>
    <w:rsid w:val="007E1826"/>
    <w:rsid w:val="007E1B1C"/>
    <w:rsid w:val="007E21FC"/>
    <w:rsid w:val="007E3DA7"/>
    <w:rsid w:val="007E3EA7"/>
    <w:rsid w:val="007E5737"/>
    <w:rsid w:val="007E5FF9"/>
    <w:rsid w:val="007E61F3"/>
    <w:rsid w:val="007E6B66"/>
    <w:rsid w:val="007E7188"/>
    <w:rsid w:val="007E7E54"/>
    <w:rsid w:val="007F0A52"/>
    <w:rsid w:val="007F1290"/>
    <w:rsid w:val="007F1573"/>
    <w:rsid w:val="007F1C11"/>
    <w:rsid w:val="007F2A98"/>
    <w:rsid w:val="007F4ABE"/>
    <w:rsid w:val="007F4C0B"/>
    <w:rsid w:val="007F5584"/>
    <w:rsid w:val="007F5F1D"/>
    <w:rsid w:val="007F6638"/>
    <w:rsid w:val="007F66A9"/>
    <w:rsid w:val="007F6E29"/>
    <w:rsid w:val="007F7DFF"/>
    <w:rsid w:val="0080015C"/>
    <w:rsid w:val="008001BF"/>
    <w:rsid w:val="00800814"/>
    <w:rsid w:val="00801B6F"/>
    <w:rsid w:val="008024DD"/>
    <w:rsid w:val="00803566"/>
    <w:rsid w:val="0080469C"/>
    <w:rsid w:val="00805735"/>
    <w:rsid w:val="00805B96"/>
    <w:rsid w:val="00806343"/>
    <w:rsid w:val="0081165A"/>
    <w:rsid w:val="008143F4"/>
    <w:rsid w:val="00814499"/>
    <w:rsid w:val="00814D71"/>
    <w:rsid w:val="00815D69"/>
    <w:rsid w:val="00815DCC"/>
    <w:rsid w:val="008161D6"/>
    <w:rsid w:val="0081651B"/>
    <w:rsid w:val="00820189"/>
    <w:rsid w:val="008207E2"/>
    <w:rsid w:val="00821120"/>
    <w:rsid w:val="00823213"/>
    <w:rsid w:val="008242BD"/>
    <w:rsid w:val="008244C4"/>
    <w:rsid w:val="00824B54"/>
    <w:rsid w:val="00825C2F"/>
    <w:rsid w:val="00825FE5"/>
    <w:rsid w:val="00826AAF"/>
    <w:rsid w:val="00826C14"/>
    <w:rsid w:val="008303CC"/>
    <w:rsid w:val="0083200B"/>
    <w:rsid w:val="00832091"/>
    <w:rsid w:val="00832110"/>
    <w:rsid w:val="00832187"/>
    <w:rsid w:val="0083248D"/>
    <w:rsid w:val="00832F27"/>
    <w:rsid w:val="00833889"/>
    <w:rsid w:val="00834D5E"/>
    <w:rsid w:val="00835CCA"/>
    <w:rsid w:val="00835E7D"/>
    <w:rsid w:val="00835FB1"/>
    <w:rsid w:val="008363BE"/>
    <w:rsid w:val="008364AA"/>
    <w:rsid w:val="00836B74"/>
    <w:rsid w:val="00837125"/>
    <w:rsid w:val="0083735E"/>
    <w:rsid w:val="008379E1"/>
    <w:rsid w:val="00837C66"/>
    <w:rsid w:val="0084072B"/>
    <w:rsid w:val="008414DE"/>
    <w:rsid w:val="0084274E"/>
    <w:rsid w:val="0084280C"/>
    <w:rsid w:val="00842C97"/>
    <w:rsid w:val="00843EB2"/>
    <w:rsid w:val="00845FC5"/>
    <w:rsid w:val="0084694F"/>
    <w:rsid w:val="00847575"/>
    <w:rsid w:val="00847EC2"/>
    <w:rsid w:val="008511D2"/>
    <w:rsid w:val="00851DC6"/>
    <w:rsid w:val="00851EEE"/>
    <w:rsid w:val="00852137"/>
    <w:rsid w:val="00852195"/>
    <w:rsid w:val="00852FD3"/>
    <w:rsid w:val="00853C49"/>
    <w:rsid w:val="00853F32"/>
    <w:rsid w:val="00855187"/>
    <w:rsid w:val="00855441"/>
    <w:rsid w:val="00855743"/>
    <w:rsid w:val="008558DF"/>
    <w:rsid w:val="0085618B"/>
    <w:rsid w:val="008562C1"/>
    <w:rsid w:val="008562DA"/>
    <w:rsid w:val="008562EA"/>
    <w:rsid w:val="00856955"/>
    <w:rsid w:val="00856958"/>
    <w:rsid w:val="00860129"/>
    <w:rsid w:val="00860A61"/>
    <w:rsid w:val="008611E3"/>
    <w:rsid w:val="00861C5A"/>
    <w:rsid w:val="008620BD"/>
    <w:rsid w:val="008621E5"/>
    <w:rsid w:val="00862CF9"/>
    <w:rsid w:val="00862D41"/>
    <w:rsid w:val="008636DC"/>
    <w:rsid w:val="00864C23"/>
    <w:rsid w:val="008651BC"/>
    <w:rsid w:val="00866601"/>
    <w:rsid w:val="00867003"/>
    <w:rsid w:val="0086752A"/>
    <w:rsid w:val="008675D0"/>
    <w:rsid w:val="008710DB"/>
    <w:rsid w:val="00874EAC"/>
    <w:rsid w:val="00875267"/>
    <w:rsid w:val="00875817"/>
    <w:rsid w:val="00875EA3"/>
    <w:rsid w:val="00876961"/>
    <w:rsid w:val="00876CA8"/>
    <w:rsid w:val="008771BD"/>
    <w:rsid w:val="00880079"/>
    <w:rsid w:val="00880268"/>
    <w:rsid w:val="00880DE0"/>
    <w:rsid w:val="00881D44"/>
    <w:rsid w:val="00882638"/>
    <w:rsid w:val="00882D58"/>
    <w:rsid w:val="00882E59"/>
    <w:rsid w:val="0088457E"/>
    <w:rsid w:val="0088684A"/>
    <w:rsid w:val="008870AB"/>
    <w:rsid w:val="0088796A"/>
    <w:rsid w:val="00887B9E"/>
    <w:rsid w:val="00890885"/>
    <w:rsid w:val="00890C79"/>
    <w:rsid w:val="008915AB"/>
    <w:rsid w:val="0089241B"/>
    <w:rsid w:val="008927A6"/>
    <w:rsid w:val="008927DE"/>
    <w:rsid w:val="008934F0"/>
    <w:rsid w:val="00893C7F"/>
    <w:rsid w:val="00894714"/>
    <w:rsid w:val="008956D2"/>
    <w:rsid w:val="00896B1C"/>
    <w:rsid w:val="008979E3"/>
    <w:rsid w:val="008A1354"/>
    <w:rsid w:val="008A16BD"/>
    <w:rsid w:val="008A3453"/>
    <w:rsid w:val="008A3EF4"/>
    <w:rsid w:val="008A41C4"/>
    <w:rsid w:val="008A4409"/>
    <w:rsid w:val="008A53C8"/>
    <w:rsid w:val="008A5F67"/>
    <w:rsid w:val="008B0E9A"/>
    <w:rsid w:val="008B19AE"/>
    <w:rsid w:val="008B1DEA"/>
    <w:rsid w:val="008B2943"/>
    <w:rsid w:val="008B2D3B"/>
    <w:rsid w:val="008B3331"/>
    <w:rsid w:val="008B3D2E"/>
    <w:rsid w:val="008B4579"/>
    <w:rsid w:val="008B482C"/>
    <w:rsid w:val="008B496C"/>
    <w:rsid w:val="008B4DFF"/>
    <w:rsid w:val="008B75DB"/>
    <w:rsid w:val="008B7F87"/>
    <w:rsid w:val="008C0036"/>
    <w:rsid w:val="008C09EE"/>
    <w:rsid w:val="008C0EA2"/>
    <w:rsid w:val="008C1270"/>
    <w:rsid w:val="008C1332"/>
    <w:rsid w:val="008C1C2F"/>
    <w:rsid w:val="008C2609"/>
    <w:rsid w:val="008C2C7B"/>
    <w:rsid w:val="008C3413"/>
    <w:rsid w:val="008C3D0C"/>
    <w:rsid w:val="008C4B6C"/>
    <w:rsid w:val="008C54A7"/>
    <w:rsid w:val="008C5CBD"/>
    <w:rsid w:val="008C614B"/>
    <w:rsid w:val="008D01ED"/>
    <w:rsid w:val="008D1923"/>
    <w:rsid w:val="008D1CD5"/>
    <w:rsid w:val="008D2419"/>
    <w:rsid w:val="008D27A2"/>
    <w:rsid w:val="008D2ECA"/>
    <w:rsid w:val="008D35A8"/>
    <w:rsid w:val="008D50A7"/>
    <w:rsid w:val="008D62A2"/>
    <w:rsid w:val="008D6BF8"/>
    <w:rsid w:val="008D72E5"/>
    <w:rsid w:val="008D7E37"/>
    <w:rsid w:val="008E1090"/>
    <w:rsid w:val="008E1BFD"/>
    <w:rsid w:val="008E2D0A"/>
    <w:rsid w:val="008E30CE"/>
    <w:rsid w:val="008E49EA"/>
    <w:rsid w:val="008E4F82"/>
    <w:rsid w:val="008E5FB0"/>
    <w:rsid w:val="008E650B"/>
    <w:rsid w:val="008E7204"/>
    <w:rsid w:val="008E757B"/>
    <w:rsid w:val="008E7D4D"/>
    <w:rsid w:val="008E7F0F"/>
    <w:rsid w:val="008F0434"/>
    <w:rsid w:val="008F102D"/>
    <w:rsid w:val="008F205F"/>
    <w:rsid w:val="008F2AE8"/>
    <w:rsid w:val="008F2C99"/>
    <w:rsid w:val="008F394D"/>
    <w:rsid w:val="008F3C5D"/>
    <w:rsid w:val="008F3E8B"/>
    <w:rsid w:val="008F509C"/>
    <w:rsid w:val="008F68BD"/>
    <w:rsid w:val="008F6ED5"/>
    <w:rsid w:val="008F72F8"/>
    <w:rsid w:val="008F7D8C"/>
    <w:rsid w:val="009001C5"/>
    <w:rsid w:val="00900555"/>
    <w:rsid w:val="009008CF"/>
    <w:rsid w:val="00900D44"/>
    <w:rsid w:val="00901F23"/>
    <w:rsid w:val="009023B4"/>
    <w:rsid w:val="009034DA"/>
    <w:rsid w:val="00903B81"/>
    <w:rsid w:val="00903DF9"/>
    <w:rsid w:val="00904066"/>
    <w:rsid w:val="009063B2"/>
    <w:rsid w:val="009063B8"/>
    <w:rsid w:val="009069FF"/>
    <w:rsid w:val="0090735E"/>
    <w:rsid w:val="00907D93"/>
    <w:rsid w:val="00907F07"/>
    <w:rsid w:val="009108AB"/>
    <w:rsid w:val="0091239A"/>
    <w:rsid w:val="00912413"/>
    <w:rsid w:val="00913172"/>
    <w:rsid w:val="00914FD8"/>
    <w:rsid w:val="009153B3"/>
    <w:rsid w:val="00915789"/>
    <w:rsid w:val="00916D82"/>
    <w:rsid w:val="00916E31"/>
    <w:rsid w:val="00916E7C"/>
    <w:rsid w:val="00917294"/>
    <w:rsid w:val="00917342"/>
    <w:rsid w:val="0092049E"/>
    <w:rsid w:val="00920DBE"/>
    <w:rsid w:val="00921402"/>
    <w:rsid w:val="00921A11"/>
    <w:rsid w:val="00921E88"/>
    <w:rsid w:val="0092371D"/>
    <w:rsid w:val="00923FD3"/>
    <w:rsid w:val="00924723"/>
    <w:rsid w:val="00924C0D"/>
    <w:rsid w:val="00924E6C"/>
    <w:rsid w:val="0092525D"/>
    <w:rsid w:val="009254CE"/>
    <w:rsid w:val="009258DF"/>
    <w:rsid w:val="00926BE9"/>
    <w:rsid w:val="00930678"/>
    <w:rsid w:val="009317AA"/>
    <w:rsid w:val="00931E34"/>
    <w:rsid w:val="0093209B"/>
    <w:rsid w:val="0093261B"/>
    <w:rsid w:val="00932F45"/>
    <w:rsid w:val="00933387"/>
    <w:rsid w:val="0093430F"/>
    <w:rsid w:val="00935603"/>
    <w:rsid w:val="00935693"/>
    <w:rsid w:val="009358A6"/>
    <w:rsid w:val="009359B6"/>
    <w:rsid w:val="0093662B"/>
    <w:rsid w:val="00936A72"/>
    <w:rsid w:val="00936D44"/>
    <w:rsid w:val="0093743A"/>
    <w:rsid w:val="00937EFC"/>
    <w:rsid w:val="00937F22"/>
    <w:rsid w:val="009414AC"/>
    <w:rsid w:val="00941859"/>
    <w:rsid w:val="00941D05"/>
    <w:rsid w:val="00942A61"/>
    <w:rsid w:val="00943BED"/>
    <w:rsid w:val="00944775"/>
    <w:rsid w:val="00944EC9"/>
    <w:rsid w:val="009452DA"/>
    <w:rsid w:val="00945547"/>
    <w:rsid w:val="00946B0D"/>
    <w:rsid w:val="0094796C"/>
    <w:rsid w:val="009502A7"/>
    <w:rsid w:val="00950A7D"/>
    <w:rsid w:val="00951732"/>
    <w:rsid w:val="0095191F"/>
    <w:rsid w:val="00953897"/>
    <w:rsid w:val="00953AE1"/>
    <w:rsid w:val="00956404"/>
    <w:rsid w:val="00956833"/>
    <w:rsid w:val="00956FB2"/>
    <w:rsid w:val="00957081"/>
    <w:rsid w:val="009577AC"/>
    <w:rsid w:val="00957B68"/>
    <w:rsid w:val="00960D43"/>
    <w:rsid w:val="0096160F"/>
    <w:rsid w:val="00961D5A"/>
    <w:rsid w:val="009624CC"/>
    <w:rsid w:val="00963479"/>
    <w:rsid w:val="009634C9"/>
    <w:rsid w:val="0096360E"/>
    <w:rsid w:val="00963CE9"/>
    <w:rsid w:val="009643B4"/>
    <w:rsid w:val="00964490"/>
    <w:rsid w:val="00965143"/>
    <w:rsid w:val="0096537D"/>
    <w:rsid w:val="00965581"/>
    <w:rsid w:val="00970722"/>
    <w:rsid w:val="009708DA"/>
    <w:rsid w:val="0097110E"/>
    <w:rsid w:val="00971E3C"/>
    <w:rsid w:val="00971FE4"/>
    <w:rsid w:val="00972100"/>
    <w:rsid w:val="00972CBB"/>
    <w:rsid w:val="00973D77"/>
    <w:rsid w:val="00974BB3"/>
    <w:rsid w:val="00975565"/>
    <w:rsid w:val="00975CC1"/>
    <w:rsid w:val="0097631E"/>
    <w:rsid w:val="00976793"/>
    <w:rsid w:val="00977907"/>
    <w:rsid w:val="009779F9"/>
    <w:rsid w:val="00977AC2"/>
    <w:rsid w:val="00977B04"/>
    <w:rsid w:val="00977B93"/>
    <w:rsid w:val="009808E1"/>
    <w:rsid w:val="00982727"/>
    <w:rsid w:val="00982E80"/>
    <w:rsid w:val="00984BB6"/>
    <w:rsid w:val="00984DEF"/>
    <w:rsid w:val="00985B31"/>
    <w:rsid w:val="00985CB4"/>
    <w:rsid w:val="0098608F"/>
    <w:rsid w:val="009863E7"/>
    <w:rsid w:val="009867FD"/>
    <w:rsid w:val="009871DC"/>
    <w:rsid w:val="00987748"/>
    <w:rsid w:val="00987ACA"/>
    <w:rsid w:val="009907CE"/>
    <w:rsid w:val="00991FD7"/>
    <w:rsid w:val="009921FD"/>
    <w:rsid w:val="00992C6F"/>
    <w:rsid w:val="00992DE9"/>
    <w:rsid w:val="00993211"/>
    <w:rsid w:val="00993E3B"/>
    <w:rsid w:val="0099489D"/>
    <w:rsid w:val="00994A9F"/>
    <w:rsid w:val="00994E41"/>
    <w:rsid w:val="009955A0"/>
    <w:rsid w:val="00995AA6"/>
    <w:rsid w:val="00995DAB"/>
    <w:rsid w:val="00995E9E"/>
    <w:rsid w:val="00996A5B"/>
    <w:rsid w:val="00996E2F"/>
    <w:rsid w:val="00997DAE"/>
    <w:rsid w:val="009A1567"/>
    <w:rsid w:val="009A1C9C"/>
    <w:rsid w:val="009A1F74"/>
    <w:rsid w:val="009A2440"/>
    <w:rsid w:val="009A272A"/>
    <w:rsid w:val="009A2FD2"/>
    <w:rsid w:val="009A3E88"/>
    <w:rsid w:val="009A4DDE"/>
    <w:rsid w:val="009A561B"/>
    <w:rsid w:val="009A5B65"/>
    <w:rsid w:val="009A617A"/>
    <w:rsid w:val="009A6355"/>
    <w:rsid w:val="009A675D"/>
    <w:rsid w:val="009A68DC"/>
    <w:rsid w:val="009A74F8"/>
    <w:rsid w:val="009A7715"/>
    <w:rsid w:val="009A7922"/>
    <w:rsid w:val="009A7AEB"/>
    <w:rsid w:val="009B1BCF"/>
    <w:rsid w:val="009B3698"/>
    <w:rsid w:val="009B3E72"/>
    <w:rsid w:val="009B535C"/>
    <w:rsid w:val="009B5C99"/>
    <w:rsid w:val="009B66DC"/>
    <w:rsid w:val="009B7451"/>
    <w:rsid w:val="009C012E"/>
    <w:rsid w:val="009C03A7"/>
    <w:rsid w:val="009C0889"/>
    <w:rsid w:val="009C0D20"/>
    <w:rsid w:val="009C0DF8"/>
    <w:rsid w:val="009C1875"/>
    <w:rsid w:val="009C1E1E"/>
    <w:rsid w:val="009C1FBB"/>
    <w:rsid w:val="009C20A9"/>
    <w:rsid w:val="009C23C5"/>
    <w:rsid w:val="009C2C69"/>
    <w:rsid w:val="009C3E78"/>
    <w:rsid w:val="009C4308"/>
    <w:rsid w:val="009D0D1E"/>
    <w:rsid w:val="009D11FC"/>
    <w:rsid w:val="009D4016"/>
    <w:rsid w:val="009D4A28"/>
    <w:rsid w:val="009D507E"/>
    <w:rsid w:val="009D5A3A"/>
    <w:rsid w:val="009D5C6B"/>
    <w:rsid w:val="009D640A"/>
    <w:rsid w:val="009D6647"/>
    <w:rsid w:val="009D6712"/>
    <w:rsid w:val="009D77A3"/>
    <w:rsid w:val="009D7A48"/>
    <w:rsid w:val="009D7C9C"/>
    <w:rsid w:val="009E093C"/>
    <w:rsid w:val="009E0D04"/>
    <w:rsid w:val="009E10A3"/>
    <w:rsid w:val="009E160C"/>
    <w:rsid w:val="009E1E1A"/>
    <w:rsid w:val="009E1E43"/>
    <w:rsid w:val="009E31C7"/>
    <w:rsid w:val="009E4B79"/>
    <w:rsid w:val="009E5FED"/>
    <w:rsid w:val="009E7AC0"/>
    <w:rsid w:val="009E7D7B"/>
    <w:rsid w:val="009F031D"/>
    <w:rsid w:val="009F25F6"/>
    <w:rsid w:val="009F377B"/>
    <w:rsid w:val="009F3C03"/>
    <w:rsid w:val="009F42B6"/>
    <w:rsid w:val="009F4908"/>
    <w:rsid w:val="009F4BE1"/>
    <w:rsid w:val="009F4C74"/>
    <w:rsid w:val="009F4DC5"/>
    <w:rsid w:val="009F6020"/>
    <w:rsid w:val="009F701D"/>
    <w:rsid w:val="009F7B81"/>
    <w:rsid w:val="00A001D8"/>
    <w:rsid w:val="00A019B4"/>
    <w:rsid w:val="00A02253"/>
    <w:rsid w:val="00A023DE"/>
    <w:rsid w:val="00A02C4A"/>
    <w:rsid w:val="00A041A0"/>
    <w:rsid w:val="00A048AD"/>
    <w:rsid w:val="00A04BC9"/>
    <w:rsid w:val="00A0524F"/>
    <w:rsid w:val="00A0658A"/>
    <w:rsid w:val="00A066BE"/>
    <w:rsid w:val="00A0675A"/>
    <w:rsid w:val="00A07000"/>
    <w:rsid w:val="00A1109C"/>
    <w:rsid w:val="00A11806"/>
    <w:rsid w:val="00A11B37"/>
    <w:rsid w:val="00A12DD6"/>
    <w:rsid w:val="00A12F05"/>
    <w:rsid w:val="00A137D5"/>
    <w:rsid w:val="00A13C40"/>
    <w:rsid w:val="00A149EF"/>
    <w:rsid w:val="00A14C9F"/>
    <w:rsid w:val="00A1549E"/>
    <w:rsid w:val="00A1661C"/>
    <w:rsid w:val="00A167D3"/>
    <w:rsid w:val="00A2030E"/>
    <w:rsid w:val="00A2033C"/>
    <w:rsid w:val="00A21076"/>
    <w:rsid w:val="00A211D0"/>
    <w:rsid w:val="00A21734"/>
    <w:rsid w:val="00A22145"/>
    <w:rsid w:val="00A22309"/>
    <w:rsid w:val="00A2255A"/>
    <w:rsid w:val="00A22FD9"/>
    <w:rsid w:val="00A2380B"/>
    <w:rsid w:val="00A24124"/>
    <w:rsid w:val="00A25ECE"/>
    <w:rsid w:val="00A267FD"/>
    <w:rsid w:val="00A306DF"/>
    <w:rsid w:val="00A30D0A"/>
    <w:rsid w:val="00A30F65"/>
    <w:rsid w:val="00A31108"/>
    <w:rsid w:val="00A31605"/>
    <w:rsid w:val="00A31B5C"/>
    <w:rsid w:val="00A31FFE"/>
    <w:rsid w:val="00A326F7"/>
    <w:rsid w:val="00A32FD9"/>
    <w:rsid w:val="00A34226"/>
    <w:rsid w:val="00A3468A"/>
    <w:rsid w:val="00A34ACD"/>
    <w:rsid w:val="00A34DD3"/>
    <w:rsid w:val="00A35833"/>
    <w:rsid w:val="00A3595E"/>
    <w:rsid w:val="00A35D17"/>
    <w:rsid w:val="00A365D3"/>
    <w:rsid w:val="00A375DF"/>
    <w:rsid w:val="00A37996"/>
    <w:rsid w:val="00A37A13"/>
    <w:rsid w:val="00A4021F"/>
    <w:rsid w:val="00A40CF1"/>
    <w:rsid w:val="00A42A2A"/>
    <w:rsid w:val="00A4323B"/>
    <w:rsid w:val="00A43BB1"/>
    <w:rsid w:val="00A4426A"/>
    <w:rsid w:val="00A4466D"/>
    <w:rsid w:val="00A458D6"/>
    <w:rsid w:val="00A45B04"/>
    <w:rsid w:val="00A4604A"/>
    <w:rsid w:val="00A463A6"/>
    <w:rsid w:val="00A468E7"/>
    <w:rsid w:val="00A46FBC"/>
    <w:rsid w:val="00A47962"/>
    <w:rsid w:val="00A47CCB"/>
    <w:rsid w:val="00A50059"/>
    <w:rsid w:val="00A50362"/>
    <w:rsid w:val="00A512CF"/>
    <w:rsid w:val="00A51B8D"/>
    <w:rsid w:val="00A52478"/>
    <w:rsid w:val="00A5335F"/>
    <w:rsid w:val="00A53E6B"/>
    <w:rsid w:val="00A54086"/>
    <w:rsid w:val="00A541A1"/>
    <w:rsid w:val="00A5506C"/>
    <w:rsid w:val="00A55750"/>
    <w:rsid w:val="00A55825"/>
    <w:rsid w:val="00A56F1E"/>
    <w:rsid w:val="00A57010"/>
    <w:rsid w:val="00A577B5"/>
    <w:rsid w:val="00A60809"/>
    <w:rsid w:val="00A6203E"/>
    <w:rsid w:val="00A6248D"/>
    <w:rsid w:val="00A624FA"/>
    <w:rsid w:val="00A64419"/>
    <w:rsid w:val="00A64E0F"/>
    <w:rsid w:val="00A64E66"/>
    <w:rsid w:val="00A6523B"/>
    <w:rsid w:val="00A6587B"/>
    <w:rsid w:val="00A660D4"/>
    <w:rsid w:val="00A66158"/>
    <w:rsid w:val="00A66293"/>
    <w:rsid w:val="00A664C8"/>
    <w:rsid w:val="00A70795"/>
    <w:rsid w:val="00A7095E"/>
    <w:rsid w:val="00A710BA"/>
    <w:rsid w:val="00A72F79"/>
    <w:rsid w:val="00A73319"/>
    <w:rsid w:val="00A73467"/>
    <w:rsid w:val="00A738F4"/>
    <w:rsid w:val="00A73B3D"/>
    <w:rsid w:val="00A73C06"/>
    <w:rsid w:val="00A75860"/>
    <w:rsid w:val="00A75DB0"/>
    <w:rsid w:val="00A76276"/>
    <w:rsid w:val="00A765E1"/>
    <w:rsid w:val="00A76ED7"/>
    <w:rsid w:val="00A7777A"/>
    <w:rsid w:val="00A77B10"/>
    <w:rsid w:val="00A820AE"/>
    <w:rsid w:val="00A8283E"/>
    <w:rsid w:val="00A831DD"/>
    <w:rsid w:val="00A84014"/>
    <w:rsid w:val="00A84C87"/>
    <w:rsid w:val="00A86903"/>
    <w:rsid w:val="00A876B0"/>
    <w:rsid w:val="00A90112"/>
    <w:rsid w:val="00A91301"/>
    <w:rsid w:val="00A92932"/>
    <w:rsid w:val="00A9336E"/>
    <w:rsid w:val="00A95420"/>
    <w:rsid w:val="00A95715"/>
    <w:rsid w:val="00A966C9"/>
    <w:rsid w:val="00A96A7A"/>
    <w:rsid w:val="00AA008A"/>
    <w:rsid w:val="00AA0745"/>
    <w:rsid w:val="00AA0818"/>
    <w:rsid w:val="00AA0D80"/>
    <w:rsid w:val="00AA1FF8"/>
    <w:rsid w:val="00AA27B1"/>
    <w:rsid w:val="00AA27D0"/>
    <w:rsid w:val="00AA2895"/>
    <w:rsid w:val="00AA32E2"/>
    <w:rsid w:val="00AA34EE"/>
    <w:rsid w:val="00AA3ADA"/>
    <w:rsid w:val="00AA4490"/>
    <w:rsid w:val="00AA5FEA"/>
    <w:rsid w:val="00AB03AF"/>
    <w:rsid w:val="00AB047B"/>
    <w:rsid w:val="00AB114C"/>
    <w:rsid w:val="00AB1183"/>
    <w:rsid w:val="00AB2B66"/>
    <w:rsid w:val="00AB3706"/>
    <w:rsid w:val="00AB3DA1"/>
    <w:rsid w:val="00AB3DC8"/>
    <w:rsid w:val="00AB4075"/>
    <w:rsid w:val="00AB47EA"/>
    <w:rsid w:val="00AB4B89"/>
    <w:rsid w:val="00AB50B9"/>
    <w:rsid w:val="00AB5CA1"/>
    <w:rsid w:val="00AB6E2F"/>
    <w:rsid w:val="00AB7067"/>
    <w:rsid w:val="00AB71B1"/>
    <w:rsid w:val="00AB7D00"/>
    <w:rsid w:val="00AB7FEF"/>
    <w:rsid w:val="00AC01A7"/>
    <w:rsid w:val="00AC085B"/>
    <w:rsid w:val="00AC112D"/>
    <w:rsid w:val="00AC1B1E"/>
    <w:rsid w:val="00AC3DC5"/>
    <w:rsid w:val="00AC403B"/>
    <w:rsid w:val="00AC46E8"/>
    <w:rsid w:val="00AC605B"/>
    <w:rsid w:val="00AC61C7"/>
    <w:rsid w:val="00AC7892"/>
    <w:rsid w:val="00AD1177"/>
    <w:rsid w:val="00AD1A2A"/>
    <w:rsid w:val="00AD29A8"/>
    <w:rsid w:val="00AD3793"/>
    <w:rsid w:val="00AD52C0"/>
    <w:rsid w:val="00AD5FBC"/>
    <w:rsid w:val="00AD6145"/>
    <w:rsid w:val="00AD69F8"/>
    <w:rsid w:val="00AD6A45"/>
    <w:rsid w:val="00AD72DB"/>
    <w:rsid w:val="00AD7C73"/>
    <w:rsid w:val="00AE0C70"/>
    <w:rsid w:val="00AE10CE"/>
    <w:rsid w:val="00AE27C0"/>
    <w:rsid w:val="00AE2C4E"/>
    <w:rsid w:val="00AE32AC"/>
    <w:rsid w:val="00AE3C81"/>
    <w:rsid w:val="00AE5B3B"/>
    <w:rsid w:val="00AE6718"/>
    <w:rsid w:val="00AE6EE8"/>
    <w:rsid w:val="00AE75F6"/>
    <w:rsid w:val="00AE79FA"/>
    <w:rsid w:val="00AF0BD5"/>
    <w:rsid w:val="00AF0F05"/>
    <w:rsid w:val="00AF0FC6"/>
    <w:rsid w:val="00AF2289"/>
    <w:rsid w:val="00AF22F2"/>
    <w:rsid w:val="00AF25A1"/>
    <w:rsid w:val="00AF3950"/>
    <w:rsid w:val="00AF3E6E"/>
    <w:rsid w:val="00AF56B9"/>
    <w:rsid w:val="00AF5977"/>
    <w:rsid w:val="00AF6E1D"/>
    <w:rsid w:val="00AF7974"/>
    <w:rsid w:val="00B0059E"/>
    <w:rsid w:val="00B00FFC"/>
    <w:rsid w:val="00B03D35"/>
    <w:rsid w:val="00B04757"/>
    <w:rsid w:val="00B0525B"/>
    <w:rsid w:val="00B053C6"/>
    <w:rsid w:val="00B06063"/>
    <w:rsid w:val="00B0640F"/>
    <w:rsid w:val="00B06867"/>
    <w:rsid w:val="00B06F49"/>
    <w:rsid w:val="00B079CE"/>
    <w:rsid w:val="00B07F5C"/>
    <w:rsid w:val="00B10039"/>
    <w:rsid w:val="00B101C2"/>
    <w:rsid w:val="00B1079D"/>
    <w:rsid w:val="00B10E9C"/>
    <w:rsid w:val="00B1105F"/>
    <w:rsid w:val="00B11780"/>
    <w:rsid w:val="00B11C45"/>
    <w:rsid w:val="00B11EDA"/>
    <w:rsid w:val="00B1487F"/>
    <w:rsid w:val="00B14F72"/>
    <w:rsid w:val="00B152EF"/>
    <w:rsid w:val="00B153A1"/>
    <w:rsid w:val="00B153EF"/>
    <w:rsid w:val="00B16495"/>
    <w:rsid w:val="00B1697D"/>
    <w:rsid w:val="00B16BE6"/>
    <w:rsid w:val="00B179B1"/>
    <w:rsid w:val="00B17FE8"/>
    <w:rsid w:val="00B2135D"/>
    <w:rsid w:val="00B21378"/>
    <w:rsid w:val="00B215BB"/>
    <w:rsid w:val="00B2225D"/>
    <w:rsid w:val="00B231CD"/>
    <w:rsid w:val="00B236CF"/>
    <w:rsid w:val="00B23914"/>
    <w:rsid w:val="00B244A0"/>
    <w:rsid w:val="00B24C45"/>
    <w:rsid w:val="00B250A3"/>
    <w:rsid w:val="00B25A81"/>
    <w:rsid w:val="00B269C0"/>
    <w:rsid w:val="00B27EF1"/>
    <w:rsid w:val="00B302C8"/>
    <w:rsid w:val="00B30B1E"/>
    <w:rsid w:val="00B31291"/>
    <w:rsid w:val="00B319AC"/>
    <w:rsid w:val="00B32672"/>
    <w:rsid w:val="00B3312C"/>
    <w:rsid w:val="00B33311"/>
    <w:rsid w:val="00B33BF4"/>
    <w:rsid w:val="00B33EA5"/>
    <w:rsid w:val="00B34451"/>
    <w:rsid w:val="00B34621"/>
    <w:rsid w:val="00B357E7"/>
    <w:rsid w:val="00B3663F"/>
    <w:rsid w:val="00B368A9"/>
    <w:rsid w:val="00B36BB2"/>
    <w:rsid w:val="00B372FA"/>
    <w:rsid w:val="00B377AB"/>
    <w:rsid w:val="00B3791B"/>
    <w:rsid w:val="00B37F0A"/>
    <w:rsid w:val="00B40F9D"/>
    <w:rsid w:val="00B41003"/>
    <w:rsid w:val="00B417EE"/>
    <w:rsid w:val="00B42F10"/>
    <w:rsid w:val="00B432D2"/>
    <w:rsid w:val="00B43800"/>
    <w:rsid w:val="00B43DBE"/>
    <w:rsid w:val="00B43E77"/>
    <w:rsid w:val="00B44DB4"/>
    <w:rsid w:val="00B44F81"/>
    <w:rsid w:val="00B458C5"/>
    <w:rsid w:val="00B45B8C"/>
    <w:rsid w:val="00B469A5"/>
    <w:rsid w:val="00B46A89"/>
    <w:rsid w:val="00B47C59"/>
    <w:rsid w:val="00B512E2"/>
    <w:rsid w:val="00B515F4"/>
    <w:rsid w:val="00B51E19"/>
    <w:rsid w:val="00B54F0B"/>
    <w:rsid w:val="00B5509B"/>
    <w:rsid w:val="00B604B9"/>
    <w:rsid w:val="00B60CB2"/>
    <w:rsid w:val="00B60CF5"/>
    <w:rsid w:val="00B61070"/>
    <w:rsid w:val="00B6113C"/>
    <w:rsid w:val="00B61339"/>
    <w:rsid w:val="00B62B40"/>
    <w:rsid w:val="00B62C97"/>
    <w:rsid w:val="00B632F2"/>
    <w:rsid w:val="00B6358F"/>
    <w:rsid w:val="00B63A09"/>
    <w:rsid w:val="00B644E3"/>
    <w:rsid w:val="00B6548F"/>
    <w:rsid w:val="00B6577D"/>
    <w:rsid w:val="00B65891"/>
    <w:rsid w:val="00B6643B"/>
    <w:rsid w:val="00B67988"/>
    <w:rsid w:val="00B70839"/>
    <w:rsid w:val="00B70843"/>
    <w:rsid w:val="00B709A4"/>
    <w:rsid w:val="00B71EDB"/>
    <w:rsid w:val="00B72157"/>
    <w:rsid w:val="00B725F4"/>
    <w:rsid w:val="00B72600"/>
    <w:rsid w:val="00B73517"/>
    <w:rsid w:val="00B746E9"/>
    <w:rsid w:val="00B74A2F"/>
    <w:rsid w:val="00B74A5F"/>
    <w:rsid w:val="00B74E40"/>
    <w:rsid w:val="00B74FAF"/>
    <w:rsid w:val="00B75FEF"/>
    <w:rsid w:val="00B769D7"/>
    <w:rsid w:val="00B77F42"/>
    <w:rsid w:val="00B8066F"/>
    <w:rsid w:val="00B80D15"/>
    <w:rsid w:val="00B82B9E"/>
    <w:rsid w:val="00B82E9F"/>
    <w:rsid w:val="00B83110"/>
    <w:rsid w:val="00B833FD"/>
    <w:rsid w:val="00B835A7"/>
    <w:rsid w:val="00B83941"/>
    <w:rsid w:val="00B84150"/>
    <w:rsid w:val="00B8441E"/>
    <w:rsid w:val="00B8444F"/>
    <w:rsid w:val="00B849CF"/>
    <w:rsid w:val="00B84B2C"/>
    <w:rsid w:val="00B84B9E"/>
    <w:rsid w:val="00B84C39"/>
    <w:rsid w:val="00B84EB0"/>
    <w:rsid w:val="00B856FB"/>
    <w:rsid w:val="00B86267"/>
    <w:rsid w:val="00B86581"/>
    <w:rsid w:val="00B872CC"/>
    <w:rsid w:val="00B874B0"/>
    <w:rsid w:val="00B87514"/>
    <w:rsid w:val="00B87545"/>
    <w:rsid w:val="00B875C9"/>
    <w:rsid w:val="00B900BB"/>
    <w:rsid w:val="00B90189"/>
    <w:rsid w:val="00B906B0"/>
    <w:rsid w:val="00B906D7"/>
    <w:rsid w:val="00B91298"/>
    <w:rsid w:val="00B9226E"/>
    <w:rsid w:val="00B93055"/>
    <w:rsid w:val="00B930DC"/>
    <w:rsid w:val="00B938B1"/>
    <w:rsid w:val="00B93DA3"/>
    <w:rsid w:val="00B94141"/>
    <w:rsid w:val="00B94854"/>
    <w:rsid w:val="00B95DE7"/>
    <w:rsid w:val="00B97BC9"/>
    <w:rsid w:val="00B97E3B"/>
    <w:rsid w:val="00BA0FDD"/>
    <w:rsid w:val="00BA12E5"/>
    <w:rsid w:val="00BA2932"/>
    <w:rsid w:val="00BA474A"/>
    <w:rsid w:val="00BA55DC"/>
    <w:rsid w:val="00BA5ABD"/>
    <w:rsid w:val="00BA69CE"/>
    <w:rsid w:val="00BA6EEB"/>
    <w:rsid w:val="00BA7530"/>
    <w:rsid w:val="00BB0B9F"/>
    <w:rsid w:val="00BB1A51"/>
    <w:rsid w:val="00BB248B"/>
    <w:rsid w:val="00BB2792"/>
    <w:rsid w:val="00BB2BF1"/>
    <w:rsid w:val="00BB2F85"/>
    <w:rsid w:val="00BB309D"/>
    <w:rsid w:val="00BB4544"/>
    <w:rsid w:val="00BB5404"/>
    <w:rsid w:val="00BB5D8D"/>
    <w:rsid w:val="00BB698E"/>
    <w:rsid w:val="00BB789E"/>
    <w:rsid w:val="00BB7952"/>
    <w:rsid w:val="00BB7DE2"/>
    <w:rsid w:val="00BC0129"/>
    <w:rsid w:val="00BC03FF"/>
    <w:rsid w:val="00BC0992"/>
    <w:rsid w:val="00BC198E"/>
    <w:rsid w:val="00BC2893"/>
    <w:rsid w:val="00BC323A"/>
    <w:rsid w:val="00BC3D13"/>
    <w:rsid w:val="00BC4381"/>
    <w:rsid w:val="00BC4593"/>
    <w:rsid w:val="00BC47BB"/>
    <w:rsid w:val="00BC4DFC"/>
    <w:rsid w:val="00BC5E07"/>
    <w:rsid w:val="00BC6ED3"/>
    <w:rsid w:val="00BC7445"/>
    <w:rsid w:val="00BD0639"/>
    <w:rsid w:val="00BD0DA4"/>
    <w:rsid w:val="00BD0F8E"/>
    <w:rsid w:val="00BD17D3"/>
    <w:rsid w:val="00BD20C8"/>
    <w:rsid w:val="00BD3036"/>
    <w:rsid w:val="00BD30CA"/>
    <w:rsid w:val="00BD38D3"/>
    <w:rsid w:val="00BD7BE3"/>
    <w:rsid w:val="00BE00B2"/>
    <w:rsid w:val="00BE0534"/>
    <w:rsid w:val="00BE0C2E"/>
    <w:rsid w:val="00BE0D81"/>
    <w:rsid w:val="00BE1DF0"/>
    <w:rsid w:val="00BE25E6"/>
    <w:rsid w:val="00BE2B2F"/>
    <w:rsid w:val="00BE3A80"/>
    <w:rsid w:val="00BE4297"/>
    <w:rsid w:val="00BE48AD"/>
    <w:rsid w:val="00BE4C64"/>
    <w:rsid w:val="00BE5C64"/>
    <w:rsid w:val="00BE5E97"/>
    <w:rsid w:val="00BE66BE"/>
    <w:rsid w:val="00BE69D8"/>
    <w:rsid w:val="00BF0836"/>
    <w:rsid w:val="00BF17DF"/>
    <w:rsid w:val="00BF26E4"/>
    <w:rsid w:val="00BF2C98"/>
    <w:rsid w:val="00BF50EB"/>
    <w:rsid w:val="00BF527F"/>
    <w:rsid w:val="00BF6253"/>
    <w:rsid w:val="00BF6B5B"/>
    <w:rsid w:val="00C00443"/>
    <w:rsid w:val="00C010A1"/>
    <w:rsid w:val="00C01613"/>
    <w:rsid w:val="00C01838"/>
    <w:rsid w:val="00C01E6D"/>
    <w:rsid w:val="00C02343"/>
    <w:rsid w:val="00C026C0"/>
    <w:rsid w:val="00C02F77"/>
    <w:rsid w:val="00C047B6"/>
    <w:rsid w:val="00C049C3"/>
    <w:rsid w:val="00C04C12"/>
    <w:rsid w:val="00C04F3B"/>
    <w:rsid w:val="00C05290"/>
    <w:rsid w:val="00C0647E"/>
    <w:rsid w:val="00C072DE"/>
    <w:rsid w:val="00C07DCC"/>
    <w:rsid w:val="00C10C02"/>
    <w:rsid w:val="00C11C82"/>
    <w:rsid w:val="00C1267A"/>
    <w:rsid w:val="00C145A6"/>
    <w:rsid w:val="00C15766"/>
    <w:rsid w:val="00C15A86"/>
    <w:rsid w:val="00C15F95"/>
    <w:rsid w:val="00C16943"/>
    <w:rsid w:val="00C16BCA"/>
    <w:rsid w:val="00C16C28"/>
    <w:rsid w:val="00C176C0"/>
    <w:rsid w:val="00C225C1"/>
    <w:rsid w:val="00C22E37"/>
    <w:rsid w:val="00C23057"/>
    <w:rsid w:val="00C2374A"/>
    <w:rsid w:val="00C2399F"/>
    <w:rsid w:val="00C246B2"/>
    <w:rsid w:val="00C24C7C"/>
    <w:rsid w:val="00C2643B"/>
    <w:rsid w:val="00C26867"/>
    <w:rsid w:val="00C2745C"/>
    <w:rsid w:val="00C2775B"/>
    <w:rsid w:val="00C3004D"/>
    <w:rsid w:val="00C31214"/>
    <w:rsid w:val="00C312EC"/>
    <w:rsid w:val="00C312F0"/>
    <w:rsid w:val="00C3216E"/>
    <w:rsid w:val="00C325D8"/>
    <w:rsid w:val="00C327FC"/>
    <w:rsid w:val="00C330D6"/>
    <w:rsid w:val="00C33A87"/>
    <w:rsid w:val="00C35814"/>
    <w:rsid w:val="00C35E41"/>
    <w:rsid w:val="00C3661D"/>
    <w:rsid w:val="00C40234"/>
    <w:rsid w:val="00C40B8B"/>
    <w:rsid w:val="00C40E50"/>
    <w:rsid w:val="00C41ED7"/>
    <w:rsid w:val="00C41F48"/>
    <w:rsid w:val="00C422F5"/>
    <w:rsid w:val="00C4459B"/>
    <w:rsid w:val="00C445CD"/>
    <w:rsid w:val="00C4474C"/>
    <w:rsid w:val="00C46854"/>
    <w:rsid w:val="00C46859"/>
    <w:rsid w:val="00C47810"/>
    <w:rsid w:val="00C47ACC"/>
    <w:rsid w:val="00C47D03"/>
    <w:rsid w:val="00C47D27"/>
    <w:rsid w:val="00C47E87"/>
    <w:rsid w:val="00C511CA"/>
    <w:rsid w:val="00C5126F"/>
    <w:rsid w:val="00C51E0E"/>
    <w:rsid w:val="00C531D6"/>
    <w:rsid w:val="00C53D98"/>
    <w:rsid w:val="00C540D2"/>
    <w:rsid w:val="00C547B0"/>
    <w:rsid w:val="00C56CCC"/>
    <w:rsid w:val="00C56E58"/>
    <w:rsid w:val="00C56E89"/>
    <w:rsid w:val="00C571D7"/>
    <w:rsid w:val="00C57816"/>
    <w:rsid w:val="00C61856"/>
    <w:rsid w:val="00C61CBC"/>
    <w:rsid w:val="00C62AAA"/>
    <w:rsid w:val="00C62D12"/>
    <w:rsid w:val="00C63150"/>
    <w:rsid w:val="00C636DC"/>
    <w:rsid w:val="00C64877"/>
    <w:rsid w:val="00C64F67"/>
    <w:rsid w:val="00C66C5F"/>
    <w:rsid w:val="00C672B3"/>
    <w:rsid w:val="00C67348"/>
    <w:rsid w:val="00C70630"/>
    <w:rsid w:val="00C71084"/>
    <w:rsid w:val="00C719E9"/>
    <w:rsid w:val="00C71D76"/>
    <w:rsid w:val="00C7229C"/>
    <w:rsid w:val="00C73615"/>
    <w:rsid w:val="00C73B8E"/>
    <w:rsid w:val="00C73E67"/>
    <w:rsid w:val="00C74ADA"/>
    <w:rsid w:val="00C75C35"/>
    <w:rsid w:val="00C75C36"/>
    <w:rsid w:val="00C764BE"/>
    <w:rsid w:val="00C768B8"/>
    <w:rsid w:val="00C77572"/>
    <w:rsid w:val="00C77B78"/>
    <w:rsid w:val="00C80233"/>
    <w:rsid w:val="00C802E3"/>
    <w:rsid w:val="00C80A58"/>
    <w:rsid w:val="00C827DB"/>
    <w:rsid w:val="00C83DAD"/>
    <w:rsid w:val="00C86015"/>
    <w:rsid w:val="00C860AD"/>
    <w:rsid w:val="00C8644D"/>
    <w:rsid w:val="00C86AC7"/>
    <w:rsid w:val="00C87001"/>
    <w:rsid w:val="00C870F6"/>
    <w:rsid w:val="00C876FB"/>
    <w:rsid w:val="00C87F1A"/>
    <w:rsid w:val="00C90E9A"/>
    <w:rsid w:val="00C916DD"/>
    <w:rsid w:val="00C9196C"/>
    <w:rsid w:val="00C92135"/>
    <w:rsid w:val="00C934A3"/>
    <w:rsid w:val="00C93ECF"/>
    <w:rsid w:val="00C94007"/>
    <w:rsid w:val="00C94508"/>
    <w:rsid w:val="00C9638F"/>
    <w:rsid w:val="00C963AE"/>
    <w:rsid w:val="00C96E4E"/>
    <w:rsid w:val="00C97F2F"/>
    <w:rsid w:val="00CA06DC"/>
    <w:rsid w:val="00CA1293"/>
    <w:rsid w:val="00CA1313"/>
    <w:rsid w:val="00CA14F1"/>
    <w:rsid w:val="00CA170E"/>
    <w:rsid w:val="00CA205E"/>
    <w:rsid w:val="00CA2071"/>
    <w:rsid w:val="00CA297F"/>
    <w:rsid w:val="00CA3297"/>
    <w:rsid w:val="00CA3DF1"/>
    <w:rsid w:val="00CA48A0"/>
    <w:rsid w:val="00CA5278"/>
    <w:rsid w:val="00CA587C"/>
    <w:rsid w:val="00CA5EEA"/>
    <w:rsid w:val="00CA6601"/>
    <w:rsid w:val="00CA6E26"/>
    <w:rsid w:val="00CA7D85"/>
    <w:rsid w:val="00CB09BF"/>
    <w:rsid w:val="00CB1174"/>
    <w:rsid w:val="00CB1284"/>
    <w:rsid w:val="00CB1E78"/>
    <w:rsid w:val="00CB2033"/>
    <w:rsid w:val="00CB2E64"/>
    <w:rsid w:val="00CB37BD"/>
    <w:rsid w:val="00CB3B18"/>
    <w:rsid w:val="00CB4373"/>
    <w:rsid w:val="00CB4B0F"/>
    <w:rsid w:val="00CB4B55"/>
    <w:rsid w:val="00CB4FB9"/>
    <w:rsid w:val="00CB5402"/>
    <w:rsid w:val="00CB5AB1"/>
    <w:rsid w:val="00CB5DAB"/>
    <w:rsid w:val="00CB6A58"/>
    <w:rsid w:val="00CB7D68"/>
    <w:rsid w:val="00CB7E96"/>
    <w:rsid w:val="00CC050F"/>
    <w:rsid w:val="00CC0CB3"/>
    <w:rsid w:val="00CC2F2F"/>
    <w:rsid w:val="00CC3D19"/>
    <w:rsid w:val="00CC41EA"/>
    <w:rsid w:val="00CC53A7"/>
    <w:rsid w:val="00CC6261"/>
    <w:rsid w:val="00CC6823"/>
    <w:rsid w:val="00CC72BF"/>
    <w:rsid w:val="00CC7BCA"/>
    <w:rsid w:val="00CD00FA"/>
    <w:rsid w:val="00CD1D38"/>
    <w:rsid w:val="00CD22C9"/>
    <w:rsid w:val="00CD2938"/>
    <w:rsid w:val="00CD3400"/>
    <w:rsid w:val="00CD3B60"/>
    <w:rsid w:val="00CD45E1"/>
    <w:rsid w:val="00CD4682"/>
    <w:rsid w:val="00CD50B2"/>
    <w:rsid w:val="00CD5C8C"/>
    <w:rsid w:val="00CD5CE3"/>
    <w:rsid w:val="00CD650E"/>
    <w:rsid w:val="00CD72A9"/>
    <w:rsid w:val="00CD7445"/>
    <w:rsid w:val="00CD7B9F"/>
    <w:rsid w:val="00CE0405"/>
    <w:rsid w:val="00CE05E9"/>
    <w:rsid w:val="00CE091D"/>
    <w:rsid w:val="00CE1241"/>
    <w:rsid w:val="00CE36F1"/>
    <w:rsid w:val="00CE3A32"/>
    <w:rsid w:val="00CE3E0B"/>
    <w:rsid w:val="00CE3F4B"/>
    <w:rsid w:val="00CE41D4"/>
    <w:rsid w:val="00CE4B23"/>
    <w:rsid w:val="00CE4E45"/>
    <w:rsid w:val="00CE562D"/>
    <w:rsid w:val="00CE598C"/>
    <w:rsid w:val="00CE5D76"/>
    <w:rsid w:val="00CE5E48"/>
    <w:rsid w:val="00CE6616"/>
    <w:rsid w:val="00CF0CCB"/>
    <w:rsid w:val="00CF1C8A"/>
    <w:rsid w:val="00CF1FF4"/>
    <w:rsid w:val="00CF2A8E"/>
    <w:rsid w:val="00CF4297"/>
    <w:rsid w:val="00CF4B69"/>
    <w:rsid w:val="00CF53F2"/>
    <w:rsid w:val="00CF5484"/>
    <w:rsid w:val="00CF56FE"/>
    <w:rsid w:val="00CF5F12"/>
    <w:rsid w:val="00CF7423"/>
    <w:rsid w:val="00CF7ADF"/>
    <w:rsid w:val="00CF7D55"/>
    <w:rsid w:val="00D0010C"/>
    <w:rsid w:val="00D0198F"/>
    <w:rsid w:val="00D03555"/>
    <w:rsid w:val="00D03AC5"/>
    <w:rsid w:val="00D03F04"/>
    <w:rsid w:val="00D04BA7"/>
    <w:rsid w:val="00D05A47"/>
    <w:rsid w:val="00D077D1"/>
    <w:rsid w:val="00D07DFE"/>
    <w:rsid w:val="00D112A7"/>
    <w:rsid w:val="00D11BEB"/>
    <w:rsid w:val="00D11DA5"/>
    <w:rsid w:val="00D14169"/>
    <w:rsid w:val="00D1592A"/>
    <w:rsid w:val="00D15A20"/>
    <w:rsid w:val="00D16D1D"/>
    <w:rsid w:val="00D17C6A"/>
    <w:rsid w:val="00D20395"/>
    <w:rsid w:val="00D204B1"/>
    <w:rsid w:val="00D20799"/>
    <w:rsid w:val="00D211AD"/>
    <w:rsid w:val="00D220C7"/>
    <w:rsid w:val="00D220E7"/>
    <w:rsid w:val="00D2228F"/>
    <w:rsid w:val="00D2263B"/>
    <w:rsid w:val="00D22F19"/>
    <w:rsid w:val="00D25426"/>
    <w:rsid w:val="00D2589B"/>
    <w:rsid w:val="00D258B4"/>
    <w:rsid w:val="00D271B7"/>
    <w:rsid w:val="00D27378"/>
    <w:rsid w:val="00D273F1"/>
    <w:rsid w:val="00D277E3"/>
    <w:rsid w:val="00D27B35"/>
    <w:rsid w:val="00D30537"/>
    <w:rsid w:val="00D3153E"/>
    <w:rsid w:val="00D31D62"/>
    <w:rsid w:val="00D339F1"/>
    <w:rsid w:val="00D344F0"/>
    <w:rsid w:val="00D34942"/>
    <w:rsid w:val="00D34C3F"/>
    <w:rsid w:val="00D3612A"/>
    <w:rsid w:val="00D368D2"/>
    <w:rsid w:val="00D36F4C"/>
    <w:rsid w:val="00D40478"/>
    <w:rsid w:val="00D4098A"/>
    <w:rsid w:val="00D4216F"/>
    <w:rsid w:val="00D42B99"/>
    <w:rsid w:val="00D42BBE"/>
    <w:rsid w:val="00D42D94"/>
    <w:rsid w:val="00D43567"/>
    <w:rsid w:val="00D4377F"/>
    <w:rsid w:val="00D43A7D"/>
    <w:rsid w:val="00D44425"/>
    <w:rsid w:val="00D44C25"/>
    <w:rsid w:val="00D45548"/>
    <w:rsid w:val="00D456BA"/>
    <w:rsid w:val="00D45ED6"/>
    <w:rsid w:val="00D46FBB"/>
    <w:rsid w:val="00D51251"/>
    <w:rsid w:val="00D51744"/>
    <w:rsid w:val="00D51D29"/>
    <w:rsid w:val="00D51E08"/>
    <w:rsid w:val="00D52D14"/>
    <w:rsid w:val="00D53454"/>
    <w:rsid w:val="00D53705"/>
    <w:rsid w:val="00D54592"/>
    <w:rsid w:val="00D5485D"/>
    <w:rsid w:val="00D54EC4"/>
    <w:rsid w:val="00D554C4"/>
    <w:rsid w:val="00D55769"/>
    <w:rsid w:val="00D57981"/>
    <w:rsid w:val="00D607F3"/>
    <w:rsid w:val="00D60921"/>
    <w:rsid w:val="00D61313"/>
    <w:rsid w:val="00D616E5"/>
    <w:rsid w:val="00D62518"/>
    <w:rsid w:val="00D626CA"/>
    <w:rsid w:val="00D65282"/>
    <w:rsid w:val="00D675C9"/>
    <w:rsid w:val="00D71E2A"/>
    <w:rsid w:val="00D72883"/>
    <w:rsid w:val="00D745B1"/>
    <w:rsid w:val="00D752DB"/>
    <w:rsid w:val="00D75C67"/>
    <w:rsid w:val="00D76473"/>
    <w:rsid w:val="00D779DA"/>
    <w:rsid w:val="00D77E60"/>
    <w:rsid w:val="00D804DB"/>
    <w:rsid w:val="00D8178D"/>
    <w:rsid w:val="00D81E4F"/>
    <w:rsid w:val="00D81F2D"/>
    <w:rsid w:val="00D83401"/>
    <w:rsid w:val="00D83ED6"/>
    <w:rsid w:val="00D8425B"/>
    <w:rsid w:val="00D8435A"/>
    <w:rsid w:val="00D84810"/>
    <w:rsid w:val="00D84D7F"/>
    <w:rsid w:val="00D84E43"/>
    <w:rsid w:val="00D859A6"/>
    <w:rsid w:val="00D868D0"/>
    <w:rsid w:val="00D86BDB"/>
    <w:rsid w:val="00D86F79"/>
    <w:rsid w:val="00D878B0"/>
    <w:rsid w:val="00D87A0A"/>
    <w:rsid w:val="00D87C76"/>
    <w:rsid w:val="00D87E69"/>
    <w:rsid w:val="00D87F9E"/>
    <w:rsid w:val="00D9071F"/>
    <w:rsid w:val="00D90811"/>
    <w:rsid w:val="00D90CD9"/>
    <w:rsid w:val="00D93028"/>
    <w:rsid w:val="00D934C8"/>
    <w:rsid w:val="00D951F5"/>
    <w:rsid w:val="00D95EB2"/>
    <w:rsid w:val="00D96452"/>
    <w:rsid w:val="00D96ABE"/>
    <w:rsid w:val="00D974D1"/>
    <w:rsid w:val="00DA15BD"/>
    <w:rsid w:val="00DA2233"/>
    <w:rsid w:val="00DA269F"/>
    <w:rsid w:val="00DA2FA9"/>
    <w:rsid w:val="00DA33C0"/>
    <w:rsid w:val="00DA44F8"/>
    <w:rsid w:val="00DA4B48"/>
    <w:rsid w:val="00DA518D"/>
    <w:rsid w:val="00DA6C73"/>
    <w:rsid w:val="00DA709E"/>
    <w:rsid w:val="00DA7C92"/>
    <w:rsid w:val="00DB02C8"/>
    <w:rsid w:val="00DB05C2"/>
    <w:rsid w:val="00DB0711"/>
    <w:rsid w:val="00DB1360"/>
    <w:rsid w:val="00DB30BB"/>
    <w:rsid w:val="00DB41E2"/>
    <w:rsid w:val="00DB4F81"/>
    <w:rsid w:val="00DB50F8"/>
    <w:rsid w:val="00DB5772"/>
    <w:rsid w:val="00DB5B65"/>
    <w:rsid w:val="00DB5C61"/>
    <w:rsid w:val="00DB5DC3"/>
    <w:rsid w:val="00DB6550"/>
    <w:rsid w:val="00DB703C"/>
    <w:rsid w:val="00DC2069"/>
    <w:rsid w:val="00DC3AA6"/>
    <w:rsid w:val="00DC4052"/>
    <w:rsid w:val="00DC452A"/>
    <w:rsid w:val="00DC4721"/>
    <w:rsid w:val="00DC4E94"/>
    <w:rsid w:val="00DC5127"/>
    <w:rsid w:val="00DC546C"/>
    <w:rsid w:val="00DC63EB"/>
    <w:rsid w:val="00DC6B5D"/>
    <w:rsid w:val="00DD06E9"/>
    <w:rsid w:val="00DD0993"/>
    <w:rsid w:val="00DD15B0"/>
    <w:rsid w:val="00DD2828"/>
    <w:rsid w:val="00DD2B64"/>
    <w:rsid w:val="00DD4819"/>
    <w:rsid w:val="00DD4E13"/>
    <w:rsid w:val="00DD6AB6"/>
    <w:rsid w:val="00DD6C35"/>
    <w:rsid w:val="00DE080E"/>
    <w:rsid w:val="00DE1298"/>
    <w:rsid w:val="00DE1DE6"/>
    <w:rsid w:val="00DE2FAE"/>
    <w:rsid w:val="00DE308F"/>
    <w:rsid w:val="00DE3137"/>
    <w:rsid w:val="00DE3CA2"/>
    <w:rsid w:val="00DE401B"/>
    <w:rsid w:val="00DE54A4"/>
    <w:rsid w:val="00DE5CEE"/>
    <w:rsid w:val="00DE69E1"/>
    <w:rsid w:val="00DE7ADD"/>
    <w:rsid w:val="00DF14C6"/>
    <w:rsid w:val="00DF1E22"/>
    <w:rsid w:val="00DF2B46"/>
    <w:rsid w:val="00DF2D05"/>
    <w:rsid w:val="00DF3B0E"/>
    <w:rsid w:val="00DF3EB9"/>
    <w:rsid w:val="00DF451B"/>
    <w:rsid w:val="00DF4ED9"/>
    <w:rsid w:val="00DF51B4"/>
    <w:rsid w:val="00DF5617"/>
    <w:rsid w:val="00DF5863"/>
    <w:rsid w:val="00DF6561"/>
    <w:rsid w:val="00DF6CF2"/>
    <w:rsid w:val="00DF708B"/>
    <w:rsid w:val="00DF79EC"/>
    <w:rsid w:val="00DF7D46"/>
    <w:rsid w:val="00E018A9"/>
    <w:rsid w:val="00E02E42"/>
    <w:rsid w:val="00E030E4"/>
    <w:rsid w:val="00E03532"/>
    <w:rsid w:val="00E03F42"/>
    <w:rsid w:val="00E046F1"/>
    <w:rsid w:val="00E054A5"/>
    <w:rsid w:val="00E054DB"/>
    <w:rsid w:val="00E06A03"/>
    <w:rsid w:val="00E07237"/>
    <w:rsid w:val="00E10444"/>
    <w:rsid w:val="00E10A21"/>
    <w:rsid w:val="00E10A2C"/>
    <w:rsid w:val="00E10EEC"/>
    <w:rsid w:val="00E11140"/>
    <w:rsid w:val="00E11A97"/>
    <w:rsid w:val="00E1265C"/>
    <w:rsid w:val="00E1312E"/>
    <w:rsid w:val="00E14F03"/>
    <w:rsid w:val="00E15016"/>
    <w:rsid w:val="00E15D0E"/>
    <w:rsid w:val="00E169D7"/>
    <w:rsid w:val="00E16D62"/>
    <w:rsid w:val="00E16DE2"/>
    <w:rsid w:val="00E17438"/>
    <w:rsid w:val="00E17B66"/>
    <w:rsid w:val="00E17BFB"/>
    <w:rsid w:val="00E203FA"/>
    <w:rsid w:val="00E20616"/>
    <w:rsid w:val="00E20903"/>
    <w:rsid w:val="00E210CB"/>
    <w:rsid w:val="00E21E66"/>
    <w:rsid w:val="00E23212"/>
    <w:rsid w:val="00E232DA"/>
    <w:rsid w:val="00E2330A"/>
    <w:rsid w:val="00E2347C"/>
    <w:rsid w:val="00E24BDF"/>
    <w:rsid w:val="00E25CAF"/>
    <w:rsid w:val="00E25F84"/>
    <w:rsid w:val="00E27B8F"/>
    <w:rsid w:val="00E27C06"/>
    <w:rsid w:val="00E30113"/>
    <w:rsid w:val="00E30E58"/>
    <w:rsid w:val="00E31E55"/>
    <w:rsid w:val="00E34B80"/>
    <w:rsid w:val="00E34E77"/>
    <w:rsid w:val="00E34FB3"/>
    <w:rsid w:val="00E3566A"/>
    <w:rsid w:val="00E360B0"/>
    <w:rsid w:val="00E36D47"/>
    <w:rsid w:val="00E37567"/>
    <w:rsid w:val="00E41603"/>
    <w:rsid w:val="00E41708"/>
    <w:rsid w:val="00E42DF9"/>
    <w:rsid w:val="00E42F64"/>
    <w:rsid w:val="00E4323F"/>
    <w:rsid w:val="00E43446"/>
    <w:rsid w:val="00E436AE"/>
    <w:rsid w:val="00E445CB"/>
    <w:rsid w:val="00E44D55"/>
    <w:rsid w:val="00E463CA"/>
    <w:rsid w:val="00E46617"/>
    <w:rsid w:val="00E46988"/>
    <w:rsid w:val="00E46EC2"/>
    <w:rsid w:val="00E470C9"/>
    <w:rsid w:val="00E47259"/>
    <w:rsid w:val="00E502CF"/>
    <w:rsid w:val="00E50FC0"/>
    <w:rsid w:val="00E51B20"/>
    <w:rsid w:val="00E520FD"/>
    <w:rsid w:val="00E532D2"/>
    <w:rsid w:val="00E53509"/>
    <w:rsid w:val="00E53801"/>
    <w:rsid w:val="00E5380E"/>
    <w:rsid w:val="00E54FED"/>
    <w:rsid w:val="00E55378"/>
    <w:rsid w:val="00E557BC"/>
    <w:rsid w:val="00E55A27"/>
    <w:rsid w:val="00E55D8D"/>
    <w:rsid w:val="00E5679E"/>
    <w:rsid w:val="00E5683C"/>
    <w:rsid w:val="00E57603"/>
    <w:rsid w:val="00E57FFC"/>
    <w:rsid w:val="00E602B6"/>
    <w:rsid w:val="00E605A7"/>
    <w:rsid w:val="00E60867"/>
    <w:rsid w:val="00E60AEF"/>
    <w:rsid w:val="00E62258"/>
    <w:rsid w:val="00E6228B"/>
    <w:rsid w:val="00E63C66"/>
    <w:rsid w:val="00E6454C"/>
    <w:rsid w:val="00E65C4B"/>
    <w:rsid w:val="00E67186"/>
    <w:rsid w:val="00E67C43"/>
    <w:rsid w:val="00E67C59"/>
    <w:rsid w:val="00E70932"/>
    <w:rsid w:val="00E70C38"/>
    <w:rsid w:val="00E73824"/>
    <w:rsid w:val="00E73B07"/>
    <w:rsid w:val="00E73CFA"/>
    <w:rsid w:val="00E74DE4"/>
    <w:rsid w:val="00E74E1D"/>
    <w:rsid w:val="00E75A5B"/>
    <w:rsid w:val="00E760D9"/>
    <w:rsid w:val="00E76256"/>
    <w:rsid w:val="00E764BF"/>
    <w:rsid w:val="00E76A61"/>
    <w:rsid w:val="00E77C96"/>
    <w:rsid w:val="00E77F6A"/>
    <w:rsid w:val="00E81000"/>
    <w:rsid w:val="00E812BB"/>
    <w:rsid w:val="00E81DBA"/>
    <w:rsid w:val="00E83249"/>
    <w:rsid w:val="00E8360C"/>
    <w:rsid w:val="00E83667"/>
    <w:rsid w:val="00E83971"/>
    <w:rsid w:val="00E843D8"/>
    <w:rsid w:val="00E84D46"/>
    <w:rsid w:val="00E850C7"/>
    <w:rsid w:val="00E85547"/>
    <w:rsid w:val="00E856BF"/>
    <w:rsid w:val="00E85CDE"/>
    <w:rsid w:val="00E862BB"/>
    <w:rsid w:val="00E86AB1"/>
    <w:rsid w:val="00E86B54"/>
    <w:rsid w:val="00E86DD1"/>
    <w:rsid w:val="00E86E71"/>
    <w:rsid w:val="00E87BDE"/>
    <w:rsid w:val="00E87EF0"/>
    <w:rsid w:val="00E9102F"/>
    <w:rsid w:val="00E93703"/>
    <w:rsid w:val="00E93D3C"/>
    <w:rsid w:val="00E94502"/>
    <w:rsid w:val="00E949E4"/>
    <w:rsid w:val="00E9559E"/>
    <w:rsid w:val="00E96AE0"/>
    <w:rsid w:val="00EA184D"/>
    <w:rsid w:val="00EA19A0"/>
    <w:rsid w:val="00EA1D55"/>
    <w:rsid w:val="00EA2335"/>
    <w:rsid w:val="00EA2802"/>
    <w:rsid w:val="00EA3F21"/>
    <w:rsid w:val="00EA415D"/>
    <w:rsid w:val="00EA4298"/>
    <w:rsid w:val="00EA5796"/>
    <w:rsid w:val="00EA5833"/>
    <w:rsid w:val="00EA63C0"/>
    <w:rsid w:val="00EA6534"/>
    <w:rsid w:val="00EA7263"/>
    <w:rsid w:val="00EA7E7D"/>
    <w:rsid w:val="00EB0367"/>
    <w:rsid w:val="00EB0C09"/>
    <w:rsid w:val="00EB2729"/>
    <w:rsid w:val="00EB287D"/>
    <w:rsid w:val="00EB2B56"/>
    <w:rsid w:val="00EB3501"/>
    <w:rsid w:val="00EB4404"/>
    <w:rsid w:val="00EB4ECE"/>
    <w:rsid w:val="00EB54ED"/>
    <w:rsid w:val="00EB562D"/>
    <w:rsid w:val="00EB5717"/>
    <w:rsid w:val="00EB5C69"/>
    <w:rsid w:val="00EB6483"/>
    <w:rsid w:val="00EB7041"/>
    <w:rsid w:val="00EB78EB"/>
    <w:rsid w:val="00EB793C"/>
    <w:rsid w:val="00EC0DC1"/>
    <w:rsid w:val="00EC14DE"/>
    <w:rsid w:val="00EC1845"/>
    <w:rsid w:val="00EC32AE"/>
    <w:rsid w:val="00EC34ED"/>
    <w:rsid w:val="00EC3743"/>
    <w:rsid w:val="00EC40AA"/>
    <w:rsid w:val="00EC47B2"/>
    <w:rsid w:val="00EC57A3"/>
    <w:rsid w:val="00EC5FB1"/>
    <w:rsid w:val="00EC63B1"/>
    <w:rsid w:val="00EC6509"/>
    <w:rsid w:val="00EC7841"/>
    <w:rsid w:val="00ED04EF"/>
    <w:rsid w:val="00ED3D4C"/>
    <w:rsid w:val="00ED4A4D"/>
    <w:rsid w:val="00ED50E0"/>
    <w:rsid w:val="00ED5FCA"/>
    <w:rsid w:val="00ED616C"/>
    <w:rsid w:val="00ED63CF"/>
    <w:rsid w:val="00ED71E1"/>
    <w:rsid w:val="00ED7887"/>
    <w:rsid w:val="00ED7CA8"/>
    <w:rsid w:val="00ED7DED"/>
    <w:rsid w:val="00EE01FA"/>
    <w:rsid w:val="00EE0B1D"/>
    <w:rsid w:val="00EE10CD"/>
    <w:rsid w:val="00EE5144"/>
    <w:rsid w:val="00EE6542"/>
    <w:rsid w:val="00EE657C"/>
    <w:rsid w:val="00EE7911"/>
    <w:rsid w:val="00EF0A9F"/>
    <w:rsid w:val="00EF0D5C"/>
    <w:rsid w:val="00EF1562"/>
    <w:rsid w:val="00EF2153"/>
    <w:rsid w:val="00EF4055"/>
    <w:rsid w:val="00EF448D"/>
    <w:rsid w:val="00EF4C28"/>
    <w:rsid w:val="00EF4F33"/>
    <w:rsid w:val="00EF5FF6"/>
    <w:rsid w:val="00EF665C"/>
    <w:rsid w:val="00F00609"/>
    <w:rsid w:val="00F00953"/>
    <w:rsid w:val="00F027AB"/>
    <w:rsid w:val="00F02CA0"/>
    <w:rsid w:val="00F031B8"/>
    <w:rsid w:val="00F03FED"/>
    <w:rsid w:val="00F04C79"/>
    <w:rsid w:val="00F06A28"/>
    <w:rsid w:val="00F07E04"/>
    <w:rsid w:val="00F1055A"/>
    <w:rsid w:val="00F119C9"/>
    <w:rsid w:val="00F11DE2"/>
    <w:rsid w:val="00F120A8"/>
    <w:rsid w:val="00F122A7"/>
    <w:rsid w:val="00F12F63"/>
    <w:rsid w:val="00F13243"/>
    <w:rsid w:val="00F135AC"/>
    <w:rsid w:val="00F13626"/>
    <w:rsid w:val="00F13DD5"/>
    <w:rsid w:val="00F14AE0"/>
    <w:rsid w:val="00F1543B"/>
    <w:rsid w:val="00F156C0"/>
    <w:rsid w:val="00F16854"/>
    <w:rsid w:val="00F17614"/>
    <w:rsid w:val="00F17ABA"/>
    <w:rsid w:val="00F2148F"/>
    <w:rsid w:val="00F21A29"/>
    <w:rsid w:val="00F2206D"/>
    <w:rsid w:val="00F22A6A"/>
    <w:rsid w:val="00F22A96"/>
    <w:rsid w:val="00F22CCC"/>
    <w:rsid w:val="00F2416F"/>
    <w:rsid w:val="00F25E2E"/>
    <w:rsid w:val="00F26D18"/>
    <w:rsid w:val="00F270B8"/>
    <w:rsid w:val="00F27E64"/>
    <w:rsid w:val="00F3310B"/>
    <w:rsid w:val="00F33A6D"/>
    <w:rsid w:val="00F33A97"/>
    <w:rsid w:val="00F343F0"/>
    <w:rsid w:val="00F34A14"/>
    <w:rsid w:val="00F34ADB"/>
    <w:rsid w:val="00F354DD"/>
    <w:rsid w:val="00F36301"/>
    <w:rsid w:val="00F3631A"/>
    <w:rsid w:val="00F372E3"/>
    <w:rsid w:val="00F3773A"/>
    <w:rsid w:val="00F4002F"/>
    <w:rsid w:val="00F41749"/>
    <w:rsid w:val="00F41EEB"/>
    <w:rsid w:val="00F43D8D"/>
    <w:rsid w:val="00F440B0"/>
    <w:rsid w:val="00F45FB6"/>
    <w:rsid w:val="00F46F22"/>
    <w:rsid w:val="00F4727E"/>
    <w:rsid w:val="00F47A53"/>
    <w:rsid w:val="00F50B9D"/>
    <w:rsid w:val="00F5108B"/>
    <w:rsid w:val="00F51397"/>
    <w:rsid w:val="00F51730"/>
    <w:rsid w:val="00F53624"/>
    <w:rsid w:val="00F54099"/>
    <w:rsid w:val="00F54590"/>
    <w:rsid w:val="00F54592"/>
    <w:rsid w:val="00F5548F"/>
    <w:rsid w:val="00F56513"/>
    <w:rsid w:val="00F56E7B"/>
    <w:rsid w:val="00F60791"/>
    <w:rsid w:val="00F60F14"/>
    <w:rsid w:val="00F611DE"/>
    <w:rsid w:val="00F616E7"/>
    <w:rsid w:val="00F63135"/>
    <w:rsid w:val="00F633A2"/>
    <w:rsid w:val="00F6393F"/>
    <w:rsid w:val="00F63B59"/>
    <w:rsid w:val="00F64B09"/>
    <w:rsid w:val="00F64CB4"/>
    <w:rsid w:val="00F65ACC"/>
    <w:rsid w:val="00F65C7A"/>
    <w:rsid w:val="00F66BE9"/>
    <w:rsid w:val="00F66C59"/>
    <w:rsid w:val="00F66CCA"/>
    <w:rsid w:val="00F66CCD"/>
    <w:rsid w:val="00F67A3C"/>
    <w:rsid w:val="00F714B3"/>
    <w:rsid w:val="00F71ECF"/>
    <w:rsid w:val="00F725D2"/>
    <w:rsid w:val="00F736F1"/>
    <w:rsid w:val="00F73DBC"/>
    <w:rsid w:val="00F74057"/>
    <w:rsid w:val="00F742E7"/>
    <w:rsid w:val="00F7523A"/>
    <w:rsid w:val="00F752D0"/>
    <w:rsid w:val="00F75D75"/>
    <w:rsid w:val="00F7633D"/>
    <w:rsid w:val="00F7642D"/>
    <w:rsid w:val="00F76C59"/>
    <w:rsid w:val="00F77078"/>
    <w:rsid w:val="00F774A5"/>
    <w:rsid w:val="00F804AE"/>
    <w:rsid w:val="00F81AE2"/>
    <w:rsid w:val="00F834C4"/>
    <w:rsid w:val="00F84469"/>
    <w:rsid w:val="00F846B0"/>
    <w:rsid w:val="00F84DDB"/>
    <w:rsid w:val="00F853D4"/>
    <w:rsid w:val="00F864E2"/>
    <w:rsid w:val="00F868EC"/>
    <w:rsid w:val="00F86C7E"/>
    <w:rsid w:val="00F87E18"/>
    <w:rsid w:val="00F91220"/>
    <w:rsid w:val="00F92925"/>
    <w:rsid w:val="00F948ED"/>
    <w:rsid w:val="00F950DD"/>
    <w:rsid w:val="00F964B7"/>
    <w:rsid w:val="00F967F3"/>
    <w:rsid w:val="00F971C5"/>
    <w:rsid w:val="00F97998"/>
    <w:rsid w:val="00FA007A"/>
    <w:rsid w:val="00FA05B6"/>
    <w:rsid w:val="00FA1003"/>
    <w:rsid w:val="00FA31AC"/>
    <w:rsid w:val="00FA3C0E"/>
    <w:rsid w:val="00FA3E15"/>
    <w:rsid w:val="00FA43C8"/>
    <w:rsid w:val="00FA4F00"/>
    <w:rsid w:val="00FA6055"/>
    <w:rsid w:val="00FA6249"/>
    <w:rsid w:val="00FA6440"/>
    <w:rsid w:val="00FA6E03"/>
    <w:rsid w:val="00FB0569"/>
    <w:rsid w:val="00FB0617"/>
    <w:rsid w:val="00FB0E10"/>
    <w:rsid w:val="00FB0EB4"/>
    <w:rsid w:val="00FB11F2"/>
    <w:rsid w:val="00FB1B39"/>
    <w:rsid w:val="00FB2A02"/>
    <w:rsid w:val="00FB3A82"/>
    <w:rsid w:val="00FB3ED2"/>
    <w:rsid w:val="00FB4258"/>
    <w:rsid w:val="00FB4603"/>
    <w:rsid w:val="00FB55EA"/>
    <w:rsid w:val="00FB757B"/>
    <w:rsid w:val="00FB75FD"/>
    <w:rsid w:val="00FB79CF"/>
    <w:rsid w:val="00FB7AA6"/>
    <w:rsid w:val="00FC09E7"/>
    <w:rsid w:val="00FC0A5B"/>
    <w:rsid w:val="00FC0E3D"/>
    <w:rsid w:val="00FC11D4"/>
    <w:rsid w:val="00FC1A49"/>
    <w:rsid w:val="00FC2680"/>
    <w:rsid w:val="00FC2C61"/>
    <w:rsid w:val="00FC36AC"/>
    <w:rsid w:val="00FC4B98"/>
    <w:rsid w:val="00FC5003"/>
    <w:rsid w:val="00FC58B7"/>
    <w:rsid w:val="00FC6D3F"/>
    <w:rsid w:val="00FC7583"/>
    <w:rsid w:val="00FC78E4"/>
    <w:rsid w:val="00FC7E76"/>
    <w:rsid w:val="00FD07EF"/>
    <w:rsid w:val="00FD1893"/>
    <w:rsid w:val="00FD4401"/>
    <w:rsid w:val="00FD4A7C"/>
    <w:rsid w:val="00FD54C5"/>
    <w:rsid w:val="00FD6233"/>
    <w:rsid w:val="00FD6311"/>
    <w:rsid w:val="00FD634E"/>
    <w:rsid w:val="00FD6883"/>
    <w:rsid w:val="00FD6EA1"/>
    <w:rsid w:val="00FE16E6"/>
    <w:rsid w:val="00FE17D3"/>
    <w:rsid w:val="00FE1A4A"/>
    <w:rsid w:val="00FE1E7C"/>
    <w:rsid w:val="00FE2D6A"/>
    <w:rsid w:val="00FE4942"/>
    <w:rsid w:val="00FE4945"/>
    <w:rsid w:val="00FE5633"/>
    <w:rsid w:val="00FE5E86"/>
    <w:rsid w:val="00FE60C5"/>
    <w:rsid w:val="00FE6FD0"/>
    <w:rsid w:val="00FF04DA"/>
    <w:rsid w:val="00FF1D14"/>
    <w:rsid w:val="00FF204B"/>
    <w:rsid w:val="00FF24A3"/>
    <w:rsid w:val="00FF2FA0"/>
    <w:rsid w:val="00FF324B"/>
    <w:rsid w:val="00FF384C"/>
    <w:rsid w:val="00FF39CF"/>
    <w:rsid w:val="00FF4096"/>
    <w:rsid w:val="00FF52F0"/>
    <w:rsid w:val="00FF537F"/>
    <w:rsid w:val="00FF62E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4AB0026"/>
  <w15:docId w15:val="{8135C60E-9F2E-4DEC-99E9-3BC8E178A3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446CC7"/>
  </w:style>
  <w:style w:type="paragraph" w:styleId="Antrat2">
    <w:name w:val="heading 2"/>
    <w:basedOn w:val="prastasis"/>
    <w:next w:val="prastasis"/>
    <w:qFormat/>
    <w:rsid w:val="00F04C79"/>
    <w:pPr>
      <w:keepNext/>
      <w:jc w:val="center"/>
      <w:outlineLvl w:val="1"/>
    </w:pPr>
    <w:rPr>
      <w:b/>
      <w:caps/>
      <w:sz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rsid w:val="006344D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iankstoformatuotas">
    <w:name w:val="HTML Preformatted"/>
    <w:basedOn w:val="prastasis"/>
    <w:link w:val="HTMLiankstoformatuotasDiagrama"/>
    <w:uiPriority w:val="99"/>
    <w:rsid w:val="00496D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rPr>
  </w:style>
  <w:style w:type="paragraph" w:customStyle="1" w:styleId="istatymas">
    <w:name w:val="istatymas"/>
    <w:basedOn w:val="prastasis"/>
    <w:rsid w:val="00DD2B64"/>
    <w:pPr>
      <w:spacing w:before="100" w:beforeAutospacing="1" w:after="100" w:afterAutospacing="1"/>
    </w:pPr>
    <w:rPr>
      <w:sz w:val="24"/>
      <w:szCs w:val="24"/>
    </w:rPr>
  </w:style>
  <w:style w:type="paragraph" w:customStyle="1" w:styleId="Tekstas">
    <w:name w:val="Tekstas"/>
    <w:basedOn w:val="prastasis"/>
    <w:rsid w:val="000E551B"/>
    <w:pPr>
      <w:spacing w:before="40" w:after="40"/>
      <w:ind w:right="40" w:firstLine="1247"/>
      <w:jc w:val="both"/>
    </w:pPr>
    <w:rPr>
      <w:sz w:val="24"/>
      <w:szCs w:val="24"/>
      <w:lang w:eastAsia="en-US"/>
    </w:rPr>
  </w:style>
  <w:style w:type="character" w:styleId="Hipersaitas">
    <w:name w:val="Hyperlink"/>
    <w:rsid w:val="006D6E2D"/>
    <w:rPr>
      <w:color w:val="006666"/>
      <w:u w:val="single"/>
    </w:rPr>
  </w:style>
  <w:style w:type="paragraph" w:styleId="Debesliotekstas">
    <w:name w:val="Balloon Text"/>
    <w:basedOn w:val="prastasis"/>
    <w:semiHidden/>
    <w:rsid w:val="00BE66BE"/>
    <w:rPr>
      <w:rFonts w:ascii="Tahoma" w:hAnsi="Tahoma" w:cs="Tahoma"/>
      <w:sz w:val="16"/>
      <w:szCs w:val="16"/>
    </w:rPr>
  </w:style>
  <w:style w:type="paragraph" w:styleId="Pagrindinistekstas">
    <w:name w:val="Body Text"/>
    <w:basedOn w:val="prastasis"/>
    <w:rsid w:val="00EA63C0"/>
    <w:pPr>
      <w:jc w:val="center"/>
    </w:pPr>
    <w:rPr>
      <w:b/>
      <w:sz w:val="24"/>
      <w:lang w:eastAsia="en-US"/>
    </w:rPr>
  </w:style>
  <w:style w:type="paragraph" w:customStyle="1" w:styleId="statymopavad">
    <w:name w:val="Įstatymo pavad."/>
    <w:basedOn w:val="prastasis"/>
    <w:rsid w:val="0047700B"/>
    <w:pPr>
      <w:spacing w:line="360" w:lineRule="auto"/>
      <w:ind w:firstLine="720"/>
      <w:jc w:val="center"/>
    </w:pPr>
    <w:rPr>
      <w:rFonts w:ascii="TIMESLT" w:hAnsi="TIMESLT"/>
      <w:caps/>
      <w:sz w:val="24"/>
      <w:lang w:eastAsia="en-US"/>
    </w:rPr>
  </w:style>
  <w:style w:type="paragraph" w:styleId="Antrats">
    <w:name w:val="header"/>
    <w:aliases w:val="Char"/>
    <w:basedOn w:val="prastasis"/>
    <w:link w:val="AntratsDiagrama"/>
    <w:uiPriority w:val="99"/>
    <w:rsid w:val="00133AD8"/>
    <w:pPr>
      <w:tabs>
        <w:tab w:val="center" w:pos="4819"/>
        <w:tab w:val="right" w:pos="9638"/>
      </w:tabs>
    </w:pPr>
  </w:style>
  <w:style w:type="character" w:styleId="Puslapionumeris">
    <w:name w:val="page number"/>
    <w:basedOn w:val="Numatytasispastraiposriftas"/>
    <w:rsid w:val="00133AD8"/>
  </w:style>
  <w:style w:type="character" w:customStyle="1" w:styleId="typewriter">
    <w:name w:val="typewriter"/>
    <w:basedOn w:val="Numatytasispastraiposriftas"/>
    <w:rsid w:val="00F14AE0"/>
  </w:style>
  <w:style w:type="character" w:styleId="Komentaronuoroda">
    <w:name w:val="annotation reference"/>
    <w:rsid w:val="00E83667"/>
    <w:rPr>
      <w:sz w:val="16"/>
      <w:szCs w:val="16"/>
    </w:rPr>
  </w:style>
  <w:style w:type="paragraph" w:styleId="Komentarotekstas">
    <w:name w:val="annotation text"/>
    <w:basedOn w:val="prastasis"/>
    <w:link w:val="KomentarotekstasDiagrama"/>
    <w:rsid w:val="00E83667"/>
  </w:style>
  <w:style w:type="paragraph" w:styleId="Komentarotema">
    <w:name w:val="annotation subject"/>
    <w:basedOn w:val="Komentarotekstas"/>
    <w:next w:val="Komentarotekstas"/>
    <w:semiHidden/>
    <w:rsid w:val="00E83667"/>
    <w:rPr>
      <w:b/>
      <w:bCs/>
    </w:rPr>
  </w:style>
  <w:style w:type="character" w:customStyle="1" w:styleId="HTMLiankstoformatuotasDiagrama">
    <w:name w:val="HTML iš anksto formatuotas Diagrama"/>
    <w:link w:val="HTMLiankstoformatuotas"/>
    <w:uiPriority w:val="99"/>
    <w:rsid w:val="00E16D62"/>
    <w:rPr>
      <w:rFonts w:ascii="Courier New" w:hAnsi="Courier New" w:cs="Courier New"/>
    </w:rPr>
  </w:style>
  <w:style w:type="character" w:customStyle="1" w:styleId="Typewriter0">
    <w:name w:val="Typewriter"/>
    <w:rsid w:val="00A4466D"/>
    <w:rPr>
      <w:rFonts w:ascii="Courier New" w:hAnsi="Courier New"/>
      <w:sz w:val="20"/>
    </w:rPr>
  </w:style>
  <w:style w:type="character" w:styleId="Emfaz">
    <w:name w:val="Emphasis"/>
    <w:uiPriority w:val="20"/>
    <w:qFormat/>
    <w:rsid w:val="00C62AAA"/>
    <w:rPr>
      <w:b/>
      <w:bCs/>
      <w:i w:val="0"/>
      <w:iCs w:val="0"/>
    </w:rPr>
  </w:style>
  <w:style w:type="paragraph" w:customStyle="1" w:styleId="preformatted">
    <w:name w:val="preformatted"/>
    <w:basedOn w:val="prastasis"/>
    <w:rsid w:val="004D2811"/>
    <w:pPr>
      <w:spacing w:before="100" w:beforeAutospacing="1" w:after="100" w:afterAutospacing="1"/>
    </w:pPr>
    <w:rPr>
      <w:sz w:val="24"/>
      <w:szCs w:val="24"/>
    </w:rPr>
  </w:style>
  <w:style w:type="paragraph" w:styleId="Porat">
    <w:name w:val="footer"/>
    <w:basedOn w:val="prastasis"/>
    <w:link w:val="PoratDiagrama"/>
    <w:uiPriority w:val="99"/>
    <w:semiHidden/>
    <w:unhideWhenUsed/>
    <w:rsid w:val="00AB50B9"/>
    <w:pPr>
      <w:tabs>
        <w:tab w:val="center" w:pos="4819"/>
        <w:tab w:val="right" w:pos="9638"/>
      </w:tabs>
    </w:pPr>
  </w:style>
  <w:style w:type="character" w:customStyle="1" w:styleId="PoratDiagrama">
    <w:name w:val="Poraštė Diagrama"/>
    <w:basedOn w:val="Numatytasispastraiposriftas"/>
    <w:link w:val="Porat"/>
    <w:uiPriority w:val="99"/>
    <w:semiHidden/>
    <w:rsid w:val="00AB50B9"/>
  </w:style>
  <w:style w:type="character" w:customStyle="1" w:styleId="AntratsDiagrama">
    <w:name w:val="Antraštės Diagrama"/>
    <w:aliases w:val="Char Diagrama"/>
    <w:basedOn w:val="Numatytasispastraiposriftas"/>
    <w:link w:val="Antrats"/>
    <w:uiPriority w:val="99"/>
    <w:rsid w:val="00115053"/>
  </w:style>
  <w:style w:type="paragraph" w:customStyle="1" w:styleId="tajtip">
    <w:name w:val="tajtip"/>
    <w:basedOn w:val="prastasis"/>
    <w:rsid w:val="00192837"/>
    <w:pPr>
      <w:spacing w:before="100" w:beforeAutospacing="1" w:after="100" w:afterAutospacing="1"/>
    </w:pPr>
    <w:rPr>
      <w:sz w:val="24"/>
      <w:szCs w:val="24"/>
    </w:rPr>
  </w:style>
  <w:style w:type="character" w:styleId="Grietas">
    <w:name w:val="Strong"/>
    <w:uiPriority w:val="22"/>
    <w:qFormat/>
    <w:rsid w:val="00E169D7"/>
    <w:rPr>
      <w:b/>
      <w:bCs/>
    </w:rPr>
  </w:style>
  <w:style w:type="paragraph" w:customStyle="1" w:styleId="NoSpacing1">
    <w:name w:val="No Spacing1"/>
    <w:basedOn w:val="prastasis"/>
    <w:uiPriority w:val="1"/>
    <w:qFormat/>
    <w:rsid w:val="003E7A54"/>
    <w:pPr>
      <w:spacing w:before="100" w:beforeAutospacing="1" w:after="100" w:afterAutospacing="1"/>
    </w:pPr>
    <w:rPr>
      <w:sz w:val="24"/>
      <w:szCs w:val="24"/>
    </w:rPr>
  </w:style>
  <w:style w:type="paragraph" w:customStyle="1" w:styleId="tajtipfb">
    <w:name w:val="tajtipfb"/>
    <w:basedOn w:val="prastasis"/>
    <w:rsid w:val="009D77A3"/>
    <w:pPr>
      <w:spacing w:before="100" w:beforeAutospacing="1" w:after="100" w:afterAutospacing="1"/>
    </w:pPr>
    <w:rPr>
      <w:sz w:val="24"/>
      <w:szCs w:val="24"/>
    </w:rPr>
  </w:style>
  <w:style w:type="paragraph" w:styleId="Pagrindiniotekstotrauka">
    <w:name w:val="Body Text Indent"/>
    <w:basedOn w:val="prastasis"/>
    <w:link w:val="PagrindiniotekstotraukaDiagrama"/>
    <w:uiPriority w:val="99"/>
    <w:unhideWhenUsed/>
    <w:rsid w:val="00A4426A"/>
    <w:pPr>
      <w:spacing w:after="120"/>
      <w:ind w:left="283"/>
    </w:pPr>
    <w:rPr>
      <w:lang w:eastAsia="en-US"/>
    </w:rPr>
  </w:style>
  <w:style w:type="character" w:customStyle="1" w:styleId="PagrindiniotekstotraukaDiagrama">
    <w:name w:val="Pagrindinio teksto įtrauka Diagrama"/>
    <w:link w:val="Pagrindiniotekstotrauka"/>
    <w:uiPriority w:val="99"/>
    <w:rsid w:val="00A4426A"/>
    <w:rPr>
      <w:lang w:eastAsia="en-US"/>
    </w:rPr>
  </w:style>
  <w:style w:type="character" w:customStyle="1" w:styleId="apple-converted-space">
    <w:name w:val="apple-converted-space"/>
    <w:basedOn w:val="Numatytasispastraiposriftas"/>
    <w:rsid w:val="008771BD"/>
  </w:style>
  <w:style w:type="character" w:customStyle="1" w:styleId="LLCTekstas">
    <w:name w:val="LLCTekstas"/>
    <w:basedOn w:val="Numatytasispastraiposriftas"/>
    <w:rsid w:val="00B231CD"/>
  </w:style>
  <w:style w:type="character" w:customStyle="1" w:styleId="llctekstas0">
    <w:name w:val="llctekstas"/>
    <w:basedOn w:val="Numatytasispastraiposriftas"/>
    <w:rsid w:val="00803566"/>
  </w:style>
  <w:style w:type="character" w:customStyle="1" w:styleId="llctekstas00">
    <w:name w:val="llctekstas0"/>
    <w:basedOn w:val="Numatytasispastraiposriftas"/>
    <w:rsid w:val="001203F2"/>
  </w:style>
  <w:style w:type="paragraph" w:styleId="Puslapioinaostekstas">
    <w:name w:val="footnote text"/>
    <w:basedOn w:val="prastasis"/>
    <w:link w:val="PuslapioinaostekstasDiagrama"/>
    <w:uiPriority w:val="99"/>
    <w:unhideWhenUsed/>
    <w:rsid w:val="004819B4"/>
  </w:style>
  <w:style w:type="character" w:customStyle="1" w:styleId="PuslapioinaostekstasDiagrama">
    <w:name w:val="Puslapio išnašos tekstas Diagrama"/>
    <w:basedOn w:val="Numatytasispastraiposriftas"/>
    <w:link w:val="Puslapioinaostekstas"/>
    <w:uiPriority w:val="99"/>
    <w:rsid w:val="004819B4"/>
  </w:style>
  <w:style w:type="character" w:styleId="Puslapioinaosnuoroda">
    <w:name w:val="footnote reference"/>
    <w:uiPriority w:val="99"/>
    <w:unhideWhenUsed/>
    <w:rsid w:val="004819B4"/>
    <w:rPr>
      <w:vertAlign w:val="superscript"/>
    </w:rPr>
  </w:style>
  <w:style w:type="paragraph" w:customStyle="1" w:styleId="ListParagraph1">
    <w:name w:val="List Paragraph1"/>
    <w:basedOn w:val="prastasis"/>
    <w:uiPriority w:val="34"/>
    <w:qFormat/>
    <w:rsid w:val="00FC09E7"/>
    <w:pPr>
      <w:ind w:left="720"/>
      <w:contextualSpacing/>
    </w:pPr>
    <w:rPr>
      <w:sz w:val="24"/>
      <w:szCs w:val="24"/>
    </w:rPr>
  </w:style>
  <w:style w:type="paragraph" w:customStyle="1" w:styleId="x">
    <w:name w:val="x"/>
    <w:rsid w:val="0096160F"/>
    <w:rPr>
      <w:rFonts w:ascii="Arial" w:hAnsi="Arial" w:cs="Arial"/>
    </w:rPr>
  </w:style>
  <w:style w:type="paragraph" w:customStyle="1" w:styleId="tekstas0">
    <w:name w:val="tekstas"/>
    <w:basedOn w:val="prastasis"/>
    <w:rsid w:val="00A6587B"/>
    <w:pPr>
      <w:spacing w:before="100" w:beforeAutospacing="1" w:after="100" w:afterAutospacing="1"/>
    </w:pPr>
    <w:rPr>
      <w:sz w:val="24"/>
      <w:szCs w:val="24"/>
    </w:rPr>
  </w:style>
  <w:style w:type="paragraph" w:customStyle="1" w:styleId="Preformatted0">
    <w:name w:val="Preformatted"/>
    <w:basedOn w:val="prastasis"/>
    <w:rsid w:val="00046C43"/>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napToGrid w:val="0"/>
      <w:lang w:eastAsia="en-US"/>
    </w:rPr>
  </w:style>
  <w:style w:type="character" w:customStyle="1" w:styleId="quatationtext">
    <w:name w:val="quatation_text"/>
    <w:basedOn w:val="Numatytasispastraiposriftas"/>
    <w:rsid w:val="007E5FF9"/>
  </w:style>
  <w:style w:type="character" w:customStyle="1" w:styleId="datametai">
    <w:name w:val="datametai"/>
    <w:basedOn w:val="Numatytasispastraiposriftas"/>
    <w:rsid w:val="00AB7FEF"/>
  </w:style>
  <w:style w:type="character" w:customStyle="1" w:styleId="datamnuo">
    <w:name w:val="datamnuo"/>
    <w:basedOn w:val="Numatytasispastraiposriftas"/>
    <w:rsid w:val="00AB7FEF"/>
  </w:style>
  <w:style w:type="character" w:customStyle="1" w:styleId="datadiena">
    <w:name w:val="datadiena"/>
    <w:basedOn w:val="Numatytasispastraiposriftas"/>
    <w:rsid w:val="00AB7FEF"/>
  </w:style>
  <w:style w:type="character" w:customStyle="1" w:styleId="statymonr">
    <w:name w:val="statymonr"/>
    <w:basedOn w:val="Numatytasispastraiposriftas"/>
    <w:rsid w:val="00AB7FEF"/>
  </w:style>
  <w:style w:type="character" w:customStyle="1" w:styleId="headword">
    <w:name w:val="headword"/>
    <w:basedOn w:val="Numatytasispastraiposriftas"/>
    <w:rsid w:val="00944775"/>
  </w:style>
  <w:style w:type="paragraph" w:styleId="Paprastasistekstas">
    <w:name w:val="Plain Text"/>
    <w:basedOn w:val="prastasis"/>
    <w:link w:val="PaprastasistekstasDiagrama"/>
    <w:uiPriority w:val="99"/>
    <w:semiHidden/>
    <w:unhideWhenUsed/>
    <w:rsid w:val="000775F5"/>
    <w:pPr>
      <w:spacing w:before="100" w:beforeAutospacing="1" w:after="100" w:afterAutospacing="1"/>
    </w:pPr>
    <w:rPr>
      <w:sz w:val="24"/>
      <w:szCs w:val="24"/>
    </w:rPr>
  </w:style>
  <w:style w:type="character" w:customStyle="1" w:styleId="PaprastasistekstasDiagrama">
    <w:name w:val="Paprastasis tekstas Diagrama"/>
    <w:link w:val="Paprastasistekstas"/>
    <w:uiPriority w:val="99"/>
    <w:semiHidden/>
    <w:rsid w:val="000775F5"/>
    <w:rPr>
      <w:sz w:val="24"/>
      <w:szCs w:val="24"/>
    </w:rPr>
  </w:style>
  <w:style w:type="character" w:customStyle="1" w:styleId="KomentarotekstasDiagrama">
    <w:name w:val="Komentaro tekstas Diagrama"/>
    <w:basedOn w:val="Numatytasispastraiposriftas"/>
    <w:link w:val="Komentarotekstas"/>
    <w:rsid w:val="00795049"/>
  </w:style>
  <w:style w:type="paragraph" w:customStyle="1" w:styleId="LLPTekstas">
    <w:name w:val="LLPTekstas"/>
    <w:basedOn w:val="prastasis"/>
    <w:rsid w:val="00371AE7"/>
    <w:pPr>
      <w:ind w:firstLine="567"/>
      <w:jc w:val="both"/>
    </w:pPr>
    <w:rPr>
      <w:sz w:val="24"/>
      <w:lang w:eastAsia="en-US"/>
    </w:rPr>
  </w:style>
  <w:style w:type="character" w:customStyle="1" w:styleId="LLCRedakcija">
    <w:name w:val="LLCRedakcija"/>
    <w:rsid w:val="00371AE7"/>
    <w:rPr>
      <w:i/>
    </w:rPr>
  </w:style>
  <w:style w:type="paragraph" w:customStyle="1" w:styleId="LLPRekvizitai">
    <w:name w:val="LLPRekvizitai"/>
    <w:basedOn w:val="prastasis"/>
    <w:rsid w:val="00371AE7"/>
    <w:pPr>
      <w:jc w:val="center"/>
    </w:pPr>
    <w:rPr>
      <w:sz w:val="24"/>
      <w:lang w:eastAsia="en-US"/>
    </w:rPr>
  </w:style>
  <w:style w:type="character" w:styleId="Dokumentoinaosnumeris">
    <w:name w:val="endnote reference"/>
    <w:uiPriority w:val="99"/>
    <w:semiHidden/>
    <w:unhideWhenUsed/>
    <w:rsid w:val="009A5B65"/>
    <w:rPr>
      <w:vertAlign w:val="superscript"/>
    </w:rPr>
  </w:style>
  <w:style w:type="paragraph" w:customStyle="1" w:styleId="statymopavad0">
    <w:name w:val="statymopavad"/>
    <w:basedOn w:val="prastasis"/>
    <w:rsid w:val="00F92925"/>
    <w:pPr>
      <w:spacing w:before="100" w:beforeAutospacing="1" w:after="100" w:afterAutospacing="1"/>
    </w:pPr>
    <w:rPr>
      <w:sz w:val="24"/>
      <w:szCs w:val="24"/>
    </w:rPr>
  </w:style>
  <w:style w:type="character" w:styleId="Perirtashipersaitas">
    <w:name w:val="FollowedHyperlink"/>
    <w:uiPriority w:val="99"/>
    <w:semiHidden/>
    <w:unhideWhenUsed/>
    <w:rsid w:val="00A64E0F"/>
    <w:rPr>
      <w:color w:val="800080"/>
      <w:u w:val="single"/>
    </w:rPr>
  </w:style>
  <w:style w:type="character" w:customStyle="1" w:styleId="CharCharChar">
    <w:name w:val="Char Char Char"/>
    <w:rsid w:val="000F6195"/>
    <w:rPr>
      <w:rFonts w:eastAsia="Times New Roman" w:cs="Times New Roman"/>
      <w:szCs w:val="20"/>
      <w:lang w:val="lt-LT"/>
    </w:rPr>
  </w:style>
  <w:style w:type="paragraph" w:customStyle="1" w:styleId="bodytext">
    <w:name w:val="bodytext"/>
    <w:basedOn w:val="prastasis"/>
    <w:rsid w:val="000F6195"/>
    <w:pPr>
      <w:spacing w:before="100" w:beforeAutospacing="1" w:after="100" w:afterAutospacing="1"/>
    </w:pPr>
    <w:rPr>
      <w:sz w:val="24"/>
      <w:szCs w:val="24"/>
    </w:rPr>
  </w:style>
  <w:style w:type="paragraph" w:styleId="Sraopastraipa">
    <w:name w:val="List Paragraph"/>
    <w:basedOn w:val="prastasis"/>
    <w:uiPriority w:val="34"/>
    <w:qFormat/>
    <w:rsid w:val="00666175"/>
    <w:pPr>
      <w:ind w:left="720"/>
      <w:contextualSpacing/>
    </w:pPr>
    <w:rPr>
      <w:rFonts w:ascii="TIMESLT" w:hAnsi="TIMESLT"/>
      <w:lang w:val="en-GB" w:eastAsia="en-US"/>
    </w:rPr>
  </w:style>
  <w:style w:type="character" w:customStyle="1" w:styleId="clear">
    <w:name w:val="clear"/>
    <w:rsid w:val="00666175"/>
  </w:style>
  <w:style w:type="paragraph" w:styleId="Betarp">
    <w:name w:val="No Spacing"/>
    <w:uiPriority w:val="1"/>
    <w:qFormat/>
    <w:rsid w:val="004E3552"/>
    <w:rPr>
      <w:sz w:val="24"/>
      <w:lang w:eastAsia="en-US"/>
    </w:rPr>
  </w:style>
  <w:style w:type="paragraph" w:styleId="Pagrindiniotekstotrauka3">
    <w:name w:val="Body Text Indent 3"/>
    <w:basedOn w:val="prastasis"/>
    <w:link w:val="Pagrindiniotekstotrauka3Diagrama"/>
    <w:uiPriority w:val="99"/>
    <w:semiHidden/>
    <w:unhideWhenUsed/>
    <w:rsid w:val="00F633A2"/>
    <w:pPr>
      <w:spacing w:after="120"/>
      <w:ind w:left="283"/>
    </w:pPr>
    <w:rPr>
      <w:sz w:val="16"/>
      <w:szCs w:val="16"/>
    </w:rPr>
  </w:style>
  <w:style w:type="character" w:customStyle="1" w:styleId="Pagrindiniotekstotrauka3Diagrama">
    <w:name w:val="Pagrindinio teksto įtrauka 3 Diagrama"/>
    <w:link w:val="Pagrindiniotekstotrauka3"/>
    <w:uiPriority w:val="99"/>
    <w:semiHidden/>
    <w:rsid w:val="00F633A2"/>
    <w:rPr>
      <w:sz w:val="16"/>
      <w:szCs w:val="16"/>
    </w:rPr>
  </w:style>
  <w:style w:type="character" w:customStyle="1" w:styleId="PagrindinistekstasKursyvas">
    <w:name w:val="Pagrindinis tekstas + Kursyvas"/>
    <w:basedOn w:val="Numatytasispastraiposriftas"/>
    <w:rsid w:val="00FA1003"/>
    <w:rPr>
      <w:rFonts w:ascii="Times New Roman" w:eastAsia="Times New Roman" w:hAnsi="Times New Roman" w:cs="Times New Roman"/>
      <w:b w:val="0"/>
      <w:bCs w:val="0"/>
      <w:i/>
      <w:iCs/>
      <w:smallCaps w:val="0"/>
      <w:strike w:val="0"/>
      <w:spacing w:val="0"/>
      <w:sz w:val="22"/>
      <w:szCs w:val="22"/>
    </w:rPr>
  </w:style>
  <w:style w:type="character" w:customStyle="1" w:styleId="Pagrindinistekstas2">
    <w:name w:val="Pagrindinis tekstas (2)_"/>
    <w:basedOn w:val="Numatytasispastraiposriftas"/>
    <w:link w:val="Pagrindinistekstas20"/>
    <w:rsid w:val="00E25CAF"/>
    <w:rPr>
      <w:sz w:val="21"/>
      <w:szCs w:val="21"/>
      <w:shd w:val="clear" w:color="auto" w:fill="FFFFFF"/>
    </w:rPr>
  </w:style>
  <w:style w:type="character" w:customStyle="1" w:styleId="Pagrindinistekstas4">
    <w:name w:val="Pagrindinis tekstas (4)_"/>
    <w:basedOn w:val="Numatytasispastraiposriftas"/>
    <w:link w:val="Pagrindinistekstas40"/>
    <w:rsid w:val="00E25CAF"/>
    <w:rPr>
      <w:spacing w:val="-10"/>
      <w:sz w:val="21"/>
      <w:szCs w:val="21"/>
      <w:shd w:val="clear" w:color="auto" w:fill="FFFFFF"/>
    </w:rPr>
  </w:style>
  <w:style w:type="paragraph" w:customStyle="1" w:styleId="Pagrindinistekstas20">
    <w:name w:val="Pagrindinis tekstas (2)"/>
    <w:basedOn w:val="prastasis"/>
    <w:link w:val="Pagrindinistekstas2"/>
    <w:rsid w:val="00E25CAF"/>
    <w:pPr>
      <w:shd w:val="clear" w:color="auto" w:fill="FFFFFF"/>
      <w:spacing w:before="60" w:after="480" w:line="235" w:lineRule="exact"/>
      <w:jc w:val="right"/>
    </w:pPr>
    <w:rPr>
      <w:sz w:val="21"/>
      <w:szCs w:val="21"/>
    </w:rPr>
  </w:style>
  <w:style w:type="paragraph" w:customStyle="1" w:styleId="Pagrindinistekstas40">
    <w:name w:val="Pagrindinis tekstas (4)"/>
    <w:basedOn w:val="prastasis"/>
    <w:link w:val="Pagrindinistekstas4"/>
    <w:rsid w:val="00E25CAF"/>
    <w:pPr>
      <w:shd w:val="clear" w:color="auto" w:fill="FFFFFF"/>
      <w:spacing w:line="226" w:lineRule="exact"/>
      <w:ind w:firstLine="1100"/>
      <w:jc w:val="both"/>
    </w:pPr>
    <w:rPr>
      <w:spacing w:val="-10"/>
      <w:sz w:val="21"/>
      <w:szCs w:val="21"/>
    </w:rPr>
  </w:style>
  <w:style w:type="character" w:customStyle="1" w:styleId="Pagrindinistekstas4NekursyvasIretinimas0tk">
    <w:name w:val="Pagrindinis tekstas (4) + Ne kursyvas;Išretinimas 0 tšk."/>
    <w:basedOn w:val="Pagrindinistekstas4"/>
    <w:rsid w:val="00E25CAF"/>
    <w:rPr>
      <w:rFonts w:ascii="Times New Roman" w:eastAsia="Times New Roman" w:hAnsi="Times New Roman" w:cs="Times New Roman"/>
      <w:b w:val="0"/>
      <w:bCs w:val="0"/>
      <w:i/>
      <w:iCs/>
      <w:smallCaps w:val="0"/>
      <w:strike w:val="0"/>
      <w:spacing w:val="0"/>
      <w:sz w:val="21"/>
      <w:szCs w:val="21"/>
      <w:shd w:val="clear" w:color="auto" w:fill="FFFFFF"/>
    </w:rPr>
  </w:style>
  <w:style w:type="character" w:customStyle="1" w:styleId="Pagrindinistekstas3">
    <w:name w:val="Pagrindinis tekstas (3)_"/>
    <w:basedOn w:val="Numatytasispastraiposriftas"/>
    <w:link w:val="Pagrindinistekstas30"/>
    <w:rsid w:val="00E25CAF"/>
    <w:rPr>
      <w:sz w:val="24"/>
      <w:szCs w:val="24"/>
      <w:shd w:val="clear" w:color="auto" w:fill="FFFFFF"/>
    </w:rPr>
  </w:style>
  <w:style w:type="character" w:customStyle="1" w:styleId="Pagrindinistekstas3105tk">
    <w:name w:val="Pagrindinis tekstas (3) + 10;5 tšk."/>
    <w:basedOn w:val="Pagrindinistekstas3"/>
    <w:rsid w:val="00E25CAF"/>
    <w:rPr>
      <w:sz w:val="21"/>
      <w:szCs w:val="21"/>
      <w:shd w:val="clear" w:color="auto" w:fill="FFFFFF"/>
    </w:rPr>
  </w:style>
  <w:style w:type="character" w:customStyle="1" w:styleId="Pagrindinistekstas3CordiaUPC185tkKursyvas">
    <w:name w:val="Pagrindinis tekstas (3) + CordiaUPC;18;5 tšk.;Kursyvas"/>
    <w:basedOn w:val="Pagrindinistekstas3"/>
    <w:rsid w:val="00E25CAF"/>
    <w:rPr>
      <w:rFonts w:ascii="CordiaUPC" w:eastAsia="CordiaUPC" w:hAnsi="CordiaUPC" w:cs="CordiaUPC"/>
      <w:i/>
      <w:iCs/>
      <w:sz w:val="37"/>
      <w:szCs w:val="37"/>
      <w:shd w:val="clear" w:color="auto" w:fill="FFFFFF"/>
    </w:rPr>
  </w:style>
  <w:style w:type="paragraph" w:customStyle="1" w:styleId="Pagrindinistekstas30">
    <w:name w:val="Pagrindinis tekstas (3)"/>
    <w:basedOn w:val="prastasis"/>
    <w:link w:val="Pagrindinistekstas3"/>
    <w:rsid w:val="00E25CAF"/>
    <w:pPr>
      <w:shd w:val="clear" w:color="auto" w:fill="FFFFFF"/>
      <w:spacing w:before="480" w:after="60" w:line="0" w:lineRule="atLeast"/>
    </w:pPr>
    <w:rPr>
      <w:sz w:val="24"/>
      <w:szCs w:val="24"/>
    </w:rPr>
  </w:style>
  <w:style w:type="character" w:customStyle="1" w:styleId="Pagrindinistekstas0">
    <w:name w:val="Pagrindinis tekstas_"/>
    <w:basedOn w:val="Numatytasispastraiposriftas"/>
    <w:link w:val="Pagrindinistekstas31"/>
    <w:rsid w:val="00E25CAF"/>
    <w:rPr>
      <w:shd w:val="clear" w:color="auto" w:fill="FFFFFF"/>
    </w:rPr>
  </w:style>
  <w:style w:type="character" w:customStyle="1" w:styleId="PagrindinistekstasPusjuodis">
    <w:name w:val="Pagrindinis tekstas + Pusjuodis"/>
    <w:basedOn w:val="Pagrindinistekstas0"/>
    <w:rsid w:val="00E25CAF"/>
    <w:rPr>
      <w:b/>
      <w:bCs/>
      <w:shd w:val="clear" w:color="auto" w:fill="FFFFFF"/>
    </w:rPr>
  </w:style>
  <w:style w:type="paragraph" w:customStyle="1" w:styleId="Pagrindinistekstas31">
    <w:name w:val="Pagrindinis tekstas3"/>
    <w:basedOn w:val="prastasis"/>
    <w:link w:val="Pagrindinistekstas0"/>
    <w:rsid w:val="00E25CAF"/>
    <w:pPr>
      <w:shd w:val="clear" w:color="auto" w:fill="FFFFFF"/>
      <w:spacing w:before="420" w:line="0" w:lineRule="atLeast"/>
      <w:jc w:val="both"/>
    </w:pPr>
  </w:style>
  <w:style w:type="character" w:customStyle="1" w:styleId="Pagrindinistekstas5">
    <w:name w:val="Pagrindinis tekstas (5)_"/>
    <w:basedOn w:val="Numatytasispastraiposriftas"/>
    <w:link w:val="Pagrindinistekstas50"/>
    <w:rsid w:val="00E25CAF"/>
    <w:rPr>
      <w:shd w:val="clear" w:color="auto" w:fill="FFFFFF"/>
    </w:rPr>
  </w:style>
  <w:style w:type="character" w:customStyle="1" w:styleId="Pagrindinistekstas5Nepusjuodis">
    <w:name w:val="Pagrindinis tekstas (5) + Ne pusjuodis"/>
    <w:basedOn w:val="Pagrindinistekstas5"/>
    <w:rsid w:val="00E25CAF"/>
    <w:rPr>
      <w:b/>
      <w:bCs/>
      <w:shd w:val="clear" w:color="auto" w:fill="FFFFFF"/>
    </w:rPr>
  </w:style>
  <w:style w:type="character" w:customStyle="1" w:styleId="Pagrindinistekstas5105tkNepusjuodisKursyvasIretinimas0tk">
    <w:name w:val="Pagrindinis tekstas (5) + 10;5 tšk.;Ne pusjuodis;Kursyvas;Išretinimas 0 tšk."/>
    <w:basedOn w:val="Pagrindinistekstas5"/>
    <w:rsid w:val="00E25CAF"/>
    <w:rPr>
      <w:b/>
      <w:bCs/>
      <w:i/>
      <w:iCs/>
      <w:spacing w:val="-10"/>
      <w:sz w:val="21"/>
      <w:szCs w:val="21"/>
      <w:shd w:val="clear" w:color="auto" w:fill="FFFFFF"/>
    </w:rPr>
  </w:style>
  <w:style w:type="character" w:customStyle="1" w:styleId="Pagrindinistekstas6">
    <w:name w:val="Pagrindinis tekstas (6)_"/>
    <w:basedOn w:val="Numatytasispastraiposriftas"/>
    <w:link w:val="Pagrindinistekstas60"/>
    <w:rsid w:val="00E25CAF"/>
    <w:rPr>
      <w:sz w:val="21"/>
      <w:szCs w:val="21"/>
      <w:shd w:val="clear" w:color="auto" w:fill="FFFFFF"/>
    </w:rPr>
  </w:style>
  <w:style w:type="character" w:customStyle="1" w:styleId="Pagrindinistekstas611tk">
    <w:name w:val="Pagrindinis tekstas (6) + 11 tšk."/>
    <w:basedOn w:val="Pagrindinistekstas6"/>
    <w:rsid w:val="00E25CAF"/>
    <w:rPr>
      <w:sz w:val="22"/>
      <w:szCs w:val="22"/>
      <w:shd w:val="clear" w:color="auto" w:fill="FFFFFF"/>
    </w:rPr>
  </w:style>
  <w:style w:type="character" w:customStyle="1" w:styleId="Pagrindinistekstas610tkPusjuodisNekursyvas">
    <w:name w:val="Pagrindinis tekstas (6) + 10 tšk.;Pusjuodis;Ne kursyvas"/>
    <w:basedOn w:val="Pagrindinistekstas6"/>
    <w:rsid w:val="00E25CAF"/>
    <w:rPr>
      <w:b/>
      <w:bCs/>
      <w:i/>
      <w:iCs/>
      <w:sz w:val="20"/>
      <w:szCs w:val="20"/>
      <w:shd w:val="clear" w:color="auto" w:fill="FFFFFF"/>
    </w:rPr>
  </w:style>
  <w:style w:type="character" w:customStyle="1" w:styleId="Pagrindinistekstas610tkNekursyvas">
    <w:name w:val="Pagrindinis tekstas (6) + 10 tšk.;Ne kursyvas"/>
    <w:basedOn w:val="Pagrindinistekstas6"/>
    <w:rsid w:val="00E25CAF"/>
    <w:rPr>
      <w:i/>
      <w:iCs/>
      <w:sz w:val="20"/>
      <w:szCs w:val="20"/>
      <w:shd w:val="clear" w:color="auto" w:fill="FFFFFF"/>
    </w:rPr>
  </w:style>
  <w:style w:type="character" w:customStyle="1" w:styleId="Pagrindinistekstas105tkKursyvas">
    <w:name w:val="Pagrindinis tekstas + 10;5 tšk.;Kursyvas"/>
    <w:basedOn w:val="Pagrindinistekstas0"/>
    <w:rsid w:val="00E25CAF"/>
    <w:rPr>
      <w:rFonts w:ascii="Times New Roman" w:eastAsia="Times New Roman" w:hAnsi="Times New Roman" w:cs="Times New Roman"/>
      <w:b w:val="0"/>
      <w:bCs w:val="0"/>
      <w:i/>
      <w:iCs/>
      <w:smallCaps w:val="0"/>
      <w:strike w:val="0"/>
      <w:spacing w:val="0"/>
      <w:sz w:val="21"/>
      <w:szCs w:val="21"/>
      <w:shd w:val="clear" w:color="auto" w:fill="FFFFFF"/>
    </w:rPr>
  </w:style>
  <w:style w:type="paragraph" w:customStyle="1" w:styleId="Pagrindinistekstas50">
    <w:name w:val="Pagrindinis tekstas (5)"/>
    <w:basedOn w:val="prastasis"/>
    <w:link w:val="Pagrindinistekstas5"/>
    <w:rsid w:val="00E25CAF"/>
    <w:pPr>
      <w:shd w:val="clear" w:color="auto" w:fill="FFFFFF"/>
      <w:spacing w:before="360" w:line="355" w:lineRule="exact"/>
      <w:jc w:val="both"/>
    </w:pPr>
  </w:style>
  <w:style w:type="paragraph" w:customStyle="1" w:styleId="Pagrindinistekstas60">
    <w:name w:val="Pagrindinis tekstas (6)"/>
    <w:basedOn w:val="prastasis"/>
    <w:link w:val="Pagrindinistekstas6"/>
    <w:rsid w:val="00E25CAF"/>
    <w:pPr>
      <w:shd w:val="clear" w:color="auto" w:fill="FFFFFF"/>
      <w:spacing w:line="355" w:lineRule="exact"/>
      <w:jc w:val="both"/>
    </w:pPr>
    <w:rPr>
      <w:sz w:val="21"/>
      <w:szCs w:val="21"/>
    </w:rPr>
  </w:style>
  <w:style w:type="paragraph" w:styleId="Pagrindinistekstas32">
    <w:name w:val="Body Text 3"/>
    <w:basedOn w:val="prastasis"/>
    <w:link w:val="Pagrindinistekstas3Diagrama"/>
    <w:uiPriority w:val="99"/>
    <w:semiHidden/>
    <w:unhideWhenUsed/>
    <w:rsid w:val="003634B5"/>
    <w:pPr>
      <w:spacing w:after="120"/>
    </w:pPr>
    <w:rPr>
      <w:sz w:val="16"/>
      <w:szCs w:val="16"/>
    </w:rPr>
  </w:style>
  <w:style w:type="character" w:customStyle="1" w:styleId="Pagrindinistekstas3Diagrama">
    <w:name w:val="Pagrindinis tekstas 3 Diagrama"/>
    <w:basedOn w:val="Numatytasispastraiposriftas"/>
    <w:link w:val="Pagrindinistekstas32"/>
    <w:uiPriority w:val="99"/>
    <w:semiHidden/>
    <w:rsid w:val="003634B5"/>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9113743">
      <w:bodyDiv w:val="1"/>
      <w:marLeft w:val="173"/>
      <w:marRight w:val="173"/>
      <w:marTop w:val="0"/>
      <w:marBottom w:val="0"/>
      <w:divBdr>
        <w:top w:val="none" w:sz="0" w:space="0" w:color="auto"/>
        <w:left w:val="none" w:sz="0" w:space="0" w:color="auto"/>
        <w:bottom w:val="none" w:sz="0" w:space="0" w:color="auto"/>
        <w:right w:val="none" w:sz="0" w:space="0" w:color="auto"/>
      </w:divBdr>
      <w:divsChild>
        <w:div w:id="1389181542">
          <w:marLeft w:val="0"/>
          <w:marRight w:val="0"/>
          <w:marTop w:val="0"/>
          <w:marBottom w:val="0"/>
          <w:divBdr>
            <w:top w:val="none" w:sz="0" w:space="0" w:color="auto"/>
            <w:left w:val="none" w:sz="0" w:space="0" w:color="auto"/>
            <w:bottom w:val="none" w:sz="0" w:space="0" w:color="auto"/>
            <w:right w:val="none" w:sz="0" w:space="0" w:color="auto"/>
          </w:divBdr>
        </w:div>
      </w:divsChild>
    </w:div>
    <w:div w:id="36008160">
      <w:bodyDiv w:val="1"/>
      <w:marLeft w:val="173"/>
      <w:marRight w:val="173"/>
      <w:marTop w:val="0"/>
      <w:marBottom w:val="0"/>
      <w:divBdr>
        <w:top w:val="none" w:sz="0" w:space="0" w:color="auto"/>
        <w:left w:val="none" w:sz="0" w:space="0" w:color="auto"/>
        <w:bottom w:val="none" w:sz="0" w:space="0" w:color="auto"/>
        <w:right w:val="none" w:sz="0" w:space="0" w:color="auto"/>
      </w:divBdr>
      <w:divsChild>
        <w:div w:id="1762994636">
          <w:marLeft w:val="0"/>
          <w:marRight w:val="0"/>
          <w:marTop w:val="0"/>
          <w:marBottom w:val="0"/>
          <w:divBdr>
            <w:top w:val="none" w:sz="0" w:space="0" w:color="auto"/>
            <w:left w:val="none" w:sz="0" w:space="0" w:color="auto"/>
            <w:bottom w:val="none" w:sz="0" w:space="0" w:color="auto"/>
            <w:right w:val="none" w:sz="0" w:space="0" w:color="auto"/>
          </w:divBdr>
        </w:div>
      </w:divsChild>
    </w:div>
    <w:div w:id="42485150">
      <w:bodyDiv w:val="1"/>
      <w:marLeft w:val="0"/>
      <w:marRight w:val="0"/>
      <w:marTop w:val="0"/>
      <w:marBottom w:val="0"/>
      <w:divBdr>
        <w:top w:val="none" w:sz="0" w:space="0" w:color="auto"/>
        <w:left w:val="none" w:sz="0" w:space="0" w:color="auto"/>
        <w:bottom w:val="none" w:sz="0" w:space="0" w:color="auto"/>
        <w:right w:val="none" w:sz="0" w:space="0" w:color="auto"/>
      </w:divBdr>
    </w:div>
    <w:div w:id="47724388">
      <w:bodyDiv w:val="1"/>
      <w:marLeft w:val="173"/>
      <w:marRight w:val="173"/>
      <w:marTop w:val="0"/>
      <w:marBottom w:val="0"/>
      <w:divBdr>
        <w:top w:val="none" w:sz="0" w:space="0" w:color="auto"/>
        <w:left w:val="none" w:sz="0" w:space="0" w:color="auto"/>
        <w:bottom w:val="none" w:sz="0" w:space="0" w:color="auto"/>
        <w:right w:val="none" w:sz="0" w:space="0" w:color="auto"/>
      </w:divBdr>
      <w:divsChild>
        <w:div w:id="808086515">
          <w:marLeft w:val="0"/>
          <w:marRight w:val="0"/>
          <w:marTop w:val="0"/>
          <w:marBottom w:val="0"/>
          <w:divBdr>
            <w:top w:val="none" w:sz="0" w:space="0" w:color="auto"/>
            <w:left w:val="none" w:sz="0" w:space="0" w:color="auto"/>
            <w:bottom w:val="none" w:sz="0" w:space="0" w:color="auto"/>
            <w:right w:val="none" w:sz="0" w:space="0" w:color="auto"/>
          </w:divBdr>
        </w:div>
      </w:divsChild>
    </w:div>
    <w:div w:id="83454108">
      <w:bodyDiv w:val="1"/>
      <w:marLeft w:val="173"/>
      <w:marRight w:val="173"/>
      <w:marTop w:val="0"/>
      <w:marBottom w:val="0"/>
      <w:divBdr>
        <w:top w:val="none" w:sz="0" w:space="0" w:color="auto"/>
        <w:left w:val="none" w:sz="0" w:space="0" w:color="auto"/>
        <w:bottom w:val="none" w:sz="0" w:space="0" w:color="auto"/>
        <w:right w:val="none" w:sz="0" w:space="0" w:color="auto"/>
      </w:divBdr>
      <w:divsChild>
        <w:div w:id="205990294">
          <w:marLeft w:val="0"/>
          <w:marRight w:val="0"/>
          <w:marTop w:val="0"/>
          <w:marBottom w:val="0"/>
          <w:divBdr>
            <w:top w:val="none" w:sz="0" w:space="0" w:color="auto"/>
            <w:left w:val="none" w:sz="0" w:space="0" w:color="auto"/>
            <w:bottom w:val="none" w:sz="0" w:space="0" w:color="auto"/>
            <w:right w:val="none" w:sz="0" w:space="0" w:color="auto"/>
          </w:divBdr>
        </w:div>
      </w:divsChild>
    </w:div>
    <w:div w:id="100953548">
      <w:bodyDiv w:val="1"/>
      <w:marLeft w:val="0"/>
      <w:marRight w:val="0"/>
      <w:marTop w:val="0"/>
      <w:marBottom w:val="0"/>
      <w:divBdr>
        <w:top w:val="none" w:sz="0" w:space="0" w:color="auto"/>
        <w:left w:val="none" w:sz="0" w:space="0" w:color="auto"/>
        <w:bottom w:val="none" w:sz="0" w:space="0" w:color="auto"/>
        <w:right w:val="none" w:sz="0" w:space="0" w:color="auto"/>
      </w:divBdr>
      <w:divsChild>
        <w:div w:id="1154492145">
          <w:marLeft w:val="0"/>
          <w:marRight w:val="0"/>
          <w:marTop w:val="0"/>
          <w:marBottom w:val="0"/>
          <w:divBdr>
            <w:top w:val="none" w:sz="0" w:space="0" w:color="auto"/>
            <w:left w:val="none" w:sz="0" w:space="0" w:color="auto"/>
            <w:bottom w:val="none" w:sz="0" w:space="0" w:color="auto"/>
            <w:right w:val="none" w:sz="0" w:space="0" w:color="auto"/>
          </w:divBdr>
        </w:div>
      </w:divsChild>
    </w:div>
    <w:div w:id="105395581">
      <w:bodyDiv w:val="1"/>
      <w:marLeft w:val="173"/>
      <w:marRight w:val="173"/>
      <w:marTop w:val="0"/>
      <w:marBottom w:val="0"/>
      <w:divBdr>
        <w:top w:val="none" w:sz="0" w:space="0" w:color="auto"/>
        <w:left w:val="none" w:sz="0" w:space="0" w:color="auto"/>
        <w:bottom w:val="none" w:sz="0" w:space="0" w:color="auto"/>
        <w:right w:val="none" w:sz="0" w:space="0" w:color="auto"/>
      </w:divBdr>
      <w:divsChild>
        <w:div w:id="894587146">
          <w:marLeft w:val="0"/>
          <w:marRight w:val="0"/>
          <w:marTop w:val="0"/>
          <w:marBottom w:val="0"/>
          <w:divBdr>
            <w:top w:val="none" w:sz="0" w:space="0" w:color="auto"/>
            <w:left w:val="none" w:sz="0" w:space="0" w:color="auto"/>
            <w:bottom w:val="none" w:sz="0" w:space="0" w:color="auto"/>
            <w:right w:val="none" w:sz="0" w:space="0" w:color="auto"/>
          </w:divBdr>
        </w:div>
      </w:divsChild>
    </w:div>
    <w:div w:id="116073252">
      <w:bodyDiv w:val="1"/>
      <w:marLeft w:val="160"/>
      <w:marRight w:val="160"/>
      <w:marTop w:val="0"/>
      <w:marBottom w:val="0"/>
      <w:divBdr>
        <w:top w:val="none" w:sz="0" w:space="0" w:color="auto"/>
        <w:left w:val="none" w:sz="0" w:space="0" w:color="auto"/>
        <w:bottom w:val="none" w:sz="0" w:space="0" w:color="auto"/>
        <w:right w:val="none" w:sz="0" w:space="0" w:color="auto"/>
      </w:divBdr>
    </w:div>
    <w:div w:id="126357315">
      <w:bodyDiv w:val="1"/>
      <w:marLeft w:val="0"/>
      <w:marRight w:val="0"/>
      <w:marTop w:val="0"/>
      <w:marBottom w:val="0"/>
      <w:divBdr>
        <w:top w:val="none" w:sz="0" w:space="0" w:color="auto"/>
        <w:left w:val="none" w:sz="0" w:space="0" w:color="auto"/>
        <w:bottom w:val="none" w:sz="0" w:space="0" w:color="auto"/>
        <w:right w:val="none" w:sz="0" w:space="0" w:color="auto"/>
      </w:divBdr>
      <w:divsChild>
        <w:div w:id="1574240733">
          <w:marLeft w:val="0"/>
          <w:marRight w:val="0"/>
          <w:marTop w:val="0"/>
          <w:marBottom w:val="0"/>
          <w:divBdr>
            <w:top w:val="none" w:sz="0" w:space="0" w:color="auto"/>
            <w:left w:val="none" w:sz="0" w:space="0" w:color="auto"/>
            <w:bottom w:val="none" w:sz="0" w:space="0" w:color="auto"/>
            <w:right w:val="none" w:sz="0" w:space="0" w:color="auto"/>
          </w:divBdr>
        </w:div>
      </w:divsChild>
    </w:div>
    <w:div w:id="145974611">
      <w:bodyDiv w:val="1"/>
      <w:marLeft w:val="161"/>
      <w:marRight w:val="161"/>
      <w:marTop w:val="0"/>
      <w:marBottom w:val="0"/>
      <w:divBdr>
        <w:top w:val="none" w:sz="0" w:space="0" w:color="auto"/>
        <w:left w:val="none" w:sz="0" w:space="0" w:color="auto"/>
        <w:bottom w:val="none" w:sz="0" w:space="0" w:color="auto"/>
        <w:right w:val="none" w:sz="0" w:space="0" w:color="auto"/>
      </w:divBdr>
      <w:divsChild>
        <w:div w:id="1153915704">
          <w:marLeft w:val="0"/>
          <w:marRight w:val="0"/>
          <w:marTop w:val="0"/>
          <w:marBottom w:val="0"/>
          <w:divBdr>
            <w:top w:val="none" w:sz="0" w:space="0" w:color="auto"/>
            <w:left w:val="none" w:sz="0" w:space="0" w:color="auto"/>
            <w:bottom w:val="none" w:sz="0" w:space="0" w:color="auto"/>
            <w:right w:val="none" w:sz="0" w:space="0" w:color="auto"/>
          </w:divBdr>
        </w:div>
      </w:divsChild>
    </w:div>
    <w:div w:id="147290135">
      <w:bodyDiv w:val="1"/>
      <w:marLeft w:val="173"/>
      <w:marRight w:val="173"/>
      <w:marTop w:val="0"/>
      <w:marBottom w:val="0"/>
      <w:divBdr>
        <w:top w:val="none" w:sz="0" w:space="0" w:color="auto"/>
        <w:left w:val="none" w:sz="0" w:space="0" w:color="auto"/>
        <w:bottom w:val="none" w:sz="0" w:space="0" w:color="auto"/>
        <w:right w:val="none" w:sz="0" w:space="0" w:color="auto"/>
      </w:divBdr>
      <w:divsChild>
        <w:div w:id="33895221">
          <w:marLeft w:val="0"/>
          <w:marRight w:val="0"/>
          <w:marTop w:val="0"/>
          <w:marBottom w:val="0"/>
          <w:divBdr>
            <w:top w:val="none" w:sz="0" w:space="0" w:color="auto"/>
            <w:left w:val="none" w:sz="0" w:space="0" w:color="auto"/>
            <w:bottom w:val="none" w:sz="0" w:space="0" w:color="auto"/>
            <w:right w:val="none" w:sz="0" w:space="0" w:color="auto"/>
          </w:divBdr>
        </w:div>
      </w:divsChild>
    </w:div>
    <w:div w:id="152069860">
      <w:bodyDiv w:val="1"/>
      <w:marLeft w:val="161"/>
      <w:marRight w:val="161"/>
      <w:marTop w:val="0"/>
      <w:marBottom w:val="0"/>
      <w:divBdr>
        <w:top w:val="none" w:sz="0" w:space="0" w:color="auto"/>
        <w:left w:val="none" w:sz="0" w:space="0" w:color="auto"/>
        <w:bottom w:val="none" w:sz="0" w:space="0" w:color="auto"/>
        <w:right w:val="none" w:sz="0" w:space="0" w:color="auto"/>
      </w:divBdr>
      <w:divsChild>
        <w:div w:id="106896826">
          <w:marLeft w:val="0"/>
          <w:marRight w:val="0"/>
          <w:marTop w:val="0"/>
          <w:marBottom w:val="0"/>
          <w:divBdr>
            <w:top w:val="none" w:sz="0" w:space="0" w:color="auto"/>
            <w:left w:val="none" w:sz="0" w:space="0" w:color="auto"/>
            <w:bottom w:val="none" w:sz="0" w:space="0" w:color="auto"/>
            <w:right w:val="none" w:sz="0" w:space="0" w:color="auto"/>
          </w:divBdr>
        </w:div>
      </w:divsChild>
    </w:div>
    <w:div w:id="222328834">
      <w:bodyDiv w:val="1"/>
      <w:marLeft w:val="161"/>
      <w:marRight w:val="161"/>
      <w:marTop w:val="0"/>
      <w:marBottom w:val="0"/>
      <w:divBdr>
        <w:top w:val="none" w:sz="0" w:space="0" w:color="auto"/>
        <w:left w:val="none" w:sz="0" w:space="0" w:color="auto"/>
        <w:bottom w:val="none" w:sz="0" w:space="0" w:color="auto"/>
        <w:right w:val="none" w:sz="0" w:space="0" w:color="auto"/>
      </w:divBdr>
      <w:divsChild>
        <w:div w:id="300380709">
          <w:marLeft w:val="0"/>
          <w:marRight w:val="0"/>
          <w:marTop w:val="0"/>
          <w:marBottom w:val="0"/>
          <w:divBdr>
            <w:top w:val="none" w:sz="0" w:space="0" w:color="auto"/>
            <w:left w:val="none" w:sz="0" w:space="0" w:color="auto"/>
            <w:bottom w:val="none" w:sz="0" w:space="0" w:color="auto"/>
            <w:right w:val="none" w:sz="0" w:space="0" w:color="auto"/>
          </w:divBdr>
        </w:div>
      </w:divsChild>
    </w:div>
    <w:div w:id="226455661">
      <w:bodyDiv w:val="1"/>
      <w:marLeft w:val="173"/>
      <w:marRight w:val="173"/>
      <w:marTop w:val="0"/>
      <w:marBottom w:val="0"/>
      <w:divBdr>
        <w:top w:val="none" w:sz="0" w:space="0" w:color="auto"/>
        <w:left w:val="none" w:sz="0" w:space="0" w:color="auto"/>
        <w:bottom w:val="none" w:sz="0" w:space="0" w:color="auto"/>
        <w:right w:val="none" w:sz="0" w:space="0" w:color="auto"/>
      </w:divBdr>
      <w:divsChild>
        <w:div w:id="1012099553">
          <w:marLeft w:val="0"/>
          <w:marRight w:val="0"/>
          <w:marTop w:val="0"/>
          <w:marBottom w:val="0"/>
          <w:divBdr>
            <w:top w:val="none" w:sz="0" w:space="0" w:color="auto"/>
            <w:left w:val="none" w:sz="0" w:space="0" w:color="auto"/>
            <w:bottom w:val="none" w:sz="0" w:space="0" w:color="auto"/>
            <w:right w:val="none" w:sz="0" w:space="0" w:color="auto"/>
          </w:divBdr>
        </w:div>
      </w:divsChild>
    </w:div>
    <w:div w:id="237177764">
      <w:bodyDiv w:val="1"/>
      <w:marLeft w:val="160"/>
      <w:marRight w:val="160"/>
      <w:marTop w:val="0"/>
      <w:marBottom w:val="0"/>
      <w:divBdr>
        <w:top w:val="none" w:sz="0" w:space="0" w:color="auto"/>
        <w:left w:val="none" w:sz="0" w:space="0" w:color="auto"/>
        <w:bottom w:val="none" w:sz="0" w:space="0" w:color="auto"/>
        <w:right w:val="none" w:sz="0" w:space="0" w:color="auto"/>
      </w:divBdr>
      <w:divsChild>
        <w:div w:id="25758794">
          <w:marLeft w:val="0"/>
          <w:marRight w:val="0"/>
          <w:marTop w:val="0"/>
          <w:marBottom w:val="0"/>
          <w:divBdr>
            <w:top w:val="none" w:sz="0" w:space="0" w:color="auto"/>
            <w:left w:val="none" w:sz="0" w:space="0" w:color="auto"/>
            <w:bottom w:val="none" w:sz="0" w:space="0" w:color="auto"/>
            <w:right w:val="none" w:sz="0" w:space="0" w:color="auto"/>
          </w:divBdr>
        </w:div>
      </w:divsChild>
    </w:div>
    <w:div w:id="237254847">
      <w:bodyDiv w:val="1"/>
      <w:marLeft w:val="173"/>
      <w:marRight w:val="173"/>
      <w:marTop w:val="0"/>
      <w:marBottom w:val="0"/>
      <w:divBdr>
        <w:top w:val="none" w:sz="0" w:space="0" w:color="auto"/>
        <w:left w:val="none" w:sz="0" w:space="0" w:color="auto"/>
        <w:bottom w:val="none" w:sz="0" w:space="0" w:color="auto"/>
        <w:right w:val="none" w:sz="0" w:space="0" w:color="auto"/>
      </w:divBdr>
      <w:divsChild>
        <w:div w:id="1914971729">
          <w:marLeft w:val="0"/>
          <w:marRight w:val="0"/>
          <w:marTop w:val="0"/>
          <w:marBottom w:val="0"/>
          <w:divBdr>
            <w:top w:val="none" w:sz="0" w:space="0" w:color="auto"/>
            <w:left w:val="none" w:sz="0" w:space="0" w:color="auto"/>
            <w:bottom w:val="none" w:sz="0" w:space="0" w:color="auto"/>
            <w:right w:val="none" w:sz="0" w:space="0" w:color="auto"/>
          </w:divBdr>
        </w:div>
      </w:divsChild>
    </w:div>
    <w:div w:id="240800116">
      <w:bodyDiv w:val="1"/>
      <w:marLeft w:val="0"/>
      <w:marRight w:val="0"/>
      <w:marTop w:val="0"/>
      <w:marBottom w:val="0"/>
      <w:divBdr>
        <w:top w:val="none" w:sz="0" w:space="0" w:color="auto"/>
        <w:left w:val="none" w:sz="0" w:space="0" w:color="auto"/>
        <w:bottom w:val="none" w:sz="0" w:space="0" w:color="auto"/>
        <w:right w:val="none" w:sz="0" w:space="0" w:color="auto"/>
      </w:divBdr>
    </w:div>
    <w:div w:id="249896746">
      <w:bodyDiv w:val="1"/>
      <w:marLeft w:val="173"/>
      <w:marRight w:val="173"/>
      <w:marTop w:val="0"/>
      <w:marBottom w:val="0"/>
      <w:divBdr>
        <w:top w:val="none" w:sz="0" w:space="0" w:color="auto"/>
        <w:left w:val="none" w:sz="0" w:space="0" w:color="auto"/>
        <w:bottom w:val="none" w:sz="0" w:space="0" w:color="auto"/>
        <w:right w:val="none" w:sz="0" w:space="0" w:color="auto"/>
      </w:divBdr>
      <w:divsChild>
        <w:div w:id="965626245">
          <w:marLeft w:val="0"/>
          <w:marRight w:val="0"/>
          <w:marTop w:val="0"/>
          <w:marBottom w:val="0"/>
          <w:divBdr>
            <w:top w:val="none" w:sz="0" w:space="0" w:color="auto"/>
            <w:left w:val="none" w:sz="0" w:space="0" w:color="auto"/>
            <w:bottom w:val="none" w:sz="0" w:space="0" w:color="auto"/>
            <w:right w:val="none" w:sz="0" w:space="0" w:color="auto"/>
          </w:divBdr>
        </w:div>
      </w:divsChild>
    </w:div>
    <w:div w:id="260577109">
      <w:bodyDiv w:val="1"/>
      <w:marLeft w:val="0"/>
      <w:marRight w:val="0"/>
      <w:marTop w:val="0"/>
      <w:marBottom w:val="0"/>
      <w:divBdr>
        <w:top w:val="none" w:sz="0" w:space="0" w:color="auto"/>
        <w:left w:val="none" w:sz="0" w:space="0" w:color="auto"/>
        <w:bottom w:val="none" w:sz="0" w:space="0" w:color="auto"/>
        <w:right w:val="none" w:sz="0" w:space="0" w:color="auto"/>
      </w:divBdr>
    </w:div>
    <w:div w:id="265162744">
      <w:bodyDiv w:val="1"/>
      <w:marLeft w:val="0"/>
      <w:marRight w:val="0"/>
      <w:marTop w:val="0"/>
      <w:marBottom w:val="0"/>
      <w:divBdr>
        <w:top w:val="none" w:sz="0" w:space="0" w:color="auto"/>
        <w:left w:val="none" w:sz="0" w:space="0" w:color="auto"/>
        <w:bottom w:val="none" w:sz="0" w:space="0" w:color="auto"/>
        <w:right w:val="none" w:sz="0" w:space="0" w:color="auto"/>
      </w:divBdr>
    </w:div>
    <w:div w:id="292447929">
      <w:bodyDiv w:val="1"/>
      <w:marLeft w:val="0"/>
      <w:marRight w:val="0"/>
      <w:marTop w:val="0"/>
      <w:marBottom w:val="0"/>
      <w:divBdr>
        <w:top w:val="none" w:sz="0" w:space="0" w:color="auto"/>
        <w:left w:val="none" w:sz="0" w:space="0" w:color="auto"/>
        <w:bottom w:val="none" w:sz="0" w:space="0" w:color="auto"/>
        <w:right w:val="none" w:sz="0" w:space="0" w:color="auto"/>
      </w:divBdr>
      <w:divsChild>
        <w:div w:id="1100174462">
          <w:marLeft w:val="0"/>
          <w:marRight w:val="0"/>
          <w:marTop w:val="0"/>
          <w:marBottom w:val="0"/>
          <w:divBdr>
            <w:top w:val="none" w:sz="0" w:space="0" w:color="auto"/>
            <w:left w:val="none" w:sz="0" w:space="0" w:color="auto"/>
            <w:bottom w:val="none" w:sz="0" w:space="0" w:color="auto"/>
            <w:right w:val="none" w:sz="0" w:space="0" w:color="auto"/>
          </w:divBdr>
        </w:div>
      </w:divsChild>
    </w:div>
    <w:div w:id="300499037">
      <w:bodyDiv w:val="1"/>
      <w:marLeft w:val="173"/>
      <w:marRight w:val="173"/>
      <w:marTop w:val="0"/>
      <w:marBottom w:val="0"/>
      <w:divBdr>
        <w:top w:val="none" w:sz="0" w:space="0" w:color="auto"/>
        <w:left w:val="none" w:sz="0" w:space="0" w:color="auto"/>
        <w:bottom w:val="none" w:sz="0" w:space="0" w:color="auto"/>
        <w:right w:val="none" w:sz="0" w:space="0" w:color="auto"/>
      </w:divBdr>
      <w:divsChild>
        <w:div w:id="860168588">
          <w:marLeft w:val="0"/>
          <w:marRight w:val="0"/>
          <w:marTop w:val="0"/>
          <w:marBottom w:val="0"/>
          <w:divBdr>
            <w:top w:val="none" w:sz="0" w:space="0" w:color="auto"/>
            <w:left w:val="none" w:sz="0" w:space="0" w:color="auto"/>
            <w:bottom w:val="none" w:sz="0" w:space="0" w:color="auto"/>
            <w:right w:val="none" w:sz="0" w:space="0" w:color="auto"/>
          </w:divBdr>
        </w:div>
      </w:divsChild>
    </w:div>
    <w:div w:id="303196555">
      <w:bodyDiv w:val="1"/>
      <w:marLeft w:val="173"/>
      <w:marRight w:val="173"/>
      <w:marTop w:val="0"/>
      <w:marBottom w:val="0"/>
      <w:divBdr>
        <w:top w:val="none" w:sz="0" w:space="0" w:color="auto"/>
        <w:left w:val="none" w:sz="0" w:space="0" w:color="auto"/>
        <w:bottom w:val="none" w:sz="0" w:space="0" w:color="auto"/>
        <w:right w:val="none" w:sz="0" w:space="0" w:color="auto"/>
      </w:divBdr>
      <w:divsChild>
        <w:div w:id="763301376">
          <w:marLeft w:val="0"/>
          <w:marRight w:val="0"/>
          <w:marTop w:val="0"/>
          <w:marBottom w:val="0"/>
          <w:divBdr>
            <w:top w:val="none" w:sz="0" w:space="0" w:color="auto"/>
            <w:left w:val="none" w:sz="0" w:space="0" w:color="auto"/>
            <w:bottom w:val="none" w:sz="0" w:space="0" w:color="auto"/>
            <w:right w:val="none" w:sz="0" w:space="0" w:color="auto"/>
          </w:divBdr>
        </w:div>
      </w:divsChild>
    </w:div>
    <w:div w:id="328867511">
      <w:bodyDiv w:val="1"/>
      <w:marLeft w:val="173"/>
      <w:marRight w:val="173"/>
      <w:marTop w:val="0"/>
      <w:marBottom w:val="0"/>
      <w:divBdr>
        <w:top w:val="none" w:sz="0" w:space="0" w:color="auto"/>
        <w:left w:val="none" w:sz="0" w:space="0" w:color="auto"/>
        <w:bottom w:val="none" w:sz="0" w:space="0" w:color="auto"/>
        <w:right w:val="none" w:sz="0" w:space="0" w:color="auto"/>
      </w:divBdr>
      <w:divsChild>
        <w:div w:id="1517227059">
          <w:marLeft w:val="0"/>
          <w:marRight w:val="0"/>
          <w:marTop w:val="0"/>
          <w:marBottom w:val="0"/>
          <w:divBdr>
            <w:top w:val="none" w:sz="0" w:space="0" w:color="auto"/>
            <w:left w:val="none" w:sz="0" w:space="0" w:color="auto"/>
            <w:bottom w:val="none" w:sz="0" w:space="0" w:color="auto"/>
            <w:right w:val="none" w:sz="0" w:space="0" w:color="auto"/>
          </w:divBdr>
        </w:div>
      </w:divsChild>
    </w:div>
    <w:div w:id="360790299">
      <w:bodyDiv w:val="1"/>
      <w:marLeft w:val="173"/>
      <w:marRight w:val="173"/>
      <w:marTop w:val="0"/>
      <w:marBottom w:val="0"/>
      <w:divBdr>
        <w:top w:val="none" w:sz="0" w:space="0" w:color="auto"/>
        <w:left w:val="none" w:sz="0" w:space="0" w:color="auto"/>
        <w:bottom w:val="none" w:sz="0" w:space="0" w:color="auto"/>
        <w:right w:val="none" w:sz="0" w:space="0" w:color="auto"/>
      </w:divBdr>
      <w:divsChild>
        <w:div w:id="1934431150">
          <w:marLeft w:val="0"/>
          <w:marRight w:val="0"/>
          <w:marTop w:val="0"/>
          <w:marBottom w:val="0"/>
          <w:divBdr>
            <w:top w:val="none" w:sz="0" w:space="0" w:color="auto"/>
            <w:left w:val="none" w:sz="0" w:space="0" w:color="auto"/>
            <w:bottom w:val="none" w:sz="0" w:space="0" w:color="auto"/>
            <w:right w:val="none" w:sz="0" w:space="0" w:color="auto"/>
          </w:divBdr>
        </w:div>
      </w:divsChild>
    </w:div>
    <w:div w:id="374087545">
      <w:bodyDiv w:val="1"/>
      <w:marLeft w:val="173"/>
      <w:marRight w:val="173"/>
      <w:marTop w:val="0"/>
      <w:marBottom w:val="0"/>
      <w:divBdr>
        <w:top w:val="none" w:sz="0" w:space="0" w:color="auto"/>
        <w:left w:val="none" w:sz="0" w:space="0" w:color="auto"/>
        <w:bottom w:val="none" w:sz="0" w:space="0" w:color="auto"/>
        <w:right w:val="none" w:sz="0" w:space="0" w:color="auto"/>
      </w:divBdr>
    </w:div>
    <w:div w:id="382099645">
      <w:bodyDiv w:val="1"/>
      <w:marLeft w:val="0"/>
      <w:marRight w:val="0"/>
      <w:marTop w:val="0"/>
      <w:marBottom w:val="0"/>
      <w:divBdr>
        <w:top w:val="none" w:sz="0" w:space="0" w:color="auto"/>
        <w:left w:val="none" w:sz="0" w:space="0" w:color="auto"/>
        <w:bottom w:val="none" w:sz="0" w:space="0" w:color="auto"/>
        <w:right w:val="none" w:sz="0" w:space="0" w:color="auto"/>
      </w:divBdr>
    </w:div>
    <w:div w:id="389839979">
      <w:bodyDiv w:val="1"/>
      <w:marLeft w:val="204"/>
      <w:marRight w:val="204"/>
      <w:marTop w:val="0"/>
      <w:marBottom w:val="0"/>
      <w:divBdr>
        <w:top w:val="none" w:sz="0" w:space="0" w:color="auto"/>
        <w:left w:val="none" w:sz="0" w:space="0" w:color="auto"/>
        <w:bottom w:val="none" w:sz="0" w:space="0" w:color="auto"/>
        <w:right w:val="none" w:sz="0" w:space="0" w:color="auto"/>
      </w:divBdr>
      <w:divsChild>
        <w:div w:id="1957176353">
          <w:marLeft w:val="0"/>
          <w:marRight w:val="0"/>
          <w:marTop w:val="0"/>
          <w:marBottom w:val="0"/>
          <w:divBdr>
            <w:top w:val="none" w:sz="0" w:space="0" w:color="auto"/>
            <w:left w:val="none" w:sz="0" w:space="0" w:color="auto"/>
            <w:bottom w:val="none" w:sz="0" w:space="0" w:color="auto"/>
            <w:right w:val="none" w:sz="0" w:space="0" w:color="auto"/>
          </w:divBdr>
        </w:div>
      </w:divsChild>
    </w:div>
    <w:div w:id="448665487">
      <w:bodyDiv w:val="1"/>
      <w:marLeft w:val="160"/>
      <w:marRight w:val="160"/>
      <w:marTop w:val="0"/>
      <w:marBottom w:val="0"/>
      <w:divBdr>
        <w:top w:val="none" w:sz="0" w:space="0" w:color="auto"/>
        <w:left w:val="none" w:sz="0" w:space="0" w:color="auto"/>
        <w:bottom w:val="none" w:sz="0" w:space="0" w:color="auto"/>
        <w:right w:val="none" w:sz="0" w:space="0" w:color="auto"/>
      </w:divBdr>
      <w:divsChild>
        <w:div w:id="1665863682">
          <w:marLeft w:val="0"/>
          <w:marRight w:val="0"/>
          <w:marTop w:val="0"/>
          <w:marBottom w:val="0"/>
          <w:divBdr>
            <w:top w:val="none" w:sz="0" w:space="0" w:color="auto"/>
            <w:left w:val="none" w:sz="0" w:space="0" w:color="auto"/>
            <w:bottom w:val="none" w:sz="0" w:space="0" w:color="auto"/>
            <w:right w:val="none" w:sz="0" w:space="0" w:color="auto"/>
          </w:divBdr>
        </w:div>
      </w:divsChild>
    </w:div>
    <w:div w:id="460541558">
      <w:bodyDiv w:val="1"/>
      <w:marLeft w:val="173"/>
      <w:marRight w:val="173"/>
      <w:marTop w:val="0"/>
      <w:marBottom w:val="0"/>
      <w:divBdr>
        <w:top w:val="none" w:sz="0" w:space="0" w:color="auto"/>
        <w:left w:val="none" w:sz="0" w:space="0" w:color="auto"/>
        <w:bottom w:val="none" w:sz="0" w:space="0" w:color="auto"/>
        <w:right w:val="none" w:sz="0" w:space="0" w:color="auto"/>
      </w:divBdr>
      <w:divsChild>
        <w:div w:id="1701589563">
          <w:marLeft w:val="0"/>
          <w:marRight w:val="0"/>
          <w:marTop w:val="0"/>
          <w:marBottom w:val="0"/>
          <w:divBdr>
            <w:top w:val="none" w:sz="0" w:space="0" w:color="auto"/>
            <w:left w:val="none" w:sz="0" w:space="0" w:color="auto"/>
            <w:bottom w:val="none" w:sz="0" w:space="0" w:color="auto"/>
            <w:right w:val="none" w:sz="0" w:space="0" w:color="auto"/>
          </w:divBdr>
        </w:div>
      </w:divsChild>
    </w:div>
    <w:div w:id="475727884">
      <w:bodyDiv w:val="1"/>
      <w:marLeft w:val="173"/>
      <w:marRight w:val="173"/>
      <w:marTop w:val="0"/>
      <w:marBottom w:val="0"/>
      <w:divBdr>
        <w:top w:val="none" w:sz="0" w:space="0" w:color="auto"/>
        <w:left w:val="none" w:sz="0" w:space="0" w:color="auto"/>
        <w:bottom w:val="none" w:sz="0" w:space="0" w:color="auto"/>
        <w:right w:val="none" w:sz="0" w:space="0" w:color="auto"/>
      </w:divBdr>
      <w:divsChild>
        <w:div w:id="1630476370">
          <w:marLeft w:val="0"/>
          <w:marRight w:val="0"/>
          <w:marTop w:val="0"/>
          <w:marBottom w:val="0"/>
          <w:divBdr>
            <w:top w:val="none" w:sz="0" w:space="0" w:color="auto"/>
            <w:left w:val="none" w:sz="0" w:space="0" w:color="auto"/>
            <w:bottom w:val="none" w:sz="0" w:space="0" w:color="auto"/>
            <w:right w:val="none" w:sz="0" w:space="0" w:color="auto"/>
          </w:divBdr>
        </w:div>
      </w:divsChild>
    </w:div>
    <w:div w:id="479006745">
      <w:bodyDiv w:val="1"/>
      <w:marLeft w:val="161"/>
      <w:marRight w:val="161"/>
      <w:marTop w:val="0"/>
      <w:marBottom w:val="0"/>
      <w:divBdr>
        <w:top w:val="none" w:sz="0" w:space="0" w:color="auto"/>
        <w:left w:val="none" w:sz="0" w:space="0" w:color="auto"/>
        <w:bottom w:val="none" w:sz="0" w:space="0" w:color="auto"/>
        <w:right w:val="none" w:sz="0" w:space="0" w:color="auto"/>
      </w:divBdr>
      <w:divsChild>
        <w:div w:id="1626891799">
          <w:marLeft w:val="0"/>
          <w:marRight w:val="0"/>
          <w:marTop w:val="0"/>
          <w:marBottom w:val="0"/>
          <w:divBdr>
            <w:top w:val="none" w:sz="0" w:space="0" w:color="auto"/>
            <w:left w:val="none" w:sz="0" w:space="0" w:color="auto"/>
            <w:bottom w:val="none" w:sz="0" w:space="0" w:color="auto"/>
            <w:right w:val="none" w:sz="0" w:space="0" w:color="auto"/>
          </w:divBdr>
        </w:div>
      </w:divsChild>
    </w:div>
    <w:div w:id="503202870">
      <w:bodyDiv w:val="1"/>
      <w:marLeft w:val="0"/>
      <w:marRight w:val="0"/>
      <w:marTop w:val="0"/>
      <w:marBottom w:val="0"/>
      <w:divBdr>
        <w:top w:val="none" w:sz="0" w:space="0" w:color="auto"/>
        <w:left w:val="none" w:sz="0" w:space="0" w:color="auto"/>
        <w:bottom w:val="none" w:sz="0" w:space="0" w:color="auto"/>
        <w:right w:val="none" w:sz="0" w:space="0" w:color="auto"/>
      </w:divBdr>
      <w:divsChild>
        <w:div w:id="1534616680">
          <w:marLeft w:val="0"/>
          <w:marRight w:val="0"/>
          <w:marTop w:val="0"/>
          <w:marBottom w:val="0"/>
          <w:divBdr>
            <w:top w:val="none" w:sz="0" w:space="0" w:color="auto"/>
            <w:left w:val="none" w:sz="0" w:space="0" w:color="auto"/>
            <w:bottom w:val="none" w:sz="0" w:space="0" w:color="auto"/>
            <w:right w:val="none" w:sz="0" w:space="0" w:color="auto"/>
          </w:divBdr>
        </w:div>
      </w:divsChild>
    </w:div>
    <w:div w:id="520556826">
      <w:bodyDiv w:val="1"/>
      <w:marLeft w:val="188"/>
      <w:marRight w:val="188"/>
      <w:marTop w:val="0"/>
      <w:marBottom w:val="0"/>
      <w:divBdr>
        <w:top w:val="none" w:sz="0" w:space="0" w:color="auto"/>
        <w:left w:val="none" w:sz="0" w:space="0" w:color="auto"/>
        <w:bottom w:val="none" w:sz="0" w:space="0" w:color="auto"/>
        <w:right w:val="none" w:sz="0" w:space="0" w:color="auto"/>
      </w:divBdr>
      <w:divsChild>
        <w:div w:id="573319922">
          <w:marLeft w:val="0"/>
          <w:marRight w:val="0"/>
          <w:marTop w:val="0"/>
          <w:marBottom w:val="0"/>
          <w:divBdr>
            <w:top w:val="none" w:sz="0" w:space="0" w:color="auto"/>
            <w:left w:val="none" w:sz="0" w:space="0" w:color="auto"/>
            <w:bottom w:val="none" w:sz="0" w:space="0" w:color="auto"/>
            <w:right w:val="none" w:sz="0" w:space="0" w:color="auto"/>
          </w:divBdr>
        </w:div>
      </w:divsChild>
    </w:div>
    <w:div w:id="539979073">
      <w:bodyDiv w:val="1"/>
      <w:marLeft w:val="173"/>
      <w:marRight w:val="173"/>
      <w:marTop w:val="0"/>
      <w:marBottom w:val="0"/>
      <w:divBdr>
        <w:top w:val="none" w:sz="0" w:space="0" w:color="auto"/>
        <w:left w:val="none" w:sz="0" w:space="0" w:color="auto"/>
        <w:bottom w:val="none" w:sz="0" w:space="0" w:color="auto"/>
        <w:right w:val="none" w:sz="0" w:space="0" w:color="auto"/>
      </w:divBdr>
      <w:divsChild>
        <w:div w:id="705955454">
          <w:marLeft w:val="0"/>
          <w:marRight w:val="0"/>
          <w:marTop w:val="0"/>
          <w:marBottom w:val="0"/>
          <w:divBdr>
            <w:top w:val="none" w:sz="0" w:space="0" w:color="auto"/>
            <w:left w:val="none" w:sz="0" w:space="0" w:color="auto"/>
            <w:bottom w:val="none" w:sz="0" w:space="0" w:color="auto"/>
            <w:right w:val="none" w:sz="0" w:space="0" w:color="auto"/>
          </w:divBdr>
        </w:div>
      </w:divsChild>
    </w:div>
    <w:div w:id="543718122">
      <w:bodyDiv w:val="1"/>
      <w:marLeft w:val="161"/>
      <w:marRight w:val="161"/>
      <w:marTop w:val="0"/>
      <w:marBottom w:val="0"/>
      <w:divBdr>
        <w:top w:val="none" w:sz="0" w:space="0" w:color="auto"/>
        <w:left w:val="none" w:sz="0" w:space="0" w:color="auto"/>
        <w:bottom w:val="none" w:sz="0" w:space="0" w:color="auto"/>
        <w:right w:val="none" w:sz="0" w:space="0" w:color="auto"/>
      </w:divBdr>
      <w:divsChild>
        <w:div w:id="1811166820">
          <w:marLeft w:val="0"/>
          <w:marRight w:val="0"/>
          <w:marTop w:val="0"/>
          <w:marBottom w:val="0"/>
          <w:divBdr>
            <w:top w:val="none" w:sz="0" w:space="0" w:color="auto"/>
            <w:left w:val="none" w:sz="0" w:space="0" w:color="auto"/>
            <w:bottom w:val="none" w:sz="0" w:space="0" w:color="auto"/>
            <w:right w:val="none" w:sz="0" w:space="0" w:color="auto"/>
          </w:divBdr>
        </w:div>
      </w:divsChild>
    </w:div>
    <w:div w:id="573048388">
      <w:bodyDiv w:val="1"/>
      <w:marLeft w:val="161"/>
      <w:marRight w:val="161"/>
      <w:marTop w:val="0"/>
      <w:marBottom w:val="0"/>
      <w:divBdr>
        <w:top w:val="none" w:sz="0" w:space="0" w:color="auto"/>
        <w:left w:val="none" w:sz="0" w:space="0" w:color="auto"/>
        <w:bottom w:val="none" w:sz="0" w:space="0" w:color="auto"/>
        <w:right w:val="none" w:sz="0" w:space="0" w:color="auto"/>
      </w:divBdr>
      <w:divsChild>
        <w:div w:id="1952200969">
          <w:marLeft w:val="0"/>
          <w:marRight w:val="0"/>
          <w:marTop w:val="0"/>
          <w:marBottom w:val="0"/>
          <w:divBdr>
            <w:top w:val="none" w:sz="0" w:space="0" w:color="auto"/>
            <w:left w:val="none" w:sz="0" w:space="0" w:color="auto"/>
            <w:bottom w:val="none" w:sz="0" w:space="0" w:color="auto"/>
            <w:right w:val="none" w:sz="0" w:space="0" w:color="auto"/>
          </w:divBdr>
        </w:div>
      </w:divsChild>
    </w:div>
    <w:div w:id="574558732">
      <w:bodyDiv w:val="1"/>
      <w:marLeft w:val="160"/>
      <w:marRight w:val="160"/>
      <w:marTop w:val="0"/>
      <w:marBottom w:val="0"/>
      <w:divBdr>
        <w:top w:val="none" w:sz="0" w:space="0" w:color="auto"/>
        <w:left w:val="none" w:sz="0" w:space="0" w:color="auto"/>
        <w:bottom w:val="none" w:sz="0" w:space="0" w:color="auto"/>
        <w:right w:val="none" w:sz="0" w:space="0" w:color="auto"/>
      </w:divBdr>
      <w:divsChild>
        <w:div w:id="687753639">
          <w:marLeft w:val="0"/>
          <w:marRight w:val="0"/>
          <w:marTop w:val="0"/>
          <w:marBottom w:val="0"/>
          <w:divBdr>
            <w:top w:val="none" w:sz="0" w:space="0" w:color="auto"/>
            <w:left w:val="none" w:sz="0" w:space="0" w:color="auto"/>
            <w:bottom w:val="none" w:sz="0" w:space="0" w:color="auto"/>
            <w:right w:val="none" w:sz="0" w:space="0" w:color="auto"/>
          </w:divBdr>
        </w:div>
      </w:divsChild>
    </w:div>
    <w:div w:id="596598333">
      <w:bodyDiv w:val="1"/>
      <w:marLeft w:val="161"/>
      <w:marRight w:val="161"/>
      <w:marTop w:val="0"/>
      <w:marBottom w:val="0"/>
      <w:divBdr>
        <w:top w:val="none" w:sz="0" w:space="0" w:color="auto"/>
        <w:left w:val="none" w:sz="0" w:space="0" w:color="auto"/>
        <w:bottom w:val="none" w:sz="0" w:space="0" w:color="auto"/>
        <w:right w:val="none" w:sz="0" w:space="0" w:color="auto"/>
      </w:divBdr>
      <w:divsChild>
        <w:div w:id="140924131">
          <w:marLeft w:val="0"/>
          <w:marRight w:val="0"/>
          <w:marTop w:val="0"/>
          <w:marBottom w:val="0"/>
          <w:divBdr>
            <w:top w:val="none" w:sz="0" w:space="0" w:color="auto"/>
            <w:left w:val="none" w:sz="0" w:space="0" w:color="auto"/>
            <w:bottom w:val="none" w:sz="0" w:space="0" w:color="auto"/>
            <w:right w:val="none" w:sz="0" w:space="0" w:color="auto"/>
          </w:divBdr>
        </w:div>
      </w:divsChild>
    </w:div>
    <w:div w:id="610433386">
      <w:bodyDiv w:val="1"/>
      <w:marLeft w:val="160"/>
      <w:marRight w:val="160"/>
      <w:marTop w:val="0"/>
      <w:marBottom w:val="0"/>
      <w:divBdr>
        <w:top w:val="none" w:sz="0" w:space="0" w:color="auto"/>
        <w:left w:val="none" w:sz="0" w:space="0" w:color="auto"/>
        <w:bottom w:val="none" w:sz="0" w:space="0" w:color="auto"/>
        <w:right w:val="none" w:sz="0" w:space="0" w:color="auto"/>
      </w:divBdr>
      <w:divsChild>
        <w:div w:id="762992327">
          <w:marLeft w:val="0"/>
          <w:marRight w:val="0"/>
          <w:marTop w:val="0"/>
          <w:marBottom w:val="0"/>
          <w:divBdr>
            <w:top w:val="none" w:sz="0" w:space="0" w:color="auto"/>
            <w:left w:val="none" w:sz="0" w:space="0" w:color="auto"/>
            <w:bottom w:val="none" w:sz="0" w:space="0" w:color="auto"/>
            <w:right w:val="none" w:sz="0" w:space="0" w:color="auto"/>
          </w:divBdr>
        </w:div>
      </w:divsChild>
    </w:div>
    <w:div w:id="613944734">
      <w:bodyDiv w:val="1"/>
      <w:marLeft w:val="173"/>
      <w:marRight w:val="173"/>
      <w:marTop w:val="0"/>
      <w:marBottom w:val="0"/>
      <w:divBdr>
        <w:top w:val="none" w:sz="0" w:space="0" w:color="auto"/>
        <w:left w:val="none" w:sz="0" w:space="0" w:color="auto"/>
        <w:bottom w:val="none" w:sz="0" w:space="0" w:color="auto"/>
        <w:right w:val="none" w:sz="0" w:space="0" w:color="auto"/>
      </w:divBdr>
      <w:divsChild>
        <w:div w:id="1083340162">
          <w:marLeft w:val="0"/>
          <w:marRight w:val="0"/>
          <w:marTop w:val="0"/>
          <w:marBottom w:val="0"/>
          <w:divBdr>
            <w:top w:val="none" w:sz="0" w:space="0" w:color="auto"/>
            <w:left w:val="none" w:sz="0" w:space="0" w:color="auto"/>
            <w:bottom w:val="none" w:sz="0" w:space="0" w:color="auto"/>
            <w:right w:val="none" w:sz="0" w:space="0" w:color="auto"/>
          </w:divBdr>
        </w:div>
      </w:divsChild>
    </w:div>
    <w:div w:id="621351698">
      <w:bodyDiv w:val="1"/>
      <w:marLeft w:val="150"/>
      <w:marRight w:val="150"/>
      <w:marTop w:val="0"/>
      <w:marBottom w:val="0"/>
      <w:divBdr>
        <w:top w:val="none" w:sz="0" w:space="0" w:color="auto"/>
        <w:left w:val="none" w:sz="0" w:space="0" w:color="auto"/>
        <w:bottom w:val="none" w:sz="0" w:space="0" w:color="auto"/>
        <w:right w:val="none" w:sz="0" w:space="0" w:color="auto"/>
      </w:divBdr>
      <w:divsChild>
        <w:div w:id="1238321602">
          <w:marLeft w:val="0"/>
          <w:marRight w:val="0"/>
          <w:marTop w:val="0"/>
          <w:marBottom w:val="0"/>
          <w:divBdr>
            <w:top w:val="none" w:sz="0" w:space="0" w:color="auto"/>
            <w:left w:val="none" w:sz="0" w:space="0" w:color="auto"/>
            <w:bottom w:val="none" w:sz="0" w:space="0" w:color="auto"/>
            <w:right w:val="none" w:sz="0" w:space="0" w:color="auto"/>
          </w:divBdr>
        </w:div>
      </w:divsChild>
    </w:div>
    <w:div w:id="622350920">
      <w:bodyDiv w:val="1"/>
      <w:marLeft w:val="150"/>
      <w:marRight w:val="150"/>
      <w:marTop w:val="0"/>
      <w:marBottom w:val="0"/>
      <w:divBdr>
        <w:top w:val="none" w:sz="0" w:space="0" w:color="auto"/>
        <w:left w:val="none" w:sz="0" w:space="0" w:color="auto"/>
        <w:bottom w:val="none" w:sz="0" w:space="0" w:color="auto"/>
        <w:right w:val="none" w:sz="0" w:space="0" w:color="auto"/>
      </w:divBdr>
      <w:divsChild>
        <w:div w:id="1160735355">
          <w:marLeft w:val="0"/>
          <w:marRight w:val="0"/>
          <w:marTop w:val="0"/>
          <w:marBottom w:val="0"/>
          <w:divBdr>
            <w:top w:val="none" w:sz="0" w:space="0" w:color="auto"/>
            <w:left w:val="none" w:sz="0" w:space="0" w:color="auto"/>
            <w:bottom w:val="none" w:sz="0" w:space="0" w:color="auto"/>
            <w:right w:val="none" w:sz="0" w:space="0" w:color="auto"/>
          </w:divBdr>
        </w:div>
      </w:divsChild>
    </w:div>
    <w:div w:id="622426294">
      <w:bodyDiv w:val="1"/>
      <w:marLeft w:val="0"/>
      <w:marRight w:val="0"/>
      <w:marTop w:val="0"/>
      <w:marBottom w:val="0"/>
      <w:divBdr>
        <w:top w:val="none" w:sz="0" w:space="0" w:color="auto"/>
        <w:left w:val="none" w:sz="0" w:space="0" w:color="auto"/>
        <w:bottom w:val="none" w:sz="0" w:space="0" w:color="auto"/>
        <w:right w:val="none" w:sz="0" w:space="0" w:color="auto"/>
      </w:divBdr>
    </w:div>
    <w:div w:id="629477539">
      <w:bodyDiv w:val="1"/>
      <w:marLeft w:val="173"/>
      <w:marRight w:val="173"/>
      <w:marTop w:val="0"/>
      <w:marBottom w:val="0"/>
      <w:divBdr>
        <w:top w:val="none" w:sz="0" w:space="0" w:color="auto"/>
        <w:left w:val="none" w:sz="0" w:space="0" w:color="auto"/>
        <w:bottom w:val="none" w:sz="0" w:space="0" w:color="auto"/>
        <w:right w:val="none" w:sz="0" w:space="0" w:color="auto"/>
      </w:divBdr>
      <w:divsChild>
        <w:div w:id="1743870690">
          <w:marLeft w:val="0"/>
          <w:marRight w:val="0"/>
          <w:marTop w:val="0"/>
          <w:marBottom w:val="0"/>
          <w:divBdr>
            <w:top w:val="none" w:sz="0" w:space="0" w:color="auto"/>
            <w:left w:val="none" w:sz="0" w:space="0" w:color="auto"/>
            <w:bottom w:val="none" w:sz="0" w:space="0" w:color="auto"/>
            <w:right w:val="none" w:sz="0" w:space="0" w:color="auto"/>
          </w:divBdr>
        </w:div>
      </w:divsChild>
    </w:div>
    <w:div w:id="637801694">
      <w:bodyDiv w:val="1"/>
      <w:marLeft w:val="161"/>
      <w:marRight w:val="161"/>
      <w:marTop w:val="0"/>
      <w:marBottom w:val="0"/>
      <w:divBdr>
        <w:top w:val="none" w:sz="0" w:space="0" w:color="auto"/>
        <w:left w:val="none" w:sz="0" w:space="0" w:color="auto"/>
        <w:bottom w:val="none" w:sz="0" w:space="0" w:color="auto"/>
        <w:right w:val="none" w:sz="0" w:space="0" w:color="auto"/>
      </w:divBdr>
      <w:divsChild>
        <w:div w:id="249895759">
          <w:marLeft w:val="0"/>
          <w:marRight w:val="0"/>
          <w:marTop w:val="0"/>
          <w:marBottom w:val="0"/>
          <w:divBdr>
            <w:top w:val="none" w:sz="0" w:space="0" w:color="auto"/>
            <w:left w:val="none" w:sz="0" w:space="0" w:color="auto"/>
            <w:bottom w:val="none" w:sz="0" w:space="0" w:color="auto"/>
            <w:right w:val="none" w:sz="0" w:space="0" w:color="auto"/>
          </w:divBdr>
        </w:div>
      </w:divsChild>
    </w:div>
    <w:div w:id="702436462">
      <w:bodyDiv w:val="1"/>
      <w:marLeft w:val="0"/>
      <w:marRight w:val="0"/>
      <w:marTop w:val="0"/>
      <w:marBottom w:val="0"/>
      <w:divBdr>
        <w:top w:val="none" w:sz="0" w:space="0" w:color="auto"/>
        <w:left w:val="none" w:sz="0" w:space="0" w:color="auto"/>
        <w:bottom w:val="none" w:sz="0" w:space="0" w:color="auto"/>
        <w:right w:val="none" w:sz="0" w:space="0" w:color="auto"/>
      </w:divBdr>
    </w:div>
    <w:div w:id="705566797">
      <w:bodyDiv w:val="1"/>
      <w:marLeft w:val="161"/>
      <w:marRight w:val="161"/>
      <w:marTop w:val="0"/>
      <w:marBottom w:val="0"/>
      <w:divBdr>
        <w:top w:val="none" w:sz="0" w:space="0" w:color="auto"/>
        <w:left w:val="none" w:sz="0" w:space="0" w:color="auto"/>
        <w:bottom w:val="none" w:sz="0" w:space="0" w:color="auto"/>
        <w:right w:val="none" w:sz="0" w:space="0" w:color="auto"/>
      </w:divBdr>
      <w:divsChild>
        <w:div w:id="1223248909">
          <w:marLeft w:val="0"/>
          <w:marRight w:val="0"/>
          <w:marTop w:val="0"/>
          <w:marBottom w:val="0"/>
          <w:divBdr>
            <w:top w:val="none" w:sz="0" w:space="0" w:color="auto"/>
            <w:left w:val="none" w:sz="0" w:space="0" w:color="auto"/>
            <w:bottom w:val="none" w:sz="0" w:space="0" w:color="auto"/>
            <w:right w:val="none" w:sz="0" w:space="0" w:color="auto"/>
          </w:divBdr>
        </w:div>
      </w:divsChild>
    </w:div>
    <w:div w:id="716898733">
      <w:bodyDiv w:val="1"/>
      <w:marLeft w:val="204"/>
      <w:marRight w:val="204"/>
      <w:marTop w:val="0"/>
      <w:marBottom w:val="0"/>
      <w:divBdr>
        <w:top w:val="none" w:sz="0" w:space="0" w:color="auto"/>
        <w:left w:val="none" w:sz="0" w:space="0" w:color="auto"/>
        <w:bottom w:val="none" w:sz="0" w:space="0" w:color="auto"/>
        <w:right w:val="none" w:sz="0" w:space="0" w:color="auto"/>
      </w:divBdr>
      <w:divsChild>
        <w:div w:id="1958558161">
          <w:marLeft w:val="0"/>
          <w:marRight w:val="0"/>
          <w:marTop w:val="0"/>
          <w:marBottom w:val="0"/>
          <w:divBdr>
            <w:top w:val="none" w:sz="0" w:space="0" w:color="auto"/>
            <w:left w:val="none" w:sz="0" w:space="0" w:color="auto"/>
            <w:bottom w:val="none" w:sz="0" w:space="0" w:color="auto"/>
            <w:right w:val="none" w:sz="0" w:space="0" w:color="auto"/>
          </w:divBdr>
        </w:div>
      </w:divsChild>
    </w:div>
    <w:div w:id="721485977">
      <w:bodyDiv w:val="1"/>
      <w:marLeft w:val="189"/>
      <w:marRight w:val="189"/>
      <w:marTop w:val="0"/>
      <w:marBottom w:val="0"/>
      <w:divBdr>
        <w:top w:val="none" w:sz="0" w:space="0" w:color="auto"/>
        <w:left w:val="none" w:sz="0" w:space="0" w:color="auto"/>
        <w:bottom w:val="none" w:sz="0" w:space="0" w:color="auto"/>
        <w:right w:val="none" w:sz="0" w:space="0" w:color="auto"/>
      </w:divBdr>
      <w:divsChild>
        <w:div w:id="779030550">
          <w:marLeft w:val="0"/>
          <w:marRight w:val="0"/>
          <w:marTop w:val="0"/>
          <w:marBottom w:val="0"/>
          <w:divBdr>
            <w:top w:val="none" w:sz="0" w:space="0" w:color="auto"/>
            <w:left w:val="none" w:sz="0" w:space="0" w:color="auto"/>
            <w:bottom w:val="none" w:sz="0" w:space="0" w:color="auto"/>
            <w:right w:val="none" w:sz="0" w:space="0" w:color="auto"/>
          </w:divBdr>
        </w:div>
      </w:divsChild>
    </w:div>
    <w:div w:id="759722476">
      <w:bodyDiv w:val="1"/>
      <w:marLeft w:val="0"/>
      <w:marRight w:val="0"/>
      <w:marTop w:val="0"/>
      <w:marBottom w:val="136"/>
      <w:divBdr>
        <w:top w:val="none" w:sz="0" w:space="0" w:color="auto"/>
        <w:left w:val="none" w:sz="0" w:space="0" w:color="auto"/>
        <w:bottom w:val="none" w:sz="0" w:space="0" w:color="auto"/>
        <w:right w:val="none" w:sz="0" w:space="0" w:color="auto"/>
      </w:divBdr>
      <w:divsChild>
        <w:div w:id="1171021478">
          <w:marLeft w:val="543"/>
          <w:marRight w:val="0"/>
          <w:marTop w:val="0"/>
          <w:marBottom w:val="0"/>
          <w:divBdr>
            <w:top w:val="none" w:sz="0" w:space="0" w:color="auto"/>
            <w:left w:val="none" w:sz="0" w:space="0" w:color="auto"/>
            <w:bottom w:val="none" w:sz="0" w:space="0" w:color="auto"/>
            <w:right w:val="none" w:sz="0" w:space="0" w:color="auto"/>
          </w:divBdr>
          <w:divsChild>
            <w:div w:id="661129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8622262">
      <w:bodyDiv w:val="1"/>
      <w:marLeft w:val="160"/>
      <w:marRight w:val="160"/>
      <w:marTop w:val="0"/>
      <w:marBottom w:val="0"/>
      <w:divBdr>
        <w:top w:val="none" w:sz="0" w:space="0" w:color="auto"/>
        <w:left w:val="none" w:sz="0" w:space="0" w:color="auto"/>
        <w:bottom w:val="none" w:sz="0" w:space="0" w:color="auto"/>
        <w:right w:val="none" w:sz="0" w:space="0" w:color="auto"/>
      </w:divBdr>
      <w:divsChild>
        <w:div w:id="859129839">
          <w:marLeft w:val="0"/>
          <w:marRight w:val="0"/>
          <w:marTop w:val="0"/>
          <w:marBottom w:val="0"/>
          <w:divBdr>
            <w:top w:val="none" w:sz="0" w:space="0" w:color="auto"/>
            <w:left w:val="none" w:sz="0" w:space="0" w:color="auto"/>
            <w:bottom w:val="none" w:sz="0" w:space="0" w:color="auto"/>
            <w:right w:val="none" w:sz="0" w:space="0" w:color="auto"/>
          </w:divBdr>
        </w:div>
      </w:divsChild>
    </w:div>
    <w:div w:id="814225817">
      <w:bodyDiv w:val="1"/>
      <w:marLeft w:val="173"/>
      <w:marRight w:val="173"/>
      <w:marTop w:val="0"/>
      <w:marBottom w:val="0"/>
      <w:divBdr>
        <w:top w:val="none" w:sz="0" w:space="0" w:color="auto"/>
        <w:left w:val="none" w:sz="0" w:space="0" w:color="auto"/>
        <w:bottom w:val="none" w:sz="0" w:space="0" w:color="auto"/>
        <w:right w:val="none" w:sz="0" w:space="0" w:color="auto"/>
      </w:divBdr>
      <w:divsChild>
        <w:div w:id="1672953351">
          <w:marLeft w:val="0"/>
          <w:marRight w:val="0"/>
          <w:marTop w:val="0"/>
          <w:marBottom w:val="0"/>
          <w:divBdr>
            <w:top w:val="none" w:sz="0" w:space="0" w:color="auto"/>
            <w:left w:val="none" w:sz="0" w:space="0" w:color="auto"/>
            <w:bottom w:val="none" w:sz="0" w:space="0" w:color="auto"/>
            <w:right w:val="none" w:sz="0" w:space="0" w:color="auto"/>
          </w:divBdr>
        </w:div>
      </w:divsChild>
    </w:div>
    <w:div w:id="815954168">
      <w:bodyDiv w:val="1"/>
      <w:marLeft w:val="204"/>
      <w:marRight w:val="204"/>
      <w:marTop w:val="0"/>
      <w:marBottom w:val="0"/>
      <w:divBdr>
        <w:top w:val="none" w:sz="0" w:space="0" w:color="auto"/>
        <w:left w:val="none" w:sz="0" w:space="0" w:color="auto"/>
        <w:bottom w:val="none" w:sz="0" w:space="0" w:color="auto"/>
        <w:right w:val="none" w:sz="0" w:space="0" w:color="auto"/>
      </w:divBdr>
      <w:divsChild>
        <w:div w:id="1530988405">
          <w:marLeft w:val="0"/>
          <w:marRight w:val="0"/>
          <w:marTop w:val="0"/>
          <w:marBottom w:val="0"/>
          <w:divBdr>
            <w:top w:val="none" w:sz="0" w:space="0" w:color="auto"/>
            <w:left w:val="none" w:sz="0" w:space="0" w:color="auto"/>
            <w:bottom w:val="none" w:sz="0" w:space="0" w:color="auto"/>
            <w:right w:val="none" w:sz="0" w:space="0" w:color="auto"/>
          </w:divBdr>
        </w:div>
      </w:divsChild>
    </w:div>
    <w:div w:id="842430413">
      <w:bodyDiv w:val="1"/>
      <w:marLeft w:val="0"/>
      <w:marRight w:val="0"/>
      <w:marTop w:val="0"/>
      <w:marBottom w:val="0"/>
      <w:divBdr>
        <w:top w:val="none" w:sz="0" w:space="0" w:color="auto"/>
        <w:left w:val="none" w:sz="0" w:space="0" w:color="auto"/>
        <w:bottom w:val="none" w:sz="0" w:space="0" w:color="auto"/>
        <w:right w:val="none" w:sz="0" w:space="0" w:color="auto"/>
      </w:divBdr>
      <w:divsChild>
        <w:div w:id="50464376">
          <w:marLeft w:val="0"/>
          <w:marRight w:val="0"/>
          <w:marTop w:val="0"/>
          <w:marBottom w:val="0"/>
          <w:divBdr>
            <w:top w:val="none" w:sz="0" w:space="0" w:color="auto"/>
            <w:left w:val="none" w:sz="0" w:space="0" w:color="auto"/>
            <w:bottom w:val="none" w:sz="0" w:space="0" w:color="auto"/>
            <w:right w:val="none" w:sz="0" w:space="0" w:color="auto"/>
          </w:divBdr>
        </w:div>
      </w:divsChild>
    </w:div>
    <w:div w:id="847906213">
      <w:bodyDiv w:val="1"/>
      <w:marLeft w:val="150"/>
      <w:marRight w:val="150"/>
      <w:marTop w:val="0"/>
      <w:marBottom w:val="0"/>
      <w:divBdr>
        <w:top w:val="none" w:sz="0" w:space="0" w:color="auto"/>
        <w:left w:val="none" w:sz="0" w:space="0" w:color="auto"/>
        <w:bottom w:val="none" w:sz="0" w:space="0" w:color="auto"/>
        <w:right w:val="none" w:sz="0" w:space="0" w:color="auto"/>
      </w:divBdr>
      <w:divsChild>
        <w:div w:id="1343706866">
          <w:marLeft w:val="0"/>
          <w:marRight w:val="0"/>
          <w:marTop w:val="0"/>
          <w:marBottom w:val="0"/>
          <w:divBdr>
            <w:top w:val="none" w:sz="0" w:space="0" w:color="auto"/>
            <w:left w:val="none" w:sz="0" w:space="0" w:color="auto"/>
            <w:bottom w:val="none" w:sz="0" w:space="0" w:color="auto"/>
            <w:right w:val="none" w:sz="0" w:space="0" w:color="auto"/>
          </w:divBdr>
        </w:div>
      </w:divsChild>
    </w:div>
    <w:div w:id="872691496">
      <w:bodyDiv w:val="1"/>
      <w:marLeft w:val="173"/>
      <w:marRight w:val="173"/>
      <w:marTop w:val="0"/>
      <w:marBottom w:val="0"/>
      <w:divBdr>
        <w:top w:val="none" w:sz="0" w:space="0" w:color="auto"/>
        <w:left w:val="none" w:sz="0" w:space="0" w:color="auto"/>
        <w:bottom w:val="none" w:sz="0" w:space="0" w:color="auto"/>
        <w:right w:val="none" w:sz="0" w:space="0" w:color="auto"/>
      </w:divBdr>
      <w:divsChild>
        <w:div w:id="2081975605">
          <w:marLeft w:val="0"/>
          <w:marRight w:val="0"/>
          <w:marTop w:val="0"/>
          <w:marBottom w:val="0"/>
          <w:divBdr>
            <w:top w:val="none" w:sz="0" w:space="0" w:color="auto"/>
            <w:left w:val="none" w:sz="0" w:space="0" w:color="auto"/>
            <w:bottom w:val="none" w:sz="0" w:space="0" w:color="auto"/>
            <w:right w:val="none" w:sz="0" w:space="0" w:color="auto"/>
          </w:divBdr>
        </w:div>
      </w:divsChild>
    </w:div>
    <w:div w:id="874082490">
      <w:bodyDiv w:val="1"/>
      <w:marLeft w:val="204"/>
      <w:marRight w:val="204"/>
      <w:marTop w:val="0"/>
      <w:marBottom w:val="0"/>
      <w:divBdr>
        <w:top w:val="none" w:sz="0" w:space="0" w:color="auto"/>
        <w:left w:val="none" w:sz="0" w:space="0" w:color="auto"/>
        <w:bottom w:val="none" w:sz="0" w:space="0" w:color="auto"/>
        <w:right w:val="none" w:sz="0" w:space="0" w:color="auto"/>
      </w:divBdr>
      <w:divsChild>
        <w:div w:id="1185749936">
          <w:marLeft w:val="0"/>
          <w:marRight w:val="0"/>
          <w:marTop w:val="0"/>
          <w:marBottom w:val="0"/>
          <w:divBdr>
            <w:top w:val="none" w:sz="0" w:space="0" w:color="auto"/>
            <w:left w:val="none" w:sz="0" w:space="0" w:color="auto"/>
            <w:bottom w:val="none" w:sz="0" w:space="0" w:color="auto"/>
            <w:right w:val="none" w:sz="0" w:space="0" w:color="auto"/>
          </w:divBdr>
        </w:div>
      </w:divsChild>
    </w:div>
    <w:div w:id="912619168">
      <w:bodyDiv w:val="1"/>
      <w:marLeft w:val="161"/>
      <w:marRight w:val="161"/>
      <w:marTop w:val="0"/>
      <w:marBottom w:val="0"/>
      <w:divBdr>
        <w:top w:val="none" w:sz="0" w:space="0" w:color="auto"/>
        <w:left w:val="none" w:sz="0" w:space="0" w:color="auto"/>
        <w:bottom w:val="none" w:sz="0" w:space="0" w:color="auto"/>
        <w:right w:val="none" w:sz="0" w:space="0" w:color="auto"/>
      </w:divBdr>
      <w:divsChild>
        <w:div w:id="1925532098">
          <w:marLeft w:val="0"/>
          <w:marRight w:val="0"/>
          <w:marTop w:val="0"/>
          <w:marBottom w:val="0"/>
          <w:divBdr>
            <w:top w:val="none" w:sz="0" w:space="0" w:color="auto"/>
            <w:left w:val="none" w:sz="0" w:space="0" w:color="auto"/>
            <w:bottom w:val="none" w:sz="0" w:space="0" w:color="auto"/>
            <w:right w:val="none" w:sz="0" w:space="0" w:color="auto"/>
          </w:divBdr>
        </w:div>
      </w:divsChild>
    </w:div>
    <w:div w:id="933827135">
      <w:bodyDiv w:val="1"/>
      <w:marLeft w:val="204"/>
      <w:marRight w:val="204"/>
      <w:marTop w:val="0"/>
      <w:marBottom w:val="0"/>
      <w:divBdr>
        <w:top w:val="none" w:sz="0" w:space="0" w:color="auto"/>
        <w:left w:val="none" w:sz="0" w:space="0" w:color="auto"/>
        <w:bottom w:val="none" w:sz="0" w:space="0" w:color="auto"/>
        <w:right w:val="none" w:sz="0" w:space="0" w:color="auto"/>
      </w:divBdr>
      <w:divsChild>
        <w:div w:id="444351464">
          <w:marLeft w:val="0"/>
          <w:marRight w:val="0"/>
          <w:marTop w:val="0"/>
          <w:marBottom w:val="0"/>
          <w:divBdr>
            <w:top w:val="none" w:sz="0" w:space="0" w:color="auto"/>
            <w:left w:val="none" w:sz="0" w:space="0" w:color="auto"/>
            <w:bottom w:val="none" w:sz="0" w:space="0" w:color="auto"/>
            <w:right w:val="none" w:sz="0" w:space="0" w:color="auto"/>
          </w:divBdr>
        </w:div>
      </w:divsChild>
    </w:div>
    <w:div w:id="941569903">
      <w:bodyDiv w:val="1"/>
      <w:marLeft w:val="150"/>
      <w:marRight w:val="150"/>
      <w:marTop w:val="0"/>
      <w:marBottom w:val="0"/>
      <w:divBdr>
        <w:top w:val="none" w:sz="0" w:space="0" w:color="auto"/>
        <w:left w:val="none" w:sz="0" w:space="0" w:color="auto"/>
        <w:bottom w:val="none" w:sz="0" w:space="0" w:color="auto"/>
        <w:right w:val="none" w:sz="0" w:space="0" w:color="auto"/>
      </w:divBdr>
      <w:divsChild>
        <w:div w:id="1559629459">
          <w:marLeft w:val="0"/>
          <w:marRight w:val="0"/>
          <w:marTop w:val="0"/>
          <w:marBottom w:val="0"/>
          <w:divBdr>
            <w:top w:val="none" w:sz="0" w:space="0" w:color="auto"/>
            <w:left w:val="none" w:sz="0" w:space="0" w:color="auto"/>
            <w:bottom w:val="none" w:sz="0" w:space="0" w:color="auto"/>
            <w:right w:val="none" w:sz="0" w:space="0" w:color="auto"/>
          </w:divBdr>
        </w:div>
      </w:divsChild>
    </w:div>
    <w:div w:id="948699792">
      <w:bodyDiv w:val="1"/>
      <w:marLeft w:val="204"/>
      <w:marRight w:val="204"/>
      <w:marTop w:val="0"/>
      <w:marBottom w:val="0"/>
      <w:divBdr>
        <w:top w:val="none" w:sz="0" w:space="0" w:color="auto"/>
        <w:left w:val="none" w:sz="0" w:space="0" w:color="auto"/>
        <w:bottom w:val="none" w:sz="0" w:space="0" w:color="auto"/>
        <w:right w:val="none" w:sz="0" w:space="0" w:color="auto"/>
      </w:divBdr>
      <w:divsChild>
        <w:div w:id="15429318">
          <w:marLeft w:val="0"/>
          <w:marRight w:val="0"/>
          <w:marTop w:val="0"/>
          <w:marBottom w:val="0"/>
          <w:divBdr>
            <w:top w:val="none" w:sz="0" w:space="0" w:color="auto"/>
            <w:left w:val="none" w:sz="0" w:space="0" w:color="auto"/>
            <w:bottom w:val="none" w:sz="0" w:space="0" w:color="auto"/>
            <w:right w:val="none" w:sz="0" w:space="0" w:color="auto"/>
          </w:divBdr>
        </w:div>
      </w:divsChild>
    </w:div>
    <w:div w:id="970284880">
      <w:bodyDiv w:val="1"/>
      <w:marLeft w:val="173"/>
      <w:marRight w:val="173"/>
      <w:marTop w:val="0"/>
      <w:marBottom w:val="0"/>
      <w:divBdr>
        <w:top w:val="none" w:sz="0" w:space="0" w:color="auto"/>
        <w:left w:val="none" w:sz="0" w:space="0" w:color="auto"/>
        <w:bottom w:val="none" w:sz="0" w:space="0" w:color="auto"/>
        <w:right w:val="none" w:sz="0" w:space="0" w:color="auto"/>
      </w:divBdr>
      <w:divsChild>
        <w:div w:id="408234625">
          <w:marLeft w:val="0"/>
          <w:marRight w:val="0"/>
          <w:marTop w:val="0"/>
          <w:marBottom w:val="0"/>
          <w:divBdr>
            <w:top w:val="none" w:sz="0" w:space="0" w:color="auto"/>
            <w:left w:val="none" w:sz="0" w:space="0" w:color="auto"/>
            <w:bottom w:val="none" w:sz="0" w:space="0" w:color="auto"/>
            <w:right w:val="none" w:sz="0" w:space="0" w:color="auto"/>
          </w:divBdr>
        </w:div>
      </w:divsChild>
    </w:div>
    <w:div w:id="973945765">
      <w:bodyDiv w:val="1"/>
      <w:marLeft w:val="0"/>
      <w:marRight w:val="0"/>
      <w:marTop w:val="0"/>
      <w:marBottom w:val="0"/>
      <w:divBdr>
        <w:top w:val="none" w:sz="0" w:space="0" w:color="auto"/>
        <w:left w:val="none" w:sz="0" w:space="0" w:color="auto"/>
        <w:bottom w:val="none" w:sz="0" w:space="0" w:color="auto"/>
        <w:right w:val="none" w:sz="0" w:space="0" w:color="auto"/>
      </w:divBdr>
    </w:div>
    <w:div w:id="976185562">
      <w:bodyDiv w:val="1"/>
      <w:marLeft w:val="173"/>
      <w:marRight w:val="173"/>
      <w:marTop w:val="0"/>
      <w:marBottom w:val="0"/>
      <w:divBdr>
        <w:top w:val="none" w:sz="0" w:space="0" w:color="auto"/>
        <w:left w:val="none" w:sz="0" w:space="0" w:color="auto"/>
        <w:bottom w:val="none" w:sz="0" w:space="0" w:color="auto"/>
        <w:right w:val="none" w:sz="0" w:space="0" w:color="auto"/>
      </w:divBdr>
      <w:divsChild>
        <w:div w:id="6105569">
          <w:marLeft w:val="0"/>
          <w:marRight w:val="0"/>
          <w:marTop w:val="0"/>
          <w:marBottom w:val="0"/>
          <w:divBdr>
            <w:top w:val="none" w:sz="0" w:space="0" w:color="auto"/>
            <w:left w:val="none" w:sz="0" w:space="0" w:color="auto"/>
            <w:bottom w:val="none" w:sz="0" w:space="0" w:color="auto"/>
            <w:right w:val="none" w:sz="0" w:space="0" w:color="auto"/>
          </w:divBdr>
        </w:div>
      </w:divsChild>
    </w:div>
    <w:div w:id="977295895">
      <w:bodyDiv w:val="1"/>
      <w:marLeft w:val="0"/>
      <w:marRight w:val="0"/>
      <w:marTop w:val="0"/>
      <w:marBottom w:val="0"/>
      <w:divBdr>
        <w:top w:val="none" w:sz="0" w:space="0" w:color="auto"/>
        <w:left w:val="none" w:sz="0" w:space="0" w:color="auto"/>
        <w:bottom w:val="none" w:sz="0" w:space="0" w:color="auto"/>
        <w:right w:val="none" w:sz="0" w:space="0" w:color="auto"/>
      </w:divBdr>
    </w:div>
    <w:div w:id="981471548">
      <w:bodyDiv w:val="1"/>
      <w:marLeft w:val="188"/>
      <w:marRight w:val="188"/>
      <w:marTop w:val="0"/>
      <w:marBottom w:val="0"/>
      <w:divBdr>
        <w:top w:val="none" w:sz="0" w:space="0" w:color="auto"/>
        <w:left w:val="none" w:sz="0" w:space="0" w:color="auto"/>
        <w:bottom w:val="none" w:sz="0" w:space="0" w:color="auto"/>
        <w:right w:val="none" w:sz="0" w:space="0" w:color="auto"/>
      </w:divBdr>
      <w:divsChild>
        <w:div w:id="477112274">
          <w:marLeft w:val="0"/>
          <w:marRight w:val="0"/>
          <w:marTop w:val="0"/>
          <w:marBottom w:val="0"/>
          <w:divBdr>
            <w:top w:val="none" w:sz="0" w:space="0" w:color="auto"/>
            <w:left w:val="none" w:sz="0" w:space="0" w:color="auto"/>
            <w:bottom w:val="none" w:sz="0" w:space="0" w:color="auto"/>
            <w:right w:val="none" w:sz="0" w:space="0" w:color="auto"/>
          </w:divBdr>
        </w:div>
      </w:divsChild>
    </w:div>
    <w:div w:id="982194019">
      <w:bodyDiv w:val="1"/>
      <w:marLeft w:val="173"/>
      <w:marRight w:val="173"/>
      <w:marTop w:val="0"/>
      <w:marBottom w:val="0"/>
      <w:divBdr>
        <w:top w:val="none" w:sz="0" w:space="0" w:color="auto"/>
        <w:left w:val="none" w:sz="0" w:space="0" w:color="auto"/>
        <w:bottom w:val="none" w:sz="0" w:space="0" w:color="auto"/>
        <w:right w:val="none" w:sz="0" w:space="0" w:color="auto"/>
      </w:divBdr>
      <w:divsChild>
        <w:div w:id="511264738">
          <w:marLeft w:val="0"/>
          <w:marRight w:val="0"/>
          <w:marTop w:val="0"/>
          <w:marBottom w:val="0"/>
          <w:divBdr>
            <w:top w:val="none" w:sz="0" w:space="0" w:color="auto"/>
            <w:left w:val="none" w:sz="0" w:space="0" w:color="auto"/>
            <w:bottom w:val="none" w:sz="0" w:space="0" w:color="auto"/>
            <w:right w:val="none" w:sz="0" w:space="0" w:color="auto"/>
          </w:divBdr>
        </w:div>
      </w:divsChild>
    </w:div>
    <w:div w:id="982275362">
      <w:bodyDiv w:val="1"/>
      <w:marLeft w:val="160"/>
      <w:marRight w:val="160"/>
      <w:marTop w:val="0"/>
      <w:marBottom w:val="0"/>
      <w:divBdr>
        <w:top w:val="none" w:sz="0" w:space="0" w:color="auto"/>
        <w:left w:val="none" w:sz="0" w:space="0" w:color="auto"/>
        <w:bottom w:val="none" w:sz="0" w:space="0" w:color="auto"/>
        <w:right w:val="none" w:sz="0" w:space="0" w:color="auto"/>
      </w:divBdr>
      <w:divsChild>
        <w:div w:id="178589428">
          <w:marLeft w:val="0"/>
          <w:marRight w:val="0"/>
          <w:marTop w:val="0"/>
          <w:marBottom w:val="0"/>
          <w:divBdr>
            <w:top w:val="none" w:sz="0" w:space="0" w:color="auto"/>
            <w:left w:val="none" w:sz="0" w:space="0" w:color="auto"/>
            <w:bottom w:val="none" w:sz="0" w:space="0" w:color="auto"/>
            <w:right w:val="none" w:sz="0" w:space="0" w:color="auto"/>
          </w:divBdr>
        </w:div>
      </w:divsChild>
    </w:div>
    <w:div w:id="983585110">
      <w:bodyDiv w:val="1"/>
      <w:marLeft w:val="173"/>
      <w:marRight w:val="173"/>
      <w:marTop w:val="0"/>
      <w:marBottom w:val="0"/>
      <w:divBdr>
        <w:top w:val="none" w:sz="0" w:space="0" w:color="auto"/>
        <w:left w:val="none" w:sz="0" w:space="0" w:color="auto"/>
        <w:bottom w:val="none" w:sz="0" w:space="0" w:color="auto"/>
        <w:right w:val="none" w:sz="0" w:space="0" w:color="auto"/>
      </w:divBdr>
      <w:divsChild>
        <w:div w:id="1590582170">
          <w:marLeft w:val="0"/>
          <w:marRight w:val="0"/>
          <w:marTop w:val="0"/>
          <w:marBottom w:val="0"/>
          <w:divBdr>
            <w:top w:val="none" w:sz="0" w:space="0" w:color="auto"/>
            <w:left w:val="none" w:sz="0" w:space="0" w:color="auto"/>
            <w:bottom w:val="none" w:sz="0" w:space="0" w:color="auto"/>
            <w:right w:val="none" w:sz="0" w:space="0" w:color="auto"/>
          </w:divBdr>
        </w:div>
      </w:divsChild>
    </w:div>
    <w:div w:id="985016842">
      <w:bodyDiv w:val="1"/>
      <w:marLeft w:val="161"/>
      <w:marRight w:val="161"/>
      <w:marTop w:val="0"/>
      <w:marBottom w:val="0"/>
      <w:divBdr>
        <w:top w:val="none" w:sz="0" w:space="0" w:color="auto"/>
        <w:left w:val="none" w:sz="0" w:space="0" w:color="auto"/>
        <w:bottom w:val="none" w:sz="0" w:space="0" w:color="auto"/>
        <w:right w:val="none" w:sz="0" w:space="0" w:color="auto"/>
      </w:divBdr>
      <w:divsChild>
        <w:div w:id="1715078976">
          <w:marLeft w:val="0"/>
          <w:marRight w:val="0"/>
          <w:marTop w:val="0"/>
          <w:marBottom w:val="0"/>
          <w:divBdr>
            <w:top w:val="none" w:sz="0" w:space="0" w:color="auto"/>
            <w:left w:val="none" w:sz="0" w:space="0" w:color="auto"/>
            <w:bottom w:val="none" w:sz="0" w:space="0" w:color="auto"/>
            <w:right w:val="none" w:sz="0" w:space="0" w:color="auto"/>
          </w:divBdr>
        </w:div>
      </w:divsChild>
    </w:div>
    <w:div w:id="986205940">
      <w:bodyDiv w:val="1"/>
      <w:marLeft w:val="188"/>
      <w:marRight w:val="188"/>
      <w:marTop w:val="0"/>
      <w:marBottom w:val="0"/>
      <w:divBdr>
        <w:top w:val="none" w:sz="0" w:space="0" w:color="auto"/>
        <w:left w:val="none" w:sz="0" w:space="0" w:color="auto"/>
        <w:bottom w:val="none" w:sz="0" w:space="0" w:color="auto"/>
        <w:right w:val="none" w:sz="0" w:space="0" w:color="auto"/>
      </w:divBdr>
      <w:divsChild>
        <w:div w:id="1284268327">
          <w:marLeft w:val="0"/>
          <w:marRight w:val="0"/>
          <w:marTop w:val="0"/>
          <w:marBottom w:val="0"/>
          <w:divBdr>
            <w:top w:val="none" w:sz="0" w:space="0" w:color="auto"/>
            <w:left w:val="none" w:sz="0" w:space="0" w:color="auto"/>
            <w:bottom w:val="none" w:sz="0" w:space="0" w:color="auto"/>
            <w:right w:val="none" w:sz="0" w:space="0" w:color="auto"/>
          </w:divBdr>
        </w:div>
      </w:divsChild>
    </w:div>
    <w:div w:id="994337696">
      <w:bodyDiv w:val="1"/>
      <w:marLeft w:val="173"/>
      <w:marRight w:val="173"/>
      <w:marTop w:val="0"/>
      <w:marBottom w:val="0"/>
      <w:divBdr>
        <w:top w:val="none" w:sz="0" w:space="0" w:color="auto"/>
        <w:left w:val="none" w:sz="0" w:space="0" w:color="auto"/>
        <w:bottom w:val="none" w:sz="0" w:space="0" w:color="auto"/>
        <w:right w:val="none" w:sz="0" w:space="0" w:color="auto"/>
      </w:divBdr>
      <w:divsChild>
        <w:div w:id="283391238">
          <w:marLeft w:val="0"/>
          <w:marRight w:val="0"/>
          <w:marTop w:val="0"/>
          <w:marBottom w:val="0"/>
          <w:divBdr>
            <w:top w:val="none" w:sz="0" w:space="0" w:color="auto"/>
            <w:left w:val="none" w:sz="0" w:space="0" w:color="auto"/>
            <w:bottom w:val="none" w:sz="0" w:space="0" w:color="auto"/>
            <w:right w:val="none" w:sz="0" w:space="0" w:color="auto"/>
          </w:divBdr>
        </w:div>
      </w:divsChild>
    </w:div>
    <w:div w:id="996491140">
      <w:bodyDiv w:val="1"/>
      <w:marLeft w:val="225"/>
      <w:marRight w:val="225"/>
      <w:marTop w:val="0"/>
      <w:marBottom w:val="0"/>
      <w:divBdr>
        <w:top w:val="none" w:sz="0" w:space="0" w:color="auto"/>
        <w:left w:val="none" w:sz="0" w:space="0" w:color="auto"/>
        <w:bottom w:val="none" w:sz="0" w:space="0" w:color="auto"/>
        <w:right w:val="none" w:sz="0" w:space="0" w:color="auto"/>
      </w:divBdr>
      <w:divsChild>
        <w:div w:id="1559053121">
          <w:marLeft w:val="0"/>
          <w:marRight w:val="0"/>
          <w:marTop w:val="0"/>
          <w:marBottom w:val="0"/>
          <w:divBdr>
            <w:top w:val="none" w:sz="0" w:space="0" w:color="auto"/>
            <w:left w:val="none" w:sz="0" w:space="0" w:color="auto"/>
            <w:bottom w:val="none" w:sz="0" w:space="0" w:color="auto"/>
            <w:right w:val="none" w:sz="0" w:space="0" w:color="auto"/>
          </w:divBdr>
        </w:div>
      </w:divsChild>
    </w:div>
    <w:div w:id="997807965">
      <w:bodyDiv w:val="1"/>
      <w:marLeft w:val="173"/>
      <w:marRight w:val="173"/>
      <w:marTop w:val="0"/>
      <w:marBottom w:val="0"/>
      <w:divBdr>
        <w:top w:val="none" w:sz="0" w:space="0" w:color="auto"/>
        <w:left w:val="none" w:sz="0" w:space="0" w:color="auto"/>
        <w:bottom w:val="none" w:sz="0" w:space="0" w:color="auto"/>
        <w:right w:val="none" w:sz="0" w:space="0" w:color="auto"/>
      </w:divBdr>
      <w:divsChild>
        <w:div w:id="1018775759">
          <w:marLeft w:val="0"/>
          <w:marRight w:val="0"/>
          <w:marTop w:val="0"/>
          <w:marBottom w:val="0"/>
          <w:divBdr>
            <w:top w:val="none" w:sz="0" w:space="0" w:color="auto"/>
            <w:left w:val="none" w:sz="0" w:space="0" w:color="auto"/>
            <w:bottom w:val="none" w:sz="0" w:space="0" w:color="auto"/>
            <w:right w:val="none" w:sz="0" w:space="0" w:color="auto"/>
          </w:divBdr>
        </w:div>
      </w:divsChild>
    </w:div>
    <w:div w:id="997923931">
      <w:bodyDiv w:val="1"/>
      <w:marLeft w:val="161"/>
      <w:marRight w:val="161"/>
      <w:marTop w:val="0"/>
      <w:marBottom w:val="0"/>
      <w:divBdr>
        <w:top w:val="none" w:sz="0" w:space="0" w:color="auto"/>
        <w:left w:val="none" w:sz="0" w:space="0" w:color="auto"/>
        <w:bottom w:val="none" w:sz="0" w:space="0" w:color="auto"/>
        <w:right w:val="none" w:sz="0" w:space="0" w:color="auto"/>
      </w:divBdr>
      <w:divsChild>
        <w:div w:id="1884948245">
          <w:marLeft w:val="0"/>
          <w:marRight w:val="0"/>
          <w:marTop w:val="0"/>
          <w:marBottom w:val="0"/>
          <w:divBdr>
            <w:top w:val="none" w:sz="0" w:space="0" w:color="auto"/>
            <w:left w:val="none" w:sz="0" w:space="0" w:color="auto"/>
            <w:bottom w:val="none" w:sz="0" w:space="0" w:color="auto"/>
            <w:right w:val="none" w:sz="0" w:space="0" w:color="auto"/>
          </w:divBdr>
        </w:div>
      </w:divsChild>
    </w:div>
    <w:div w:id="1028216236">
      <w:bodyDiv w:val="1"/>
      <w:marLeft w:val="0"/>
      <w:marRight w:val="0"/>
      <w:marTop w:val="0"/>
      <w:marBottom w:val="0"/>
      <w:divBdr>
        <w:top w:val="none" w:sz="0" w:space="0" w:color="auto"/>
        <w:left w:val="none" w:sz="0" w:space="0" w:color="auto"/>
        <w:bottom w:val="none" w:sz="0" w:space="0" w:color="auto"/>
        <w:right w:val="none" w:sz="0" w:space="0" w:color="auto"/>
      </w:divBdr>
    </w:div>
    <w:div w:id="1047140279">
      <w:bodyDiv w:val="1"/>
      <w:marLeft w:val="173"/>
      <w:marRight w:val="173"/>
      <w:marTop w:val="0"/>
      <w:marBottom w:val="0"/>
      <w:divBdr>
        <w:top w:val="none" w:sz="0" w:space="0" w:color="auto"/>
        <w:left w:val="none" w:sz="0" w:space="0" w:color="auto"/>
        <w:bottom w:val="none" w:sz="0" w:space="0" w:color="auto"/>
        <w:right w:val="none" w:sz="0" w:space="0" w:color="auto"/>
      </w:divBdr>
      <w:divsChild>
        <w:div w:id="102459054">
          <w:marLeft w:val="0"/>
          <w:marRight w:val="0"/>
          <w:marTop w:val="0"/>
          <w:marBottom w:val="0"/>
          <w:divBdr>
            <w:top w:val="none" w:sz="0" w:space="0" w:color="auto"/>
            <w:left w:val="none" w:sz="0" w:space="0" w:color="auto"/>
            <w:bottom w:val="none" w:sz="0" w:space="0" w:color="auto"/>
            <w:right w:val="none" w:sz="0" w:space="0" w:color="auto"/>
          </w:divBdr>
        </w:div>
      </w:divsChild>
    </w:div>
    <w:div w:id="1048994805">
      <w:bodyDiv w:val="1"/>
      <w:marLeft w:val="173"/>
      <w:marRight w:val="173"/>
      <w:marTop w:val="0"/>
      <w:marBottom w:val="0"/>
      <w:divBdr>
        <w:top w:val="none" w:sz="0" w:space="0" w:color="auto"/>
        <w:left w:val="none" w:sz="0" w:space="0" w:color="auto"/>
        <w:bottom w:val="none" w:sz="0" w:space="0" w:color="auto"/>
        <w:right w:val="none" w:sz="0" w:space="0" w:color="auto"/>
      </w:divBdr>
      <w:divsChild>
        <w:div w:id="1409308216">
          <w:marLeft w:val="0"/>
          <w:marRight w:val="0"/>
          <w:marTop w:val="0"/>
          <w:marBottom w:val="0"/>
          <w:divBdr>
            <w:top w:val="none" w:sz="0" w:space="0" w:color="auto"/>
            <w:left w:val="none" w:sz="0" w:space="0" w:color="auto"/>
            <w:bottom w:val="none" w:sz="0" w:space="0" w:color="auto"/>
            <w:right w:val="none" w:sz="0" w:space="0" w:color="auto"/>
          </w:divBdr>
        </w:div>
      </w:divsChild>
    </w:div>
    <w:div w:id="1054161545">
      <w:bodyDiv w:val="1"/>
      <w:marLeft w:val="189"/>
      <w:marRight w:val="189"/>
      <w:marTop w:val="0"/>
      <w:marBottom w:val="0"/>
      <w:divBdr>
        <w:top w:val="none" w:sz="0" w:space="0" w:color="auto"/>
        <w:left w:val="none" w:sz="0" w:space="0" w:color="auto"/>
        <w:bottom w:val="none" w:sz="0" w:space="0" w:color="auto"/>
        <w:right w:val="none" w:sz="0" w:space="0" w:color="auto"/>
      </w:divBdr>
      <w:divsChild>
        <w:div w:id="834077354">
          <w:marLeft w:val="0"/>
          <w:marRight w:val="0"/>
          <w:marTop w:val="0"/>
          <w:marBottom w:val="0"/>
          <w:divBdr>
            <w:top w:val="none" w:sz="0" w:space="0" w:color="auto"/>
            <w:left w:val="none" w:sz="0" w:space="0" w:color="auto"/>
            <w:bottom w:val="none" w:sz="0" w:space="0" w:color="auto"/>
            <w:right w:val="none" w:sz="0" w:space="0" w:color="auto"/>
          </w:divBdr>
        </w:div>
      </w:divsChild>
    </w:div>
    <w:div w:id="1063606668">
      <w:bodyDiv w:val="1"/>
      <w:marLeft w:val="0"/>
      <w:marRight w:val="0"/>
      <w:marTop w:val="0"/>
      <w:marBottom w:val="136"/>
      <w:divBdr>
        <w:top w:val="none" w:sz="0" w:space="0" w:color="auto"/>
        <w:left w:val="none" w:sz="0" w:space="0" w:color="auto"/>
        <w:bottom w:val="none" w:sz="0" w:space="0" w:color="auto"/>
        <w:right w:val="none" w:sz="0" w:space="0" w:color="auto"/>
      </w:divBdr>
      <w:divsChild>
        <w:div w:id="553779498">
          <w:marLeft w:val="543"/>
          <w:marRight w:val="0"/>
          <w:marTop w:val="0"/>
          <w:marBottom w:val="0"/>
          <w:divBdr>
            <w:top w:val="none" w:sz="0" w:space="0" w:color="auto"/>
            <w:left w:val="none" w:sz="0" w:space="0" w:color="auto"/>
            <w:bottom w:val="none" w:sz="0" w:space="0" w:color="auto"/>
            <w:right w:val="none" w:sz="0" w:space="0" w:color="auto"/>
          </w:divBdr>
          <w:divsChild>
            <w:div w:id="288249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9574775">
      <w:bodyDiv w:val="1"/>
      <w:marLeft w:val="0"/>
      <w:marRight w:val="0"/>
      <w:marTop w:val="0"/>
      <w:marBottom w:val="0"/>
      <w:divBdr>
        <w:top w:val="none" w:sz="0" w:space="0" w:color="auto"/>
        <w:left w:val="none" w:sz="0" w:space="0" w:color="auto"/>
        <w:bottom w:val="none" w:sz="0" w:space="0" w:color="auto"/>
        <w:right w:val="none" w:sz="0" w:space="0" w:color="auto"/>
      </w:divBdr>
    </w:div>
    <w:div w:id="1107459854">
      <w:bodyDiv w:val="1"/>
      <w:marLeft w:val="160"/>
      <w:marRight w:val="160"/>
      <w:marTop w:val="0"/>
      <w:marBottom w:val="0"/>
      <w:divBdr>
        <w:top w:val="none" w:sz="0" w:space="0" w:color="auto"/>
        <w:left w:val="none" w:sz="0" w:space="0" w:color="auto"/>
        <w:bottom w:val="none" w:sz="0" w:space="0" w:color="auto"/>
        <w:right w:val="none" w:sz="0" w:space="0" w:color="auto"/>
      </w:divBdr>
      <w:divsChild>
        <w:div w:id="1601646407">
          <w:marLeft w:val="0"/>
          <w:marRight w:val="0"/>
          <w:marTop w:val="0"/>
          <w:marBottom w:val="0"/>
          <w:divBdr>
            <w:top w:val="none" w:sz="0" w:space="0" w:color="auto"/>
            <w:left w:val="none" w:sz="0" w:space="0" w:color="auto"/>
            <w:bottom w:val="none" w:sz="0" w:space="0" w:color="auto"/>
            <w:right w:val="none" w:sz="0" w:space="0" w:color="auto"/>
          </w:divBdr>
        </w:div>
      </w:divsChild>
    </w:div>
    <w:div w:id="1108237938">
      <w:bodyDiv w:val="1"/>
      <w:marLeft w:val="173"/>
      <w:marRight w:val="173"/>
      <w:marTop w:val="0"/>
      <w:marBottom w:val="0"/>
      <w:divBdr>
        <w:top w:val="none" w:sz="0" w:space="0" w:color="auto"/>
        <w:left w:val="none" w:sz="0" w:space="0" w:color="auto"/>
        <w:bottom w:val="none" w:sz="0" w:space="0" w:color="auto"/>
        <w:right w:val="none" w:sz="0" w:space="0" w:color="auto"/>
      </w:divBdr>
      <w:divsChild>
        <w:div w:id="10574019">
          <w:marLeft w:val="0"/>
          <w:marRight w:val="0"/>
          <w:marTop w:val="0"/>
          <w:marBottom w:val="0"/>
          <w:divBdr>
            <w:top w:val="none" w:sz="0" w:space="0" w:color="auto"/>
            <w:left w:val="none" w:sz="0" w:space="0" w:color="auto"/>
            <w:bottom w:val="none" w:sz="0" w:space="0" w:color="auto"/>
            <w:right w:val="none" w:sz="0" w:space="0" w:color="auto"/>
          </w:divBdr>
        </w:div>
      </w:divsChild>
    </w:div>
    <w:div w:id="1123384661">
      <w:bodyDiv w:val="1"/>
      <w:marLeft w:val="0"/>
      <w:marRight w:val="0"/>
      <w:marTop w:val="0"/>
      <w:marBottom w:val="0"/>
      <w:divBdr>
        <w:top w:val="none" w:sz="0" w:space="0" w:color="auto"/>
        <w:left w:val="none" w:sz="0" w:space="0" w:color="auto"/>
        <w:bottom w:val="none" w:sz="0" w:space="0" w:color="auto"/>
        <w:right w:val="none" w:sz="0" w:space="0" w:color="auto"/>
      </w:divBdr>
    </w:div>
    <w:div w:id="1137800536">
      <w:bodyDiv w:val="1"/>
      <w:marLeft w:val="173"/>
      <w:marRight w:val="173"/>
      <w:marTop w:val="0"/>
      <w:marBottom w:val="0"/>
      <w:divBdr>
        <w:top w:val="none" w:sz="0" w:space="0" w:color="auto"/>
        <w:left w:val="none" w:sz="0" w:space="0" w:color="auto"/>
        <w:bottom w:val="none" w:sz="0" w:space="0" w:color="auto"/>
        <w:right w:val="none" w:sz="0" w:space="0" w:color="auto"/>
      </w:divBdr>
      <w:divsChild>
        <w:div w:id="1440949703">
          <w:marLeft w:val="0"/>
          <w:marRight w:val="0"/>
          <w:marTop w:val="0"/>
          <w:marBottom w:val="0"/>
          <w:divBdr>
            <w:top w:val="none" w:sz="0" w:space="0" w:color="auto"/>
            <w:left w:val="none" w:sz="0" w:space="0" w:color="auto"/>
            <w:bottom w:val="none" w:sz="0" w:space="0" w:color="auto"/>
            <w:right w:val="none" w:sz="0" w:space="0" w:color="auto"/>
          </w:divBdr>
        </w:div>
      </w:divsChild>
    </w:div>
    <w:div w:id="1167552928">
      <w:bodyDiv w:val="1"/>
      <w:marLeft w:val="0"/>
      <w:marRight w:val="0"/>
      <w:marTop w:val="0"/>
      <w:marBottom w:val="0"/>
      <w:divBdr>
        <w:top w:val="none" w:sz="0" w:space="0" w:color="auto"/>
        <w:left w:val="none" w:sz="0" w:space="0" w:color="auto"/>
        <w:bottom w:val="none" w:sz="0" w:space="0" w:color="auto"/>
        <w:right w:val="none" w:sz="0" w:space="0" w:color="auto"/>
      </w:divBdr>
      <w:divsChild>
        <w:div w:id="419569453">
          <w:marLeft w:val="0"/>
          <w:marRight w:val="0"/>
          <w:marTop w:val="0"/>
          <w:marBottom w:val="0"/>
          <w:divBdr>
            <w:top w:val="none" w:sz="0" w:space="0" w:color="auto"/>
            <w:left w:val="none" w:sz="0" w:space="0" w:color="auto"/>
            <w:bottom w:val="none" w:sz="0" w:space="0" w:color="auto"/>
            <w:right w:val="none" w:sz="0" w:space="0" w:color="auto"/>
          </w:divBdr>
        </w:div>
        <w:div w:id="1784229900">
          <w:marLeft w:val="0"/>
          <w:marRight w:val="0"/>
          <w:marTop w:val="0"/>
          <w:marBottom w:val="0"/>
          <w:divBdr>
            <w:top w:val="none" w:sz="0" w:space="0" w:color="auto"/>
            <w:left w:val="none" w:sz="0" w:space="0" w:color="auto"/>
            <w:bottom w:val="none" w:sz="0" w:space="0" w:color="auto"/>
            <w:right w:val="none" w:sz="0" w:space="0" w:color="auto"/>
          </w:divBdr>
          <w:divsChild>
            <w:div w:id="536049288">
              <w:marLeft w:val="0"/>
              <w:marRight w:val="0"/>
              <w:marTop w:val="0"/>
              <w:marBottom w:val="0"/>
              <w:divBdr>
                <w:top w:val="none" w:sz="0" w:space="0" w:color="auto"/>
                <w:left w:val="none" w:sz="0" w:space="0" w:color="auto"/>
                <w:bottom w:val="none" w:sz="0" w:space="0" w:color="auto"/>
                <w:right w:val="none" w:sz="0" w:space="0" w:color="auto"/>
              </w:divBdr>
            </w:div>
            <w:div w:id="628436993">
              <w:marLeft w:val="0"/>
              <w:marRight w:val="0"/>
              <w:marTop w:val="0"/>
              <w:marBottom w:val="0"/>
              <w:divBdr>
                <w:top w:val="none" w:sz="0" w:space="0" w:color="auto"/>
                <w:left w:val="none" w:sz="0" w:space="0" w:color="auto"/>
                <w:bottom w:val="none" w:sz="0" w:space="0" w:color="auto"/>
                <w:right w:val="none" w:sz="0" w:space="0" w:color="auto"/>
              </w:divBdr>
            </w:div>
            <w:div w:id="665398768">
              <w:marLeft w:val="0"/>
              <w:marRight w:val="0"/>
              <w:marTop w:val="0"/>
              <w:marBottom w:val="0"/>
              <w:divBdr>
                <w:top w:val="none" w:sz="0" w:space="0" w:color="auto"/>
                <w:left w:val="none" w:sz="0" w:space="0" w:color="auto"/>
                <w:bottom w:val="none" w:sz="0" w:space="0" w:color="auto"/>
                <w:right w:val="none" w:sz="0" w:space="0" w:color="auto"/>
              </w:divBdr>
            </w:div>
            <w:div w:id="1491360282">
              <w:marLeft w:val="0"/>
              <w:marRight w:val="0"/>
              <w:marTop w:val="0"/>
              <w:marBottom w:val="0"/>
              <w:divBdr>
                <w:top w:val="none" w:sz="0" w:space="0" w:color="auto"/>
                <w:left w:val="none" w:sz="0" w:space="0" w:color="auto"/>
                <w:bottom w:val="none" w:sz="0" w:space="0" w:color="auto"/>
                <w:right w:val="none" w:sz="0" w:space="0" w:color="auto"/>
              </w:divBdr>
            </w:div>
          </w:divsChild>
        </w:div>
        <w:div w:id="1971277640">
          <w:marLeft w:val="0"/>
          <w:marRight w:val="0"/>
          <w:marTop w:val="0"/>
          <w:marBottom w:val="0"/>
          <w:divBdr>
            <w:top w:val="none" w:sz="0" w:space="0" w:color="auto"/>
            <w:left w:val="none" w:sz="0" w:space="0" w:color="auto"/>
            <w:bottom w:val="none" w:sz="0" w:space="0" w:color="auto"/>
            <w:right w:val="none" w:sz="0" w:space="0" w:color="auto"/>
          </w:divBdr>
        </w:div>
      </w:divsChild>
    </w:div>
    <w:div w:id="1176725581">
      <w:bodyDiv w:val="1"/>
      <w:marLeft w:val="173"/>
      <w:marRight w:val="173"/>
      <w:marTop w:val="0"/>
      <w:marBottom w:val="0"/>
      <w:divBdr>
        <w:top w:val="none" w:sz="0" w:space="0" w:color="auto"/>
        <w:left w:val="none" w:sz="0" w:space="0" w:color="auto"/>
        <w:bottom w:val="none" w:sz="0" w:space="0" w:color="auto"/>
        <w:right w:val="none" w:sz="0" w:space="0" w:color="auto"/>
      </w:divBdr>
      <w:divsChild>
        <w:div w:id="1926260471">
          <w:marLeft w:val="0"/>
          <w:marRight w:val="0"/>
          <w:marTop w:val="0"/>
          <w:marBottom w:val="0"/>
          <w:divBdr>
            <w:top w:val="none" w:sz="0" w:space="0" w:color="auto"/>
            <w:left w:val="none" w:sz="0" w:space="0" w:color="auto"/>
            <w:bottom w:val="none" w:sz="0" w:space="0" w:color="auto"/>
            <w:right w:val="none" w:sz="0" w:space="0" w:color="auto"/>
          </w:divBdr>
        </w:div>
      </w:divsChild>
    </w:div>
    <w:div w:id="1179809488">
      <w:bodyDiv w:val="1"/>
      <w:marLeft w:val="0"/>
      <w:marRight w:val="0"/>
      <w:marTop w:val="0"/>
      <w:marBottom w:val="0"/>
      <w:divBdr>
        <w:top w:val="none" w:sz="0" w:space="0" w:color="auto"/>
        <w:left w:val="none" w:sz="0" w:space="0" w:color="auto"/>
        <w:bottom w:val="none" w:sz="0" w:space="0" w:color="auto"/>
        <w:right w:val="none" w:sz="0" w:space="0" w:color="auto"/>
      </w:divBdr>
    </w:div>
    <w:div w:id="1180781479">
      <w:bodyDiv w:val="1"/>
      <w:marLeft w:val="173"/>
      <w:marRight w:val="173"/>
      <w:marTop w:val="0"/>
      <w:marBottom w:val="0"/>
      <w:divBdr>
        <w:top w:val="none" w:sz="0" w:space="0" w:color="auto"/>
        <w:left w:val="none" w:sz="0" w:space="0" w:color="auto"/>
        <w:bottom w:val="none" w:sz="0" w:space="0" w:color="auto"/>
        <w:right w:val="none" w:sz="0" w:space="0" w:color="auto"/>
      </w:divBdr>
      <w:divsChild>
        <w:div w:id="76756907">
          <w:marLeft w:val="0"/>
          <w:marRight w:val="0"/>
          <w:marTop w:val="0"/>
          <w:marBottom w:val="0"/>
          <w:divBdr>
            <w:top w:val="none" w:sz="0" w:space="0" w:color="auto"/>
            <w:left w:val="none" w:sz="0" w:space="0" w:color="auto"/>
            <w:bottom w:val="none" w:sz="0" w:space="0" w:color="auto"/>
            <w:right w:val="none" w:sz="0" w:space="0" w:color="auto"/>
          </w:divBdr>
        </w:div>
      </w:divsChild>
    </w:div>
    <w:div w:id="1219048565">
      <w:bodyDiv w:val="1"/>
      <w:marLeft w:val="161"/>
      <w:marRight w:val="161"/>
      <w:marTop w:val="0"/>
      <w:marBottom w:val="0"/>
      <w:divBdr>
        <w:top w:val="none" w:sz="0" w:space="0" w:color="auto"/>
        <w:left w:val="none" w:sz="0" w:space="0" w:color="auto"/>
        <w:bottom w:val="none" w:sz="0" w:space="0" w:color="auto"/>
        <w:right w:val="none" w:sz="0" w:space="0" w:color="auto"/>
      </w:divBdr>
      <w:divsChild>
        <w:div w:id="1207137510">
          <w:marLeft w:val="0"/>
          <w:marRight w:val="0"/>
          <w:marTop w:val="0"/>
          <w:marBottom w:val="0"/>
          <w:divBdr>
            <w:top w:val="none" w:sz="0" w:space="0" w:color="auto"/>
            <w:left w:val="none" w:sz="0" w:space="0" w:color="auto"/>
            <w:bottom w:val="none" w:sz="0" w:space="0" w:color="auto"/>
            <w:right w:val="none" w:sz="0" w:space="0" w:color="auto"/>
          </w:divBdr>
        </w:div>
      </w:divsChild>
    </w:div>
    <w:div w:id="1221091104">
      <w:bodyDiv w:val="1"/>
      <w:marLeft w:val="173"/>
      <w:marRight w:val="173"/>
      <w:marTop w:val="0"/>
      <w:marBottom w:val="0"/>
      <w:divBdr>
        <w:top w:val="none" w:sz="0" w:space="0" w:color="auto"/>
        <w:left w:val="none" w:sz="0" w:space="0" w:color="auto"/>
        <w:bottom w:val="none" w:sz="0" w:space="0" w:color="auto"/>
        <w:right w:val="none" w:sz="0" w:space="0" w:color="auto"/>
      </w:divBdr>
      <w:divsChild>
        <w:div w:id="1607957024">
          <w:marLeft w:val="0"/>
          <w:marRight w:val="0"/>
          <w:marTop w:val="0"/>
          <w:marBottom w:val="0"/>
          <w:divBdr>
            <w:top w:val="none" w:sz="0" w:space="0" w:color="auto"/>
            <w:left w:val="none" w:sz="0" w:space="0" w:color="auto"/>
            <w:bottom w:val="none" w:sz="0" w:space="0" w:color="auto"/>
            <w:right w:val="none" w:sz="0" w:space="0" w:color="auto"/>
          </w:divBdr>
        </w:div>
      </w:divsChild>
    </w:div>
    <w:div w:id="1226915443">
      <w:bodyDiv w:val="1"/>
      <w:marLeft w:val="150"/>
      <w:marRight w:val="150"/>
      <w:marTop w:val="0"/>
      <w:marBottom w:val="0"/>
      <w:divBdr>
        <w:top w:val="none" w:sz="0" w:space="0" w:color="auto"/>
        <w:left w:val="none" w:sz="0" w:space="0" w:color="auto"/>
        <w:bottom w:val="none" w:sz="0" w:space="0" w:color="auto"/>
        <w:right w:val="none" w:sz="0" w:space="0" w:color="auto"/>
      </w:divBdr>
      <w:divsChild>
        <w:div w:id="2115904690">
          <w:marLeft w:val="0"/>
          <w:marRight w:val="0"/>
          <w:marTop w:val="0"/>
          <w:marBottom w:val="0"/>
          <w:divBdr>
            <w:top w:val="none" w:sz="0" w:space="0" w:color="auto"/>
            <w:left w:val="none" w:sz="0" w:space="0" w:color="auto"/>
            <w:bottom w:val="none" w:sz="0" w:space="0" w:color="auto"/>
            <w:right w:val="none" w:sz="0" w:space="0" w:color="auto"/>
          </w:divBdr>
        </w:div>
      </w:divsChild>
    </w:div>
    <w:div w:id="1231310874">
      <w:bodyDiv w:val="1"/>
      <w:marLeft w:val="173"/>
      <w:marRight w:val="173"/>
      <w:marTop w:val="0"/>
      <w:marBottom w:val="0"/>
      <w:divBdr>
        <w:top w:val="none" w:sz="0" w:space="0" w:color="auto"/>
        <w:left w:val="none" w:sz="0" w:space="0" w:color="auto"/>
        <w:bottom w:val="none" w:sz="0" w:space="0" w:color="auto"/>
        <w:right w:val="none" w:sz="0" w:space="0" w:color="auto"/>
      </w:divBdr>
      <w:divsChild>
        <w:div w:id="1837576457">
          <w:marLeft w:val="0"/>
          <w:marRight w:val="0"/>
          <w:marTop w:val="0"/>
          <w:marBottom w:val="0"/>
          <w:divBdr>
            <w:top w:val="none" w:sz="0" w:space="0" w:color="auto"/>
            <w:left w:val="none" w:sz="0" w:space="0" w:color="auto"/>
            <w:bottom w:val="none" w:sz="0" w:space="0" w:color="auto"/>
            <w:right w:val="none" w:sz="0" w:space="0" w:color="auto"/>
          </w:divBdr>
        </w:div>
      </w:divsChild>
    </w:div>
    <w:div w:id="1237471681">
      <w:bodyDiv w:val="1"/>
      <w:marLeft w:val="188"/>
      <w:marRight w:val="188"/>
      <w:marTop w:val="0"/>
      <w:marBottom w:val="0"/>
      <w:divBdr>
        <w:top w:val="none" w:sz="0" w:space="0" w:color="auto"/>
        <w:left w:val="none" w:sz="0" w:space="0" w:color="auto"/>
        <w:bottom w:val="none" w:sz="0" w:space="0" w:color="auto"/>
        <w:right w:val="none" w:sz="0" w:space="0" w:color="auto"/>
      </w:divBdr>
      <w:divsChild>
        <w:div w:id="140467835">
          <w:marLeft w:val="0"/>
          <w:marRight w:val="0"/>
          <w:marTop w:val="0"/>
          <w:marBottom w:val="0"/>
          <w:divBdr>
            <w:top w:val="none" w:sz="0" w:space="0" w:color="auto"/>
            <w:left w:val="none" w:sz="0" w:space="0" w:color="auto"/>
            <w:bottom w:val="none" w:sz="0" w:space="0" w:color="auto"/>
            <w:right w:val="none" w:sz="0" w:space="0" w:color="auto"/>
          </w:divBdr>
        </w:div>
      </w:divsChild>
    </w:div>
    <w:div w:id="1255282507">
      <w:bodyDiv w:val="1"/>
      <w:marLeft w:val="161"/>
      <w:marRight w:val="161"/>
      <w:marTop w:val="0"/>
      <w:marBottom w:val="0"/>
      <w:divBdr>
        <w:top w:val="none" w:sz="0" w:space="0" w:color="auto"/>
        <w:left w:val="none" w:sz="0" w:space="0" w:color="auto"/>
        <w:bottom w:val="none" w:sz="0" w:space="0" w:color="auto"/>
        <w:right w:val="none" w:sz="0" w:space="0" w:color="auto"/>
      </w:divBdr>
      <w:divsChild>
        <w:div w:id="1203637217">
          <w:marLeft w:val="0"/>
          <w:marRight w:val="0"/>
          <w:marTop w:val="0"/>
          <w:marBottom w:val="0"/>
          <w:divBdr>
            <w:top w:val="none" w:sz="0" w:space="0" w:color="auto"/>
            <w:left w:val="none" w:sz="0" w:space="0" w:color="auto"/>
            <w:bottom w:val="none" w:sz="0" w:space="0" w:color="auto"/>
            <w:right w:val="none" w:sz="0" w:space="0" w:color="auto"/>
          </w:divBdr>
        </w:div>
      </w:divsChild>
    </w:div>
    <w:div w:id="1256667604">
      <w:bodyDiv w:val="1"/>
      <w:marLeft w:val="204"/>
      <w:marRight w:val="204"/>
      <w:marTop w:val="0"/>
      <w:marBottom w:val="0"/>
      <w:divBdr>
        <w:top w:val="none" w:sz="0" w:space="0" w:color="auto"/>
        <w:left w:val="none" w:sz="0" w:space="0" w:color="auto"/>
        <w:bottom w:val="none" w:sz="0" w:space="0" w:color="auto"/>
        <w:right w:val="none" w:sz="0" w:space="0" w:color="auto"/>
      </w:divBdr>
      <w:divsChild>
        <w:div w:id="241568157">
          <w:marLeft w:val="0"/>
          <w:marRight w:val="0"/>
          <w:marTop w:val="0"/>
          <w:marBottom w:val="0"/>
          <w:divBdr>
            <w:top w:val="none" w:sz="0" w:space="0" w:color="auto"/>
            <w:left w:val="none" w:sz="0" w:space="0" w:color="auto"/>
            <w:bottom w:val="none" w:sz="0" w:space="0" w:color="auto"/>
            <w:right w:val="none" w:sz="0" w:space="0" w:color="auto"/>
          </w:divBdr>
        </w:div>
      </w:divsChild>
    </w:div>
    <w:div w:id="1266884350">
      <w:bodyDiv w:val="1"/>
      <w:marLeft w:val="160"/>
      <w:marRight w:val="160"/>
      <w:marTop w:val="0"/>
      <w:marBottom w:val="0"/>
      <w:divBdr>
        <w:top w:val="none" w:sz="0" w:space="0" w:color="auto"/>
        <w:left w:val="none" w:sz="0" w:space="0" w:color="auto"/>
        <w:bottom w:val="none" w:sz="0" w:space="0" w:color="auto"/>
        <w:right w:val="none" w:sz="0" w:space="0" w:color="auto"/>
      </w:divBdr>
      <w:divsChild>
        <w:div w:id="464087089">
          <w:marLeft w:val="0"/>
          <w:marRight w:val="0"/>
          <w:marTop w:val="0"/>
          <w:marBottom w:val="0"/>
          <w:divBdr>
            <w:top w:val="none" w:sz="0" w:space="0" w:color="auto"/>
            <w:left w:val="none" w:sz="0" w:space="0" w:color="auto"/>
            <w:bottom w:val="none" w:sz="0" w:space="0" w:color="auto"/>
            <w:right w:val="none" w:sz="0" w:space="0" w:color="auto"/>
          </w:divBdr>
        </w:div>
      </w:divsChild>
    </w:div>
    <w:div w:id="1270042250">
      <w:bodyDiv w:val="1"/>
      <w:marLeft w:val="161"/>
      <w:marRight w:val="161"/>
      <w:marTop w:val="0"/>
      <w:marBottom w:val="0"/>
      <w:divBdr>
        <w:top w:val="none" w:sz="0" w:space="0" w:color="auto"/>
        <w:left w:val="none" w:sz="0" w:space="0" w:color="auto"/>
        <w:bottom w:val="none" w:sz="0" w:space="0" w:color="auto"/>
        <w:right w:val="none" w:sz="0" w:space="0" w:color="auto"/>
      </w:divBdr>
      <w:divsChild>
        <w:div w:id="895824311">
          <w:marLeft w:val="0"/>
          <w:marRight w:val="0"/>
          <w:marTop w:val="0"/>
          <w:marBottom w:val="0"/>
          <w:divBdr>
            <w:top w:val="none" w:sz="0" w:space="0" w:color="auto"/>
            <w:left w:val="none" w:sz="0" w:space="0" w:color="auto"/>
            <w:bottom w:val="none" w:sz="0" w:space="0" w:color="auto"/>
            <w:right w:val="none" w:sz="0" w:space="0" w:color="auto"/>
          </w:divBdr>
        </w:div>
      </w:divsChild>
    </w:div>
    <w:div w:id="1273711298">
      <w:bodyDiv w:val="1"/>
      <w:marLeft w:val="160"/>
      <w:marRight w:val="160"/>
      <w:marTop w:val="0"/>
      <w:marBottom w:val="0"/>
      <w:divBdr>
        <w:top w:val="none" w:sz="0" w:space="0" w:color="auto"/>
        <w:left w:val="none" w:sz="0" w:space="0" w:color="auto"/>
        <w:bottom w:val="none" w:sz="0" w:space="0" w:color="auto"/>
        <w:right w:val="none" w:sz="0" w:space="0" w:color="auto"/>
      </w:divBdr>
      <w:divsChild>
        <w:div w:id="1406104826">
          <w:marLeft w:val="0"/>
          <w:marRight w:val="0"/>
          <w:marTop w:val="0"/>
          <w:marBottom w:val="0"/>
          <w:divBdr>
            <w:top w:val="none" w:sz="0" w:space="0" w:color="auto"/>
            <w:left w:val="none" w:sz="0" w:space="0" w:color="auto"/>
            <w:bottom w:val="none" w:sz="0" w:space="0" w:color="auto"/>
            <w:right w:val="none" w:sz="0" w:space="0" w:color="auto"/>
          </w:divBdr>
        </w:div>
      </w:divsChild>
    </w:div>
    <w:div w:id="1277634785">
      <w:bodyDiv w:val="1"/>
      <w:marLeft w:val="0"/>
      <w:marRight w:val="0"/>
      <w:marTop w:val="0"/>
      <w:marBottom w:val="0"/>
      <w:divBdr>
        <w:top w:val="none" w:sz="0" w:space="0" w:color="auto"/>
        <w:left w:val="none" w:sz="0" w:space="0" w:color="auto"/>
        <w:bottom w:val="none" w:sz="0" w:space="0" w:color="auto"/>
        <w:right w:val="none" w:sz="0" w:space="0" w:color="auto"/>
      </w:divBdr>
    </w:div>
    <w:div w:id="1294217307">
      <w:bodyDiv w:val="1"/>
      <w:marLeft w:val="173"/>
      <w:marRight w:val="173"/>
      <w:marTop w:val="0"/>
      <w:marBottom w:val="0"/>
      <w:divBdr>
        <w:top w:val="none" w:sz="0" w:space="0" w:color="auto"/>
        <w:left w:val="none" w:sz="0" w:space="0" w:color="auto"/>
        <w:bottom w:val="none" w:sz="0" w:space="0" w:color="auto"/>
        <w:right w:val="none" w:sz="0" w:space="0" w:color="auto"/>
      </w:divBdr>
      <w:divsChild>
        <w:div w:id="1681083072">
          <w:marLeft w:val="0"/>
          <w:marRight w:val="0"/>
          <w:marTop w:val="0"/>
          <w:marBottom w:val="0"/>
          <w:divBdr>
            <w:top w:val="none" w:sz="0" w:space="0" w:color="auto"/>
            <w:left w:val="none" w:sz="0" w:space="0" w:color="auto"/>
            <w:bottom w:val="none" w:sz="0" w:space="0" w:color="auto"/>
            <w:right w:val="none" w:sz="0" w:space="0" w:color="auto"/>
          </w:divBdr>
        </w:div>
      </w:divsChild>
    </w:div>
    <w:div w:id="1302270361">
      <w:bodyDiv w:val="1"/>
      <w:marLeft w:val="188"/>
      <w:marRight w:val="188"/>
      <w:marTop w:val="0"/>
      <w:marBottom w:val="0"/>
      <w:divBdr>
        <w:top w:val="none" w:sz="0" w:space="0" w:color="auto"/>
        <w:left w:val="none" w:sz="0" w:space="0" w:color="auto"/>
        <w:bottom w:val="none" w:sz="0" w:space="0" w:color="auto"/>
        <w:right w:val="none" w:sz="0" w:space="0" w:color="auto"/>
      </w:divBdr>
      <w:divsChild>
        <w:div w:id="843402858">
          <w:marLeft w:val="0"/>
          <w:marRight w:val="0"/>
          <w:marTop w:val="0"/>
          <w:marBottom w:val="0"/>
          <w:divBdr>
            <w:top w:val="none" w:sz="0" w:space="0" w:color="auto"/>
            <w:left w:val="none" w:sz="0" w:space="0" w:color="auto"/>
            <w:bottom w:val="none" w:sz="0" w:space="0" w:color="auto"/>
            <w:right w:val="none" w:sz="0" w:space="0" w:color="auto"/>
          </w:divBdr>
        </w:div>
      </w:divsChild>
    </w:div>
    <w:div w:id="1307785871">
      <w:bodyDiv w:val="1"/>
      <w:marLeft w:val="173"/>
      <w:marRight w:val="173"/>
      <w:marTop w:val="0"/>
      <w:marBottom w:val="0"/>
      <w:divBdr>
        <w:top w:val="none" w:sz="0" w:space="0" w:color="auto"/>
        <w:left w:val="none" w:sz="0" w:space="0" w:color="auto"/>
        <w:bottom w:val="none" w:sz="0" w:space="0" w:color="auto"/>
        <w:right w:val="none" w:sz="0" w:space="0" w:color="auto"/>
      </w:divBdr>
      <w:divsChild>
        <w:div w:id="1136027337">
          <w:marLeft w:val="0"/>
          <w:marRight w:val="0"/>
          <w:marTop w:val="0"/>
          <w:marBottom w:val="0"/>
          <w:divBdr>
            <w:top w:val="none" w:sz="0" w:space="0" w:color="auto"/>
            <w:left w:val="none" w:sz="0" w:space="0" w:color="auto"/>
            <w:bottom w:val="none" w:sz="0" w:space="0" w:color="auto"/>
            <w:right w:val="none" w:sz="0" w:space="0" w:color="auto"/>
          </w:divBdr>
        </w:div>
      </w:divsChild>
    </w:div>
    <w:div w:id="1321032737">
      <w:bodyDiv w:val="1"/>
      <w:marLeft w:val="161"/>
      <w:marRight w:val="161"/>
      <w:marTop w:val="0"/>
      <w:marBottom w:val="0"/>
      <w:divBdr>
        <w:top w:val="none" w:sz="0" w:space="0" w:color="auto"/>
        <w:left w:val="none" w:sz="0" w:space="0" w:color="auto"/>
        <w:bottom w:val="none" w:sz="0" w:space="0" w:color="auto"/>
        <w:right w:val="none" w:sz="0" w:space="0" w:color="auto"/>
      </w:divBdr>
      <w:divsChild>
        <w:div w:id="1740402187">
          <w:marLeft w:val="0"/>
          <w:marRight w:val="0"/>
          <w:marTop w:val="0"/>
          <w:marBottom w:val="0"/>
          <w:divBdr>
            <w:top w:val="none" w:sz="0" w:space="0" w:color="auto"/>
            <w:left w:val="none" w:sz="0" w:space="0" w:color="auto"/>
            <w:bottom w:val="none" w:sz="0" w:space="0" w:color="auto"/>
            <w:right w:val="none" w:sz="0" w:space="0" w:color="auto"/>
          </w:divBdr>
        </w:div>
      </w:divsChild>
    </w:div>
    <w:div w:id="1332023824">
      <w:bodyDiv w:val="1"/>
      <w:marLeft w:val="160"/>
      <w:marRight w:val="160"/>
      <w:marTop w:val="0"/>
      <w:marBottom w:val="0"/>
      <w:divBdr>
        <w:top w:val="none" w:sz="0" w:space="0" w:color="auto"/>
        <w:left w:val="none" w:sz="0" w:space="0" w:color="auto"/>
        <w:bottom w:val="none" w:sz="0" w:space="0" w:color="auto"/>
        <w:right w:val="none" w:sz="0" w:space="0" w:color="auto"/>
      </w:divBdr>
      <w:divsChild>
        <w:div w:id="920453369">
          <w:marLeft w:val="0"/>
          <w:marRight w:val="0"/>
          <w:marTop w:val="0"/>
          <w:marBottom w:val="0"/>
          <w:divBdr>
            <w:top w:val="none" w:sz="0" w:space="0" w:color="auto"/>
            <w:left w:val="none" w:sz="0" w:space="0" w:color="auto"/>
            <w:bottom w:val="none" w:sz="0" w:space="0" w:color="auto"/>
            <w:right w:val="none" w:sz="0" w:space="0" w:color="auto"/>
          </w:divBdr>
        </w:div>
      </w:divsChild>
    </w:div>
    <w:div w:id="1336035385">
      <w:bodyDiv w:val="1"/>
      <w:marLeft w:val="173"/>
      <w:marRight w:val="173"/>
      <w:marTop w:val="0"/>
      <w:marBottom w:val="0"/>
      <w:divBdr>
        <w:top w:val="none" w:sz="0" w:space="0" w:color="auto"/>
        <w:left w:val="none" w:sz="0" w:space="0" w:color="auto"/>
        <w:bottom w:val="none" w:sz="0" w:space="0" w:color="auto"/>
        <w:right w:val="none" w:sz="0" w:space="0" w:color="auto"/>
      </w:divBdr>
      <w:divsChild>
        <w:div w:id="910041526">
          <w:marLeft w:val="0"/>
          <w:marRight w:val="0"/>
          <w:marTop w:val="0"/>
          <w:marBottom w:val="0"/>
          <w:divBdr>
            <w:top w:val="none" w:sz="0" w:space="0" w:color="auto"/>
            <w:left w:val="none" w:sz="0" w:space="0" w:color="auto"/>
            <w:bottom w:val="none" w:sz="0" w:space="0" w:color="auto"/>
            <w:right w:val="none" w:sz="0" w:space="0" w:color="auto"/>
          </w:divBdr>
        </w:div>
      </w:divsChild>
    </w:div>
    <w:div w:id="1338270541">
      <w:bodyDiv w:val="1"/>
      <w:marLeft w:val="161"/>
      <w:marRight w:val="161"/>
      <w:marTop w:val="0"/>
      <w:marBottom w:val="0"/>
      <w:divBdr>
        <w:top w:val="none" w:sz="0" w:space="0" w:color="auto"/>
        <w:left w:val="none" w:sz="0" w:space="0" w:color="auto"/>
        <w:bottom w:val="none" w:sz="0" w:space="0" w:color="auto"/>
        <w:right w:val="none" w:sz="0" w:space="0" w:color="auto"/>
      </w:divBdr>
      <w:divsChild>
        <w:div w:id="647322089">
          <w:marLeft w:val="0"/>
          <w:marRight w:val="0"/>
          <w:marTop w:val="0"/>
          <w:marBottom w:val="0"/>
          <w:divBdr>
            <w:top w:val="none" w:sz="0" w:space="0" w:color="auto"/>
            <w:left w:val="none" w:sz="0" w:space="0" w:color="auto"/>
            <w:bottom w:val="none" w:sz="0" w:space="0" w:color="auto"/>
            <w:right w:val="none" w:sz="0" w:space="0" w:color="auto"/>
          </w:divBdr>
        </w:div>
      </w:divsChild>
    </w:div>
    <w:div w:id="1342466378">
      <w:bodyDiv w:val="1"/>
      <w:marLeft w:val="0"/>
      <w:marRight w:val="0"/>
      <w:marTop w:val="0"/>
      <w:marBottom w:val="136"/>
      <w:divBdr>
        <w:top w:val="none" w:sz="0" w:space="0" w:color="auto"/>
        <w:left w:val="none" w:sz="0" w:space="0" w:color="auto"/>
        <w:bottom w:val="none" w:sz="0" w:space="0" w:color="auto"/>
        <w:right w:val="none" w:sz="0" w:space="0" w:color="auto"/>
      </w:divBdr>
      <w:divsChild>
        <w:div w:id="1012300147">
          <w:marLeft w:val="543"/>
          <w:marRight w:val="0"/>
          <w:marTop w:val="0"/>
          <w:marBottom w:val="0"/>
          <w:divBdr>
            <w:top w:val="none" w:sz="0" w:space="0" w:color="auto"/>
            <w:left w:val="none" w:sz="0" w:space="0" w:color="auto"/>
            <w:bottom w:val="none" w:sz="0" w:space="0" w:color="auto"/>
            <w:right w:val="none" w:sz="0" w:space="0" w:color="auto"/>
          </w:divBdr>
          <w:divsChild>
            <w:div w:id="1061904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8369938">
      <w:bodyDiv w:val="1"/>
      <w:marLeft w:val="161"/>
      <w:marRight w:val="161"/>
      <w:marTop w:val="0"/>
      <w:marBottom w:val="0"/>
      <w:divBdr>
        <w:top w:val="none" w:sz="0" w:space="0" w:color="auto"/>
        <w:left w:val="none" w:sz="0" w:space="0" w:color="auto"/>
        <w:bottom w:val="none" w:sz="0" w:space="0" w:color="auto"/>
        <w:right w:val="none" w:sz="0" w:space="0" w:color="auto"/>
      </w:divBdr>
      <w:divsChild>
        <w:div w:id="2066100877">
          <w:marLeft w:val="0"/>
          <w:marRight w:val="0"/>
          <w:marTop w:val="0"/>
          <w:marBottom w:val="0"/>
          <w:divBdr>
            <w:top w:val="none" w:sz="0" w:space="0" w:color="auto"/>
            <w:left w:val="none" w:sz="0" w:space="0" w:color="auto"/>
            <w:bottom w:val="none" w:sz="0" w:space="0" w:color="auto"/>
            <w:right w:val="none" w:sz="0" w:space="0" w:color="auto"/>
          </w:divBdr>
        </w:div>
      </w:divsChild>
    </w:div>
    <w:div w:id="1369573853">
      <w:bodyDiv w:val="1"/>
      <w:marLeft w:val="160"/>
      <w:marRight w:val="160"/>
      <w:marTop w:val="0"/>
      <w:marBottom w:val="0"/>
      <w:divBdr>
        <w:top w:val="none" w:sz="0" w:space="0" w:color="auto"/>
        <w:left w:val="none" w:sz="0" w:space="0" w:color="auto"/>
        <w:bottom w:val="none" w:sz="0" w:space="0" w:color="auto"/>
        <w:right w:val="none" w:sz="0" w:space="0" w:color="auto"/>
      </w:divBdr>
      <w:divsChild>
        <w:div w:id="597635217">
          <w:marLeft w:val="0"/>
          <w:marRight w:val="0"/>
          <w:marTop w:val="0"/>
          <w:marBottom w:val="0"/>
          <w:divBdr>
            <w:top w:val="none" w:sz="0" w:space="0" w:color="auto"/>
            <w:left w:val="none" w:sz="0" w:space="0" w:color="auto"/>
            <w:bottom w:val="none" w:sz="0" w:space="0" w:color="auto"/>
            <w:right w:val="none" w:sz="0" w:space="0" w:color="auto"/>
          </w:divBdr>
        </w:div>
      </w:divsChild>
    </w:div>
    <w:div w:id="1395007794">
      <w:bodyDiv w:val="1"/>
      <w:marLeft w:val="0"/>
      <w:marRight w:val="0"/>
      <w:marTop w:val="0"/>
      <w:marBottom w:val="0"/>
      <w:divBdr>
        <w:top w:val="none" w:sz="0" w:space="0" w:color="auto"/>
        <w:left w:val="none" w:sz="0" w:space="0" w:color="auto"/>
        <w:bottom w:val="none" w:sz="0" w:space="0" w:color="auto"/>
        <w:right w:val="none" w:sz="0" w:space="0" w:color="auto"/>
      </w:divBdr>
    </w:div>
    <w:div w:id="1395347957">
      <w:bodyDiv w:val="1"/>
      <w:marLeft w:val="160"/>
      <w:marRight w:val="160"/>
      <w:marTop w:val="0"/>
      <w:marBottom w:val="0"/>
      <w:divBdr>
        <w:top w:val="none" w:sz="0" w:space="0" w:color="auto"/>
        <w:left w:val="none" w:sz="0" w:space="0" w:color="auto"/>
        <w:bottom w:val="none" w:sz="0" w:space="0" w:color="auto"/>
        <w:right w:val="none" w:sz="0" w:space="0" w:color="auto"/>
      </w:divBdr>
      <w:divsChild>
        <w:div w:id="1556623636">
          <w:marLeft w:val="0"/>
          <w:marRight w:val="0"/>
          <w:marTop w:val="0"/>
          <w:marBottom w:val="0"/>
          <w:divBdr>
            <w:top w:val="none" w:sz="0" w:space="0" w:color="auto"/>
            <w:left w:val="none" w:sz="0" w:space="0" w:color="auto"/>
            <w:bottom w:val="none" w:sz="0" w:space="0" w:color="auto"/>
            <w:right w:val="none" w:sz="0" w:space="0" w:color="auto"/>
          </w:divBdr>
        </w:div>
      </w:divsChild>
    </w:div>
    <w:div w:id="1398014671">
      <w:bodyDiv w:val="1"/>
      <w:marLeft w:val="160"/>
      <w:marRight w:val="160"/>
      <w:marTop w:val="0"/>
      <w:marBottom w:val="0"/>
      <w:divBdr>
        <w:top w:val="none" w:sz="0" w:space="0" w:color="auto"/>
        <w:left w:val="none" w:sz="0" w:space="0" w:color="auto"/>
        <w:bottom w:val="none" w:sz="0" w:space="0" w:color="auto"/>
        <w:right w:val="none" w:sz="0" w:space="0" w:color="auto"/>
      </w:divBdr>
      <w:divsChild>
        <w:div w:id="1677658575">
          <w:marLeft w:val="0"/>
          <w:marRight w:val="0"/>
          <w:marTop w:val="0"/>
          <w:marBottom w:val="0"/>
          <w:divBdr>
            <w:top w:val="none" w:sz="0" w:space="0" w:color="auto"/>
            <w:left w:val="none" w:sz="0" w:space="0" w:color="auto"/>
            <w:bottom w:val="none" w:sz="0" w:space="0" w:color="auto"/>
            <w:right w:val="none" w:sz="0" w:space="0" w:color="auto"/>
          </w:divBdr>
        </w:div>
      </w:divsChild>
    </w:div>
    <w:div w:id="1399670900">
      <w:bodyDiv w:val="1"/>
      <w:marLeft w:val="173"/>
      <w:marRight w:val="173"/>
      <w:marTop w:val="0"/>
      <w:marBottom w:val="0"/>
      <w:divBdr>
        <w:top w:val="none" w:sz="0" w:space="0" w:color="auto"/>
        <w:left w:val="none" w:sz="0" w:space="0" w:color="auto"/>
        <w:bottom w:val="none" w:sz="0" w:space="0" w:color="auto"/>
        <w:right w:val="none" w:sz="0" w:space="0" w:color="auto"/>
      </w:divBdr>
      <w:divsChild>
        <w:div w:id="1444688475">
          <w:marLeft w:val="0"/>
          <w:marRight w:val="0"/>
          <w:marTop w:val="0"/>
          <w:marBottom w:val="0"/>
          <w:divBdr>
            <w:top w:val="none" w:sz="0" w:space="0" w:color="auto"/>
            <w:left w:val="none" w:sz="0" w:space="0" w:color="auto"/>
            <w:bottom w:val="none" w:sz="0" w:space="0" w:color="auto"/>
            <w:right w:val="none" w:sz="0" w:space="0" w:color="auto"/>
          </w:divBdr>
        </w:div>
      </w:divsChild>
    </w:div>
    <w:div w:id="1399934391">
      <w:bodyDiv w:val="1"/>
      <w:marLeft w:val="173"/>
      <w:marRight w:val="173"/>
      <w:marTop w:val="0"/>
      <w:marBottom w:val="0"/>
      <w:divBdr>
        <w:top w:val="none" w:sz="0" w:space="0" w:color="auto"/>
        <w:left w:val="none" w:sz="0" w:space="0" w:color="auto"/>
        <w:bottom w:val="none" w:sz="0" w:space="0" w:color="auto"/>
        <w:right w:val="none" w:sz="0" w:space="0" w:color="auto"/>
      </w:divBdr>
      <w:divsChild>
        <w:div w:id="942146315">
          <w:marLeft w:val="0"/>
          <w:marRight w:val="0"/>
          <w:marTop w:val="0"/>
          <w:marBottom w:val="0"/>
          <w:divBdr>
            <w:top w:val="none" w:sz="0" w:space="0" w:color="auto"/>
            <w:left w:val="none" w:sz="0" w:space="0" w:color="auto"/>
            <w:bottom w:val="none" w:sz="0" w:space="0" w:color="auto"/>
            <w:right w:val="none" w:sz="0" w:space="0" w:color="auto"/>
          </w:divBdr>
        </w:div>
      </w:divsChild>
    </w:div>
    <w:div w:id="1418820812">
      <w:bodyDiv w:val="1"/>
      <w:marLeft w:val="0"/>
      <w:marRight w:val="0"/>
      <w:marTop w:val="0"/>
      <w:marBottom w:val="0"/>
      <w:divBdr>
        <w:top w:val="none" w:sz="0" w:space="0" w:color="auto"/>
        <w:left w:val="none" w:sz="0" w:space="0" w:color="auto"/>
        <w:bottom w:val="none" w:sz="0" w:space="0" w:color="auto"/>
        <w:right w:val="none" w:sz="0" w:space="0" w:color="auto"/>
      </w:divBdr>
    </w:div>
    <w:div w:id="1434743874">
      <w:bodyDiv w:val="1"/>
      <w:marLeft w:val="160"/>
      <w:marRight w:val="160"/>
      <w:marTop w:val="0"/>
      <w:marBottom w:val="0"/>
      <w:divBdr>
        <w:top w:val="none" w:sz="0" w:space="0" w:color="auto"/>
        <w:left w:val="none" w:sz="0" w:space="0" w:color="auto"/>
        <w:bottom w:val="none" w:sz="0" w:space="0" w:color="auto"/>
        <w:right w:val="none" w:sz="0" w:space="0" w:color="auto"/>
      </w:divBdr>
      <w:divsChild>
        <w:div w:id="574318044">
          <w:marLeft w:val="0"/>
          <w:marRight w:val="0"/>
          <w:marTop w:val="0"/>
          <w:marBottom w:val="0"/>
          <w:divBdr>
            <w:top w:val="none" w:sz="0" w:space="0" w:color="auto"/>
            <w:left w:val="none" w:sz="0" w:space="0" w:color="auto"/>
            <w:bottom w:val="none" w:sz="0" w:space="0" w:color="auto"/>
            <w:right w:val="none" w:sz="0" w:space="0" w:color="auto"/>
          </w:divBdr>
        </w:div>
      </w:divsChild>
    </w:div>
    <w:div w:id="1442726650">
      <w:bodyDiv w:val="1"/>
      <w:marLeft w:val="150"/>
      <w:marRight w:val="150"/>
      <w:marTop w:val="0"/>
      <w:marBottom w:val="0"/>
      <w:divBdr>
        <w:top w:val="none" w:sz="0" w:space="0" w:color="auto"/>
        <w:left w:val="none" w:sz="0" w:space="0" w:color="auto"/>
        <w:bottom w:val="none" w:sz="0" w:space="0" w:color="auto"/>
        <w:right w:val="none" w:sz="0" w:space="0" w:color="auto"/>
      </w:divBdr>
      <w:divsChild>
        <w:div w:id="68617856">
          <w:marLeft w:val="0"/>
          <w:marRight w:val="0"/>
          <w:marTop w:val="0"/>
          <w:marBottom w:val="0"/>
          <w:divBdr>
            <w:top w:val="none" w:sz="0" w:space="0" w:color="auto"/>
            <w:left w:val="none" w:sz="0" w:space="0" w:color="auto"/>
            <w:bottom w:val="none" w:sz="0" w:space="0" w:color="auto"/>
            <w:right w:val="none" w:sz="0" w:space="0" w:color="auto"/>
          </w:divBdr>
        </w:div>
      </w:divsChild>
    </w:div>
    <w:div w:id="1453599834">
      <w:bodyDiv w:val="1"/>
      <w:marLeft w:val="0"/>
      <w:marRight w:val="0"/>
      <w:marTop w:val="0"/>
      <w:marBottom w:val="0"/>
      <w:divBdr>
        <w:top w:val="none" w:sz="0" w:space="0" w:color="auto"/>
        <w:left w:val="none" w:sz="0" w:space="0" w:color="auto"/>
        <w:bottom w:val="none" w:sz="0" w:space="0" w:color="auto"/>
        <w:right w:val="none" w:sz="0" w:space="0" w:color="auto"/>
      </w:divBdr>
    </w:div>
    <w:div w:id="1461411050">
      <w:bodyDiv w:val="1"/>
      <w:marLeft w:val="160"/>
      <w:marRight w:val="160"/>
      <w:marTop w:val="0"/>
      <w:marBottom w:val="0"/>
      <w:divBdr>
        <w:top w:val="none" w:sz="0" w:space="0" w:color="auto"/>
        <w:left w:val="none" w:sz="0" w:space="0" w:color="auto"/>
        <w:bottom w:val="none" w:sz="0" w:space="0" w:color="auto"/>
        <w:right w:val="none" w:sz="0" w:space="0" w:color="auto"/>
      </w:divBdr>
      <w:divsChild>
        <w:div w:id="569536128">
          <w:marLeft w:val="0"/>
          <w:marRight w:val="0"/>
          <w:marTop w:val="0"/>
          <w:marBottom w:val="0"/>
          <w:divBdr>
            <w:top w:val="none" w:sz="0" w:space="0" w:color="auto"/>
            <w:left w:val="none" w:sz="0" w:space="0" w:color="auto"/>
            <w:bottom w:val="none" w:sz="0" w:space="0" w:color="auto"/>
            <w:right w:val="none" w:sz="0" w:space="0" w:color="auto"/>
          </w:divBdr>
        </w:div>
      </w:divsChild>
    </w:div>
    <w:div w:id="1462377599">
      <w:bodyDiv w:val="1"/>
      <w:marLeft w:val="173"/>
      <w:marRight w:val="173"/>
      <w:marTop w:val="0"/>
      <w:marBottom w:val="0"/>
      <w:divBdr>
        <w:top w:val="none" w:sz="0" w:space="0" w:color="auto"/>
        <w:left w:val="none" w:sz="0" w:space="0" w:color="auto"/>
        <w:bottom w:val="none" w:sz="0" w:space="0" w:color="auto"/>
        <w:right w:val="none" w:sz="0" w:space="0" w:color="auto"/>
      </w:divBdr>
      <w:divsChild>
        <w:div w:id="1310011754">
          <w:marLeft w:val="0"/>
          <w:marRight w:val="0"/>
          <w:marTop w:val="0"/>
          <w:marBottom w:val="0"/>
          <w:divBdr>
            <w:top w:val="none" w:sz="0" w:space="0" w:color="auto"/>
            <w:left w:val="none" w:sz="0" w:space="0" w:color="auto"/>
            <w:bottom w:val="none" w:sz="0" w:space="0" w:color="auto"/>
            <w:right w:val="none" w:sz="0" w:space="0" w:color="auto"/>
          </w:divBdr>
        </w:div>
      </w:divsChild>
    </w:div>
    <w:div w:id="1469518831">
      <w:bodyDiv w:val="1"/>
      <w:marLeft w:val="173"/>
      <w:marRight w:val="173"/>
      <w:marTop w:val="0"/>
      <w:marBottom w:val="0"/>
      <w:divBdr>
        <w:top w:val="none" w:sz="0" w:space="0" w:color="auto"/>
        <w:left w:val="none" w:sz="0" w:space="0" w:color="auto"/>
        <w:bottom w:val="none" w:sz="0" w:space="0" w:color="auto"/>
        <w:right w:val="none" w:sz="0" w:space="0" w:color="auto"/>
      </w:divBdr>
      <w:divsChild>
        <w:div w:id="615260848">
          <w:marLeft w:val="0"/>
          <w:marRight w:val="0"/>
          <w:marTop w:val="0"/>
          <w:marBottom w:val="0"/>
          <w:divBdr>
            <w:top w:val="none" w:sz="0" w:space="0" w:color="auto"/>
            <w:left w:val="none" w:sz="0" w:space="0" w:color="auto"/>
            <w:bottom w:val="none" w:sz="0" w:space="0" w:color="auto"/>
            <w:right w:val="none" w:sz="0" w:space="0" w:color="auto"/>
          </w:divBdr>
        </w:div>
      </w:divsChild>
    </w:div>
    <w:div w:id="1473983183">
      <w:bodyDiv w:val="1"/>
      <w:marLeft w:val="0"/>
      <w:marRight w:val="0"/>
      <w:marTop w:val="0"/>
      <w:marBottom w:val="0"/>
      <w:divBdr>
        <w:top w:val="none" w:sz="0" w:space="0" w:color="auto"/>
        <w:left w:val="none" w:sz="0" w:space="0" w:color="auto"/>
        <w:bottom w:val="none" w:sz="0" w:space="0" w:color="auto"/>
        <w:right w:val="none" w:sz="0" w:space="0" w:color="auto"/>
      </w:divBdr>
    </w:div>
    <w:div w:id="1476874159">
      <w:bodyDiv w:val="1"/>
      <w:marLeft w:val="173"/>
      <w:marRight w:val="173"/>
      <w:marTop w:val="0"/>
      <w:marBottom w:val="0"/>
      <w:divBdr>
        <w:top w:val="none" w:sz="0" w:space="0" w:color="auto"/>
        <w:left w:val="none" w:sz="0" w:space="0" w:color="auto"/>
        <w:bottom w:val="none" w:sz="0" w:space="0" w:color="auto"/>
        <w:right w:val="none" w:sz="0" w:space="0" w:color="auto"/>
      </w:divBdr>
      <w:divsChild>
        <w:div w:id="1431467962">
          <w:marLeft w:val="0"/>
          <w:marRight w:val="0"/>
          <w:marTop w:val="0"/>
          <w:marBottom w:val="0"/>
          <w:divBdr>
            <w:top w:val="none" w:sz="0" w:space="0" w:color="auto"/>
            <w:left w:val="none" w:sz="0" w:space="0" w:color="auto"/>
            <w:bottom w:val="none" w:sz="0" w:space="0" w:color="auto"/>
            <w:right w:val="none" w:sz="0" w:space="0" w:color="auto"/>
          </w:divBdr>
        </w:div>
      </w:divsChild>
    </w:div>
    <w:div w:id="1478299704">
      <w:bodyDiv w:val="1"/>
      <w:marLeft w:val="204"/>
      <w:marRight w:val="204"/>
      <w:marTop w:val="0"/>
      <w:marBottom w:val="0"/>
      <w:divBdr>
        <w:top w:val="none" w:sz="0" w:space="0" w:color="auto"/>
        <w:left w:val="none" w:sz="0" w:space="0" w:color="auto"/>
        <w:bottom w:val="none" w:sz="0" w:space="0" w:color="auto"/>
        <w:right w:val="none" w:sz="0" w:space="0" w:color="auto"/>
      </w:divBdr>
      <w:divsChild>
        <w:div w:id="521167654">
          <w:marLeft w:val="0"/>
          <w:marRight w:val="0"/>
          <w:marTop w:val="0"/>
          <w:marBottom w:val="0"/>
          <w:divBdr>
            <w:top w:val="none" w:sz="0" w:space="0" w:color="auto"/>
            <w:left w:val="none" w:sz="0" w:space="0" w:color="auto"/>
            <w:bottom w:val="none" w:sz="0" w:space="0" w:color="auto"/>
            <w:right w:val="none" w:sz="0" w:space="0" w:color="auto"/>
          </w:divBdr>
        </w:div>
      </w:divsChild>
    </w:div>
    <w:div w:id="1481270827">
      <w:bodyDiv w:val="1"/>
      <w:marLeft w:val="161"/>
      <w:marRight w:val="161"/>
      <w:marTop w:val="0"/>
      <w:marBottom w:val="0"/>
      <w:divBdr>
        <w:top w:val="none" w:sz="0" w:space="0" w:color="auto"/>
        <w:left w:val="none" w:sz="0" w:space="0" w:color="auto"/>
        <w:bottom w:val="none" w:sz="0" w:space="0" w:color="auto"/>
        <w:right w:val="none" w:sz="0" w:space="0" w:color="auto"/>
      </w:divBdr>
      <w:divsChild>
        <w:div w:id="906771379">
          <w:marLeft w:val="0"/>
          <w:marRight w:val="0"/>
          <w:marTop w:val="0"/>
          <w:marBottom w:val="0"/>
          <w:divBdr>
            <w:top w:val="none" w:sz="0" w:space="0" w:color="auto"/>
            <w:left w:val="none" w:sz="0" w:space="0" w:color="auto"/>
            <w:bottom w:val="none" w:sz="0" w:space="0" w:color="auto"/>
            <w:right w:val="none" w:sz="0" w:space="0" w:color="auto"/>
          </w:divBdr>
        </w:div>
      </w:divsChild>
    </w:div>
    <w:div w:id="1503663146">
      <w:bodyDiv w:val="1"/>
      <w:marLeft w:val="188"/>
      <w:marRight w:val="188"/>
      <w:marTop w:val="0"/>
      <w:marBottom w:val="0"/>
      <w:divBdr>
        <w:top w:val="none" w:sz="0" w:space="0" w:color="auto"/>
        <w:left w:val="none" w:sz="0" w:space="0" w:color="auto"/>
        <w:bottom w:val="none" w:sz="0" w:space="0" w:color="auto"/>
        <w:right w:val="none" w:sz="0" w:space="0" w:color="auto"/>
      </w:divBdr>
      <w:divsChild>
        <w:div w:id="199636227">
          <w:marLeft w:val="0"/>
          <w:marRight w:val="0"/>
          <w:marTop w:val="0"/>
          <w:marBottom w:val="0"/>
          <w:divBdr>
            <w:top w:val="none" w:sz="0" w:space="0" w:color="auto"/>
            <w:left w:val="none" w:sz="0" w:space="0" w:color="auto"/>
            <w:bottom w:val="none" w:sz="0" w:space="0" w:color="auto"/>
            <w:right w:val="none" w:sz="0" w:space="0" w:color="auto"/>
          </w:divBdr>
        </w:div>
      </w:divsChild>
    </w:div>
    <w:div w:id="1505702373">
      <w:bodyDiv w:val="1"/>
      <w:marLeft w:val="173"/>
      <w:marRight w:val="173"/>
      <w:marTop w:val="0"/>
      <w:marBottom w:val="0"/>
      <w:divBdr>
        <w:top w:val="none" w:sz="0" w:space="0" w:color="auto"/>
        <w:left w:val="none" w:sz="0" w:space="0" w:color="auto"/>
        <w:bottom w:val="none" w:sz="0" w:space="0" w:color="auto"/>
        <w:right w:val="none" w:sz="0" w:space="0" w:color="auto"/>
      </w:divBdr>
      <w:divsChild>
        <w:div w:id="1866747618">
          <w:marLeft w:val="0"/>
          <w:marRight w:val="0"/>
          <w:marTop w:val="0"/>
          <w:marBottom w:val="0"/>
          <w:divBdr>
            <w:top w:val="none" w:sz="0" w:space="0" w:color="auto"/>
            <w:left w:val="none" w:sz="0" w:space="0" w:color="auto"/>
            <w:bottom w:val="none" w:sz="0" w:space="0" w:color="auto"/>
            <w:right w:val="none" w:sz="0" w:space="0" w:color="auto"/>
          </w:divBdr>
        </w:div>
      </w:divsChild>
    </w:div>
    <w:div w:id="1511721699">
      <w:bodyDiv w:val="1"/>
      <w:marLeft w:val="173"/>
      <w:marRight w:val="173"/>
      <w:marTop w:val="0"/>
      <w:marBottom w:val="0"/>
      <w:divBdr>
        <w:top w:val="none" w:sz="0" w:space="0" w:color="auto"/>
        <w:left w:val="none" w:sz="0" w:space="0" w:color="auto"/>
        <w:bottom w:val="none" w:sz="0" w:space="0" w:color="auto"/>
        <w:right w:val="none" w:sz="0" w:space="0" w:color="auto"/>
      </w:divBdr>
      <w:divsChild>
        <w:div w:id="1055272165">
          <w:marLeft w:val="0"/>
          <w:marRight w:val="0"/>
          <w:marTop w:val="0"/>
          <w:marBottom w:val="0"/>
          <w:divBdr>
            <w:top w:val="none" w:sz="0" w:space="0" w:color="auto"/>
            <w:left w:val="none" w:sz="0" w:space="0" w:color="auto"/>
            <w:bottom w:val="none" w:sz="0" w:space="0" w:color="auto"/>
            <w:right w:val="none" w:sz="0" w:space="0" w:color="auto"/>
          </w:divBdr>
        </w:div>
      </w:divsChild>
    </w:div>
    <w:div w:id="1518811745">
      <w:bodyDiv w:val="1"/>
      <w:marLeft w:val="173"/>
      <w:marRight w:val="173"/>
      <w:marTop w:val="0"/>
      <w:marBottom w:val="0"/>
      <w:divBdr>
        <w:top w:val="none" w:sz="0" w:space="0" w:color="auto"/>
        <w:left w:val="none" w:sz="0" w:space="0" w:color="auto"/>
        <w:bottom w:val="none" w:sz="0" w:space="0" w:color="auto"/>
        <w:right w:val="none" w:sz="0" w:space="0" w:color="auto"/>
      </w:divBdr>
      <w:divsChild>
        <w:div w:id="1833138667">
          <w:marLeft w:val="0"/>
          <w:marRight w:val="0"/>
          <w:marTop w:val="0"/>
          <w:marBottom w:val="0"/>
          <w:divBdr>
            <w:top w:val="none" w:sz="0" w:space="0" w:color="auto"/>
            <w:left w:val="none" w:sz="0" w:space="0" w:color="auto"/>
            <w:bottom w:val="none" w:sz="0" w:space="0" w:color="auto"/>
            <w:right w:val="none" w:sz="0" w:space="0" w:color="auto"/>
          </w:divBdr>
        </w:div>
      </w:divsChild>
    </w:div>
    <w:div w:id="1531072239">
      <w:bodyDiv w:val="1"/>
      <w:marLeft w:val="160"/>
      <w:marRight w:val="160"/>
      <w:marTop w:val="0"/>
      <w:marBottom w:val="0"/>
      <w:divBdr>
        <w:top w:val="none" w:sz="0" w:space="0" w:color="auto"/>
        <w:left w:val="none" w:sz="0" w:space="0" w:color="auto"/>
        <w:bottom w:val="none" w:sz="0" w:space="0" w:color="auto"/>
        <w:right w:val="none" w:sz="0" w:space="0" w:color="auto"/>
      </w:divBdr>
      <w:divsChild>
        <w:div w:id="1963806658">
          <w:marLeft w:val="0"/>
          <w:marRight w:val="0"/>
          <w:marTop w:val="0"/>
          <w:marBottom w:val="0"/>
          <w:divBdr>
            <w:top w:val="none" w:sz="0" w:space="0" w:color="auto"/>
            <w:left w:val="none" w:sz="0" w:space="0" w:color="auto"/>
            <w:bottom w:val="none" w:sz="0" w:space="0" w:color="auto"/>
            <w:right w:val="none" w:sz="0" w:space="0" w:color="auto"/>
          </w:divBdr>
        </w:div>
      </w:divsChild>
    </w:div>
    <w:div w:id="1544252698">
      <w:bodyDiv w:val="1"/>
      <w:marLeft w:val="173"/>
      <w:marRight w:val="173"/>
      <w:marTop w:val="0"/>
      <w:marBottom w:val="0"/>
      <w:divBdr>
        <w:top w:val="none" w:sz="0" w:space="0" w:color="auto"/>
        <w:left w:val="none" w:sz="0" w:space="0" w:color="auto"/>
        <w:bottom w:val="none" w:sz="0" w:space="0" w:color="auto"/>
        <w:right w:val="none" w:sz="0" w:space="0" w:color="auto"/>
      </w:divBdr>
      <w:divsChild>
        <w:div w:id="704984507">
          <w:marLeft w:val="0"/>
          <w:marRight w:val="0"/>
          <w:marTop w:val="0"/>
          <w:marBottom w:val="0"/>
          <w:divBdr>
            <w:top w:val="none" w:sz="0" w:space="0" w:color="auto"/>
            <w:left w:val="none" w:sz="0" w:space="0" w:color="auto"/>
            <w:bottom w:val="none" w:sz="0" w:space="0" w:color="auto"/>
            <w:right w:val="none" w:sz="0" w:space="0" w:color="auto"/>
          </w:divBdr>
        </w:div>
      </w:divsChild>
    </w:div>
    <w:div w:id="1550922655">
      <w:bodyDiv w:val="1"/>
      <w:marLeft w:val="173"/>
      <w:marRight w:val="173"/>
      <w:marTop w:val="0"/>
      <w:marBottom w:val="0"/>
      <w:divBdr>
        <w:top w:val="none" w:sz="0" w:space="0" w:color="auto"/>
        <w:left w:val="none" w:sz="0" w:space="0" w:color="auto"/>
        <w:bottom w:val="none" w:sz="0" w:space="0" w:color="auto"/>
        <w:right w:val="none" w:sz="0" w:space="0" w:color="auto"/>
      </w:divBdr>
      <w:divsChild>
        <w:div w:id="2085562960">
          <w:marLeft w:val="0"/>
          <w:marRight w:val="0"/>
          <w:marTop w:val="0"/>
          <w:marBottom w:val="0"/>
          <w:divBdr>
            <w:top w:val="none" w:sz="0" w:space="0" w:color="auto"/>
            <w:left w:val="none" w:sz="0" w:space="0" w:color="auto"/>
            <w:bottom w:val="none" w:sz="0" w:space="0" w:color="auto"/>
            <w:right w:val="none" w:sz="0" w:space="0" w:color="auto"/>
          </w:divBdr>
        </w:div>
      </w:divsChild>
    </w:div>
    <w:div w:id="1553954451">
      <w:bodyDiv w:val="1"/>
      <w:marLeft w:val="173"/>
      <w:marRight w:val="173"/>
      <w:marTop w:val="0"/>
      <w:marBottom w:val="0"/>
      <w:divBdr>
        <w:top w:val="none" w:sz="0" w:space="0" w:color="auto"/>
        <w:left w:val="none" w:sz="0" w:space="0" w:color="auto"/>
        <w:bottom w:val="none" w:sz="0" w:space="0" w:color="auto"/>
        <w:right w:val="none" w:sz="0" w:space="0" w:color="auto"/>
      </w:divBdr>
      <w:divsChild>
        <w:div w:id="1808158344">
          <w:marLeft w:val="0"/>
          <w:marRight w:val="0"/>
          <w:marTop w:val="0"/>
          <w:marBottom w:val="0"/>
          <w:divBdr>
            <w:top w:val="none" w:sz="0" w:space="0" w:color="auto"/>
            <w:left w:val="none" w:sz="0" w:space="0" w:color="auto"/>
            <w:bottom w:val="none" w:sz="0" w:space="0" w:color="auto"/>
            <w:right w:val="none" w:sz="0" w:space="0" w:color="auto"/>
          </w:divBdr>
        </w:div>
      </w:divsChild>
    </w:div>
    <w:div w:id="1565942932">
      <w:bodyDiv w:val="1"/>
      <w:marLeft w:val="204"/>
      <w:marRight w:val="204"/>
      <w:marTop w:val="0"/>
      <w:marBottom w:val="0"/>
      <w:divBdr>
        <w:top w:val="none" w:sz="0" w:space="0" w:color="auto"/>
        <w:left w:val="none" w:sz="0" w:space="0" w:color="auto"/>
        <w:bottom w:val="none" w:sz="0" w:space="0" w:color="auto"/>
        <w:right w:val="none" w:sz="0" w:space="0" w:color="auto"/>
      </w:divBdr>
      <w:divsChild>
        <w:div w:id="123886537">
          <w:marLeft w:val="0"/>
          <w:marRight w:val="0"/>
          <w:marTop w:val="0"/>
          <w:marBottom w:val="0"/>
          <w:divBdr>
            <w:top w:val="none" w:sz="0" w:space="0" w:color="auto"/>
            <w:left w:val="none" w:sz="0" w:space="0" w:color="auto"/>
            <w:bottom w:val="none" w:sz="0" w:space="0" w:color="auto"/>
            <w:right w:val="none" w:sz="0" w:space="0" w:color="auto"/>
          </w:divBdr>
        </w:div>
      </w:divsChild>
    </w:div>
    <w:div w:id="1566985029">
      <w:bodyDiv w:val="1"/>
      <w:marLeft w:val="173"/>
      <w:marRight w:val="173"/>
      <w:marTop w:val="0"/>
      <w:marBottom w:val="0"/>
      <w:divBdr>
        <w:top w:val="none" w:sz="0" w:space="0" w:color="auto"/>
        <w:left w:val="none" w:sz="0" w:space="0" w:color="auto"/>
        <w:bottom w:val="none" w:sz="0" w:space="0" w:color="auto"/>
        <w:right w:val="none" w:sz="0" w:space="0" w:color="auto"/>
      </w:divBdr>
      <w:divsChild>
        <w:div w:id="2113090933">
          <w:marLeft w:val="0"/>
          <w:marRight w:val="0"/>
          <w:marTop w:val="0"/>
          <w:marBottom w:val="0"/>
          <w:divBdr>
            <w:top w:val="none" w:sz="0" w:space="0" w:color="auto"/>
            <w:left w:val="none" w:sz="0" w:space="0" w:color="auto"/>
            <w:bottom w:val="none" w:sz="0" w:space="0" w:color="auto"/>
            <w:right w:val="none" w:sz="0" w:space="0" w:color="auto"/>
          </w:divBdr>
        </w:div>
      </w:divsChild>
    </w:div>
    <w:div w:id="1567839812">
      <w:bodyDiv w:val="1"/>
      <w:marLeft w:val="204"/>
      <w:marRight w:val="204"/>
      <w:marTop w:val="0"/>
      <w:marBottom w:val="0"/>
      <w:divBdr>
        <w:top w:val="none" w:sz="0" w:space="0" w:color="auto"/>
        <w:left w:val="none" w:sz="0" w:space="0" w:color="auto"/>
        <w:bottom w:val="none" w:sz="0" w:space="0" w:color="auto"/>
        <w:right w:val="none" w:sz="0" w:space="0" w:color="auto"/>
      </w:divBdr>
      <w:divsChild>
        <w:div w:id="1867988388">
          <w:marLeft w:val="0"/>
          <w:marRight w:val="0"/>
          <w:marTop w:val="0"/>
          <w:marBottom w:val="0"/>
          <w:divBdr>
            <w:top w:val="none" w:sz="0" w:space="0" w:color="auto"/>
            <w:left w:val="none" w:sz="0" w:space="0" w:color="auto"/>
            <w:bottom w:val="none" w:sz="0" w:space="0" w:color="auto"/>
            <w:right w:val="none" w:sz="0" w:space="0" w:color="auto"/>
          </w:divBdr>
        </w:div>
      </w:divsChild>
    </w:div>
    <w:div w:id="1582716515">
      <w:bodyDiv w:val="1"/>
      <w:marLeft w:val="0"/>
      <w:marRight w:val="0"/>
      <w:marTop w:val="0"/>
      <w:marBottom w:val="0"/>
      <w:divBdr>
        <w:top w:val="none" w:sz="0" w:space="0" w:color="auto"/>
        <w:left w:val="none" w:sz="0" w:space="0" w:color="auto"/>
        <w:bottom w:val="none" w:sz="0" w:space="0" w:color="auto"/>
        <w:right w:val="none" w:sz="0" w:space="0" w:color="auto"/>
      </w:divBdr>
    </w:div>
    <w:div w:id="1595281749">
      <w:bodyDiv w:val="1"/>
      <w:marLeft w:val="173"/>
      <w:marRight w:val="173"/>
      <w:marTop w:val="0"/>
      <w:marBottom w:val="0"/>
      <w:divBdr>
        <w:top w:val="none" w:sz="0" w:space="0" w:color="auto"/>
        <w:left w:val="none" w:sz="0" w:space="0" w:color="auto"/>
        <w:bottom w:val="none" w:sz="0" w:space="0" w:color="auto"/>
        <w:right w:val="none" w:sz="0" w:space="0" w:color="auto"/>
      </w:divBdr>
      <w:divsChild>
        <w:div w:id="915671276">
          <w:marLeft w:val="0"/>
          <w:marRight w:val="0"/>
          <w:marTop w:val="0"/>
          <w:marBottom w:val="0"/>
          <w:divBdr>
            <w:top w:val="none" w:sz="0" w:space="0" w:color="auto"/>
            <w:left w:val="none" w:sz="0" w:space="0" w:color="auto"/>
            <w:bottom w:val="none" w:sz="0" w:space="0" w:color="auto"/>
            <w:right w:val="none" w:sz="0" w:space="0" w:color="auto"/>
          </w:divBdr>
        </w:div>
      </w:divsChild>
    </w:div>
    <w:div w:id="1596789655">
      <w:bodyDiv w:val="1"/>
      <w:marLeft w:val="160"/>
      <w:marRight w:val="160"/>
      <w:marTop w:val="0"/>
      <w:marBottom w:val="0"/>
      <w:divBdr>
        <w:top w:val="none" w:sz="0" w:space="0" w:color="auto"/>
        <w:left w:val="none" w:sz="0" w:space="0" w:color="auto"/>
        <w:bottom w:val="none" w:sz="0" w:space="0" w:color="auto"/>
        <w:right w:val="none" w:sz="0" w:space="0" w:color="auto"/>
      </w:divBdr>
      <w:divsChild>
        <w:div w:id="1073119173">
          <w:marLeft w:val="0"/>
          <w:marRight w:val="0"/>
          <w:marTop w:val="0"/>
          <w:marBottom w:val="0"/>
          <w:divBdr>
            <w:top w:val="none" w:sz="0" w:space="0" w:color="auto"/>
            <w:left w:val="none" w:sz="0" w:space="0" w:color="auto"/>
            <w:bottom w:val="none" w:sz="0" w:space="0" w:color="auto"/>
            <w:right w:val="none" w:sz="0" w:space="0" w:color="auto"/>
          </w:divBdr>
        </w:div>
      </w:divsChild>
    </w:div>
    <w:div w:id="1604915364">
      <w:bodyDiv w:val="1"/>
      <w:marLeft w:val="173"/>
      <w:marRight w:val="173"/>
      <w:marTop w:val="0"/>
      <w:marBottom w:val="0"/>
      <w:divBdr>
        <w:top w:val="none" w:sz="0" w:space="0" w:color="auto"/>
        <w:left w:val="none" w:sz="0" w:space="0" w:color="auto"/>
        <w:bottom w:val="none" w:sz="0" w:space="0" w:color="auto"/>
        <w:right w:val="none" w:sz="0" w:space="0" w:color="auto"/>
      </w:divBdr>
      <w:divsChild>
        <w:div w:id="1474828832">
          <w:marLeft w:val="0"/>
          <w:marRight w:val="0"/>
          <w:marTop w:val="0"/>
          <w:marBottom w:val="0"/>
          <w:divBdr>
            <w:top w:val="none" w:sz="0" w:space="0" w:color="auto"/>
            <w:left w:val="none" w:sz="0" w:space="0" w:color="auto"/>
            <w:bottom w:val="none" w:sz="0" w:space="0" w:color="auto"/>
            <w:right w:val="none" w:sz="0" w:space="0" w:color="auto"/>
          </w:divBdr>
        </w:div>
      </w:divsChild>
    </w:div>
    <w:div w:id="1611667261">
      <w:bodyDiv w:val="1"/>
      <w:marLeft w:val="173"/>
      <w:marRight w:val="173"/>
      <w:marTop w:val="0"/>
      <w:marBottom w:val="0"/>
      <w:divBdr>
        <w:top w:val="none" w:sz="0" w:space="0" w:color="auto"/>
        <w:left w:val="none" w:sz="0" w:space="0" w:color="auto"/>
        <w:bottom w:val="none" w:sz="0" w:space="0" w:color="auto"/>
        <w:right w:val="none" w:sz="0" w:space="0" w:color="auto"/>
      </w:divBdr>
      <w:divsChild>
        <w:div w:id="1154494303">
          <w:marLeft w:val="0"/>
          <w:marRight w:val="0"/>
          <w:marTop w:val="0"/>
          <w:marBottom w:val="0"/>
          <w:divBdr>
            <w:top w:val="none" w:sz="0" w:space="0" w:color="auto"/>
            <w:left w:val="none" w:sz="0" w:space="0" w:color="auto"/>
            <w:bottom w:val="none" w:sz="0" w:space="0" w:color="auto"/>
            <w:right w:val="none" w:sz="0" w:space="0" w:color="auto"/>
          </w:divBdr>
        </w:div>
      </w:divsChild>
    </w:div>
    <w:div w:id="1621452388">
      <w:bodyDiv w:val="1"/>
      <w:marLeft w:val="173"/>
      <w:marRight w:val="173"/>
      <w:marTop w:val="0"/>
      <w:marBottom w:val="0"/>
      <w:divBdr>
        <w:top w:val="none" w:sz="0" w:space="0" w:color="auto"/>
        <w:left w:val="none" w:sz="0" w:space="0" w:color="auto"/>
        <w:bottom w:val="none" w:sz="0" w:space="0" w:color="auto"/>
        <w:right w:val="none" w:sz="0" w:space="0" w:color="auto"/>
      </w:divBdr>
      <w:divsChild>
        <w:div w:id="1013580155">
          <w:marLeft w:val="0"/>
          <w:marRight w:val="0"/>
          <w:marTop w:val="0"/>
          <w:marBottom w:val="0"/>
          <w:divBdr>
            <w:top w:val="none" w:sz="0" w:space="0" w:color="auto"/>
            <w:left w:val="none" w:sz="0" w:space="0" w:color="auto"/>
            <w:bottom w:val="none" w:sz="0" w:space="0" w:color="auto"/>
            <w:right w:val="none" w:sz="0" w:space="0" w:color="auto"/>
          </w:divBdr>
        </w:div>
      </w:divsChild>
    </w:div>
    <w:div w:id="1626423666">
      <w:bodyDiv w:val="1"/>
      <w:marLeft w:val="173"/>
      <w:marRight w:val="173"/>
      <w:marTop w:val="0"/>
      <w:marBottom w:val="0"/>
      <w:divBdr>
        <w:top w:val="none" w:sz="0" w:space="0" w:color="auto"/>
        <w:left w:val="none" w:sz="0" w:space="0" w:color="auto"/>
        <w:bottom w:val="none" w:sz="0" w:space="0" w:color="auto"/>
        <w:right w:val="none" w:sz="0" w:space="0" w:color="auto"/>
      </w:divBdr>
      <w:divsChild>
        <w:div w:id="21632037">
          <w:marLeft w:val="0"/>
          <w:marRight w:val="0"/>
          <w:marTop w:val="0"/>
          <w:marBottom w:val="0"/>
          <w:divBdr>
            <w:top w:val="none" w:sz="0" w:space="0" w:color="auto"/>
            <w:left w:val="none" w:sz="0" w:space="0" w:color="auto"/>
            <w:bottom w:val="none" w:sz="0" w:space="0" w:color="auto"/>
            <w:right w:val="none" w:sz="0" w:space="0" w:color="auto"/>
          </w:divBdr>
        </w:div>
      </w:divsChild>
    </w:div>
    <w:div w:id="1629119072">
      <w:bodyDiv w:val="1"/>
      <w:marLeft w:val="160"/>
      <w:marRight w:val="160"/>
      <w:marTop w:val="0"/>
      <w:marBottom w:val="0"/>
      <w:divBdr>
        <w:top w:val="none" w:sz="0" w:space="0" w:color="auto"/>
        <w:left w:val="none" w:sz="0" w:space="0" w:color="auto"/>
        <w:bottom w:val="none" w:sz="0" w:space="0" w:color="auto"/>
        <w:right w:val="none" w:sz="0" w:space="0" w:color="auto"/>
      </w:divBdr>
      <w:divsChild>
        <w:div w:id="1991666811">
          <w:marLeft w:val="0"/>
          <w:marRight w:val="0"/>
          <w:marTop w:val="0"/>
          <w:marBottom w:val="0"/>
          <w:divBdr>
            <w:top w:val="none" w:sz="0" w:space="0" w:color="auto"/>
            <w:left w:val="none" w:sz="0" w:space="0" w:color="auto"/>
            <w:bottom w:val="none" w:sz="0" w:space="0" w:color="auto"/>
            <w:right w:val="none" w:sz="0" w:space="0" w:color="auto"/>
          </w:divBdr>
        </w:div>
      </w:divsChild>
    </w:div>
    <w:div w:id="1647128983">
      <w:bodyDiv w:val="1"/>
      <w:marLeft w:val="188"/>
      <w:marRight w:val="188"/>
      <w:marTop w:val="0"/>
      <w:marBottom w:val="0"/>
      <w:divBdr>
        <w:top w:val="none" w:sz="0" w:space="0" w:color="auto"/>
        <w:left w:val="none" w:sz="0" w:space="0" w:color="auto"/>
        <w:bottom w:val="none" w:sz="0" w:space="0" w:color="auto"/>
        <w:right w:val="none" w:sz="0" w:space="0" w:color="auto"/>
      </w:divBdr>
      <w:divsChild>
        <w:div w:id="1011571647">
          <w:marLeft w:val="0"/>
          <w:marRight w:val="0"/>
          <w:marTop w:val="0"/>
          <w:marBottom w:val="0"/>
          <w:divBdr>
            <w:top w:val="none" w:sz="0" w:space="0" w:color="auto"/>
            <w:left w:val="none" w:sz="0" w:space="0" w:color="auto"/>
            <w:bottom w:val="none" w:sz="0" w:space="0" w:color="auto"/>
            <w:right w:val="none" w:sz="0" w:space="0" w:color="auto"/>
          </w:divBdr>
        </w:div>
      </w:divsChild>
    </w:div>
    <w:div w:id="1661156831">
      <w:bodyDiv w:val="1"/>
      <w:marLeft w:val="0"/>
      <w:marRight w:val="0"/>
      <w:marTop w:val="0"/>
      <w:marBottom w:val="0"/>
      <w:divBdr>
        <w:top w:val="none" w:sz="0" w:space="0" w:color="auto"/>
        <w:left w:val="none" w:sz="0" w:space="0" w:color="auto"/>
        <w:bottom w:val="none" w:sz="0" w:space="0" w:color="auto"/>
        <w:right w:val="none" w:sz="0" w:space="0" w:color="auto"/>
      </w:divBdr>
      <w:divsChild>
        <w:div w:id="1319379196">
          <w:marLeft w:val="0"/>
          <w:marRight w:val="0"/>
          <w:marTop w:val="0"/>
          <w:marBottom w:val="0"/>
          <w:divBdr>
            <w:top w:val="none" w:sz="0" w:space="0" w:color="auto"/>
            <w:left w:val="none" w:sz="0" w:space="0" w:color="auto"/>
            <w:bottom w:val="none" w:sz="0" w:space="0" w:color="auto"/>
            <w:right w:val="none" w:sz="0" w:space="0" w:color="auto"/>
          </w:divBdr>
        </w:div>
      </w:divsChild>
    </w:div>
    <w:div w:id="1675377682">
      <w:bodyDiv w:val="1"/>
      <w:marLeft w:val="0"/>
      <w:marRight w:val="0"/>
      <w:marTop w:val="0"/>
      <w:marBottom w:val="0"/>
      <w:divBdr>
        <w:top w:val="none" w:sz="0" w:space="0" w:color="auto"/>
        <w:left w:val="none" w:sz="0" w:space="0" w:color="auto"/>
        <w:bottom w:val="none" w:sz="0" w:space="0" w:color="auto"/>
        <w:right w:val="none" w:sz="0" w:space="0" w:color="auto"/>
      </w:divBdr>
    </w:div>
    <w:div w:id="1701470182">
      <w:bodyDiv w:val="1"/>
      <w:marLeft w:val="173"/>
      <w:marRight w:val="173"/>
      <w:marTop w:val="0"/>
      <w:marBottom w:val="0"/>
      <w:divBdr>
        <w:top w:val="none" w:sz="0" w:space="0" w:color="auto"/>
        <w:left w:val="none" w:sz="0" w:space="0" w:color="auto"/>
        <w:bottom w:val="none" w:sz="0" w:space="0" w:color="auto"/>
        <w:right w:val="none" w:sz="0" w:space="0" w:color="auto"/>
      </w:divBdr>
      <w:divsChild>
        <w:div w:id="1424955516">
          <w:marLeft w:val="0"/>
          <w:marRight w:val="0"/>
          <w:marTop w:val="0"/>
          <w:marBottom w:val="0"/>
          <w:divBdr>
            <w:top w:val="none" w:sz="0" w:space="0" w:color="auto"/>
            <w:left w:val="none" w:sz="0" w:space="0" w:color="auto"/>
            <w:bottom w:val="none" w:sz="0" w:space="0" w:color="auto"/>
            <w:right w:val="none" w:sz="0" w:space="0" w:color="auto"/>
          </w:divBdr>
        </w:div>
      </w:divsChild>
    </w:div>
    <w:div w:id="1703044756">
      <w:bodyDiv w:val="1"/>
      <w:marLeft w:val="173"/>
      <w:marRight w:val="173"/>
      <w:marTop w:val="0"/>
      <w:marBottom w:val="0"/>
      <w:divBdr>
        <w:top w:val="none" w:sz="0" w:space="0" w:color="auto"/>
        <w:left w:val="none" w:sz="0" w:space="0" w:color="auto"/>
        <w:bottom w:val="none" w:sz="0" w:space="0" w:color="auto"/>
        <w:right w:val="none" w:sz="0" w:space="0" w:color="auto"/>
      </w:divBdr>
      <w:divsChild>
        <w:div w:id="1189105152">
          <w:marLeft w:val="0"/>
          <w:marRight w:val="0"/>
          <w:marTop w:val="0"/>
          <w:marBottom w:val="0"/>
          <w:divBdr>
            <w:top w:val="none" w:sz="0" w:space="0" w:color="auto"/>
            <w:left w:val="none" w:sz="0" w:space="0" w:color="auto"/>
            <w:bottom w:val="none" w:sz="0" w:space="0" w:color="auto"/>
            <w:right w:val="none" w:sz="0" w:space="0" w:color="auto"/>
          </w:divBdr>
        </w:div>
      </w:divsChild>
    </w:div>
    <w:div w:id="1705787440">
      <w:bodyDiv w:val="1"/>
      <w:marLeft w:val="189"/>
      <w:marRight w:val="189"/>
      <w:marTop w:val="0"/>
      <w:marBottom w:val="0"/>
      <w:divBdr>
        <w:top w:val="none" w:sz="0" w:space="0" w:color="auto"/>
        <w:left w:val="none" w:sz="0" w:space="0" w:color="auto"/>
        <w:bottom w:val="none" w:sz="0" w:space="0" w:color="auto"/>
        <w:right w:val="none" w:sz="0" w:space="0" w:color="auto"/>
      </w:divBdr>
      <w:divsChild>
        <w:div w:id="1787386412">
          <w:marLeft w:val="0"/>
          <w:marRight w:val="0"/>
          <w:marTop w:val="0"/>
          <w:marBottom w:val="0"/>
          <w:divBdr>
            <w:top w:val="none" w:sz="0" w:space="0" w:color="auto"/>
            <w:left w:val="none" w:sz="0" w:space="0" w:color="auto"/>
            <w:bottom w:val="none" w:sz="0" w:space="0" w:color="auto"/>
            <w:right w:val="none" w:sz="0" w:space="0" w:color="auto"/>
          </w:divBdr>
        </w:div>
      </w:divsChild>
    </w:div>
    <w:div w:id="1710884592">
      <w:bodyDiv w:val="1"/>
      <w:marLeft w:val="189"/>
      <w:marRight w:val="189"/>
      <w:marTop w:val="0"/>
      <w:marBottom w:val="0"/>
      <w:divBdr>
        <w:top w:val="none" w:sz="0" w:space="0" w:color="auto"/>
        <w:left w:val="none" w:sz="0" w:space="0" w:color="auto"/>
        <w:bottom w:val="none" w:sz="0" w:space="0" w:color="auto"/>
        <w:right w:val="none" w:sz="0" w:space="0" w:color="auto"/>
      </w:divBdr>
      <w:divsChild>
        <w:div w:id="1876959737">
          <w:marLeft w:val="0"/>
          <w:marRight w:val="0"/>
          <w:marTop w:val="0"/>
          <w:marBottom w:val="0"/>
          <w:divBdr>
            <w:top w:val="none" w:sz="0" w:space="0" w:color="auto"/>
            <w:left w:val="none" w:sz="0" w:space="0" w:color="auto"/>
            <w:bottom w:val="none" w:sz="0" w:space="0" w:color="auto"/>
            <w:right w:val="none" w:sz="0" w:space="0" w:color="auto"/>
          </w:divBdr>
        </w:div>
      </w:divsChild>
    </w:div>
    <w:div w:id="1714113684">
      <w:bodyDiv w:val="1"/>
      <w:marLeft w:val="173"/>
      <w:marRight w:val="173"/>
      <w:marTop w:val="0"/>
      <w:marBottom w:val="0"/>
      <w:divBdr>
        <w:top w:val="none" w:sz="0" w:space="0" w:color="auto"/>
        <w:left w:val="none" w:sz="0" w:space="0" w:color="auto"/>
        <w:bottom w:val="none" w:sz="0" w:space="0" w:color="auto"/>
        <w:right w:val="none" w:sz="0" w:space="0" w:color="auto"/>
      </w:divBdr>
      <w:divsChild>
        <w:div w:id="915748450">
          <w:marLeft w:val="0"/>
          <w:marRight w:val="0"/>
          <w:marTop w:val="0"/>
          <w:marBottom w:val="0"/>
          <w:divBdr>
            <w:top w:val="none" w:sz="0" w:space="0" w:color="auto"/>
            <w:left w:val="none" w:sz="0" w:space="0" w:color="auto"/>
            <w:bottom w:val="none" w:sz="0" w:space="0" w:color="auto"/>
            <w:right w:val="none" w:sz="0" w:space="0" w:color="auto"/>
          </w:divBdr>
        </w:div>
      </w:divsChild>
    </w:div>
    <w:div w:id="1748455997">
      <w:bodyDiv w:val="1"/>
      <w:marLeft w:val="161"/>
      <w:marRight w:val="161"/>
      <w:marTop w:val="0"/>
      <w:marBottom w:val="0"/>
      <w:divBdr>
        <w:top w:val="none" w:sz="0" w:space="0" w:color="auto"/>
        <w:left w:val="none" w:sz="0" w:space="0" w:color="auto"/>
        <w:bottom w:val="none" w:sz="0" w:space="0" w:color="auto"/>
        <w:right w:val="none" w:sz="0" w:space="0" w:color="auto"/>
      </w:divBdr>
      <w:divsChild>
        <w:div w:id="499589749">
          <w:marLeft w:val="0"/>
          <w:marRight w:val="0"/>
          <w:marTop w:val="0"/>
          <w:marBottom w:val="0"/>
          <w:divBdr>
            <w:top w:val="none" w:sz="0" w:space="0" w:color="auto"/>
            <w:left w:val="none" w:sz="0" w:space="0" w:color="auto"/>
            <w:bottom w:val="none" w:sz="0" w:space="0" w:color="auto"/>
            <w:right w:val="none" w:sz="0" w:space="0" w:color="auto"/>
          </w:divBdr>
        </w:div>
      </w:divsChild>
    </w:div>
    <w:div w:id="1751123517">
      <w:bodyDiv w:val="1"/>
      <w:marLeft w:val="161"/>
      <w:marRight w:val="161"/>
      <w:marTop w:val="0"/>
      <w:marBottom w:val="0"/>
      <w:divBdr>
        <w:top w:val="none" w:sz="0" w:space="0" w:color="auto"/>
        <w:left w:val="none" w:sz="0" w:space="0" w:color="auto"/>
        <w:bottom w:val="none" w:sz="0" w:space="0" w:color="auto"/>
        <w:right w:val="none" w:sz="0" w:space="0" w:color="auto"/>
      </w:divBdr>
      <w:divsChild>
        <w:div w:id="1246308214">
          <w:marLeft w:val="0"/>
          <w:marRight w:val="0"/>
          <w:marTop w:val="0"/>
          <w:marBottom w:val="0"/>
          <w:divBdr>
            <w:top w:val="none" w:sz="0" w:space="0" w:color="auto"/>
            <w:left w:val="none" w:sz="0" w:space="0" w:color="auto"/>
            <w:bottom w:val="none" w:sz="0" w:space="0" w:color="auto"/>
            <w:right w:val="none" w:sz="0" w:space="0" w:color="auto"/>
          </w:divBdr>
        </w:div>
      </w:divsChild>
    </w:div>
    <w:div w:id="1751846560">
      <w:bodyDiv w:val="1"/>
      <w:marLeft w:val="188"/>
      <w:marRight w:val="188"/>
      <w:marTop w:val="0"/>
      <w:marBottom w:val="0"/>
      <w:divBdr>
        <w:top w:val="none" w:sz="0" w:space="0" w:color="auto"/>
        <w:left w:val="none" w:sz="0" w:space="0" w:color="auto"/>
        <w:bottom w:val="none" w:sz="0" w:space="0" w:color="auto"/>
        <w:right w:val="none" w:sz="0" w:space="0" w:color="auto"/>
      </w:divBdr>
      <w:divsChild>
        <w:div w:id="1581598447">
          <w:marLeft w:val="0"/>
          <w:marRight w:val="0"/>
          <w:marTop w:val="0"/>
          <w:marBottom w:val="0"/>
          <w:divBdr>
            <w:top w:val="none" w:sz="0" w:space="0" w:color="auto"/>
            <w:left w:val="none" w:sz="0" w:space="0" w:color="auto"/>
            <w:bottom w:val="none" w:sz="0" w:space="0" w:color="auto"/>
            <w:right w:val="none" w:sz="0" w:space="0" w:color="auto"/>
          </w:divBdr>
        </w:div>
      </w:divsChild>
    </w:div>
    <w:div w:id="1754157086">
      <w:bodyDiv w:val="1"/>
      <w:marLeft w:val="204"/>
      <w:marRight w:val="204"/>
      <w:marTop w:val="0"/>
      <w:marBottom w:val="0"/>
      <w:divBdr>
        <w:top w:val="none" w:sz="0" w:space="0" w:color="auto"/>
        <w:left w:val="none" w:sz="0" w:space="0" w:color="auto"/>
        <w:bottom w:val="none" w:sz="0" w:space="0" w:color="auto"/>
        <w:right w:val="none" w:sz="0" w:space="0" w:color="auto"/>
      </w:divBdr>
      <w:divsChild>
        <w:div w:id="1070351618">
          <w:marLeft w:val="0"/>
          <w:marRight w:val="0"/>
          <w:marTop w:val="0"/>
          <w:marBottom w:val="0"/>
          <w:divBdr>
            <w:top w:val="none" w:sz="0" w:space="0" w:color="auto"/>
            <w:left w:val="none" w:sz="0" w:space="0" w:color="auto"/>
            <w:bottom w:val="none" w:sz="0" w:space="0" w:color="auto"/>
            <w:right w:val="none" w:sz="0" w:space="0" w:color="auto"/>
          </w:divBdr>
        </w:div>
      </w:divsChild>
    </w:div>
    <w:div w:id="1757432090">
      <w:bodyDiv w:val="1"/>
      <w:marLeft w:val="161"/>
      <w:marRight w:val="161"/>
      <w:marTop w:val="0"/>
      <w:marBottom w:val="0"/>
      <w:divBdr>
        <w:top w:val="none" w:sz="0" w:space="0" w:color="auto"/>
        <w:left w:val="none" w:sz="0" w:space="0" w:color="auto"/>
        <w:bottom w:val="none" w:sz="0" w:space="0" w:color="auto"/>
        <w:right w:val="none" w:sz="0" w:space="0" w:color="auto"/>
      </w:divBdr>
      <w:divsChild>
        <w:div w:id="2083094496">
          <w:marLeft w:val="0"/>
          <w:marRight w:val="0"/>
          <w:marTop w:val="0"/>
          <w:marBottom w:val="0"/>
          <w:divBdr>
            <w:top w:val="none" w:sz="0" w:space="0" w:color="auto"/>
            <w:left w:val="none" w:sz="0" w:space="0" w:color="auto"/>
            <w:bottom w:val="none" w:sz="0" w:space="0" w:color="auto"/>
            <w:right w:val="none" w:sz="0" w:space="0" w:color="auto"/>
          </w:divBdr>
        </w:div>
      </w:divsChild>
    </w:div>
    <w:div w:id="1771512498">
      <w:bodyDiv w:val="1"/>
      <w:marLeft w:val="161"/>
      <w:marRight w:val="161"/>
      <w:marTop w:val="0"/>
      <w:marBottom w:val="0"/>
      <w:divBdr>
        <w:top w:val="none" w:sz="0" w:space="0" w:color="auto"/>
        <w:left w:val="none" w:sz="0" w:space="0" w:color="auto"/>
        <w:bottom w:val="none" w:sz="0" w:space="0" w:color="auto"/>
        <w:right w:val="none" w:sz="0" w:space="0" w:color="auto"/>
      </w:divBdr>
      <w:divsChild>
        <w:div w:id="939414570">
          <w:marLeft w:val="0"/>
          <w:marRight w:val="0"/>
          <w:marTop w:val="0"/>
          <w:marBottom w:val="0"/>
          <w:divBdr>
            <w:top w:val="none" w:sz="0" w:space="0" w:color="auto"/>
            <w:left w:val="none" w:sz="0" w:space="0" w:color="auto"/>
            <w:bottom w:val="none" w:sz="0" w:space="0" w:color="auto"/>
            <w:right w:val="none" w:sz="0" w:space="0" w:color="auto"/>
          </w:divBdr>
        </w:div>
      </w:divsChild>
    </w:div>
    <w:div w:id="1778212947">
      <w:bodyDiv w:val="1"/>
      <w:marLeft w:val="160"/>
      <w:marRight w:val="160"/>
      <w:marTop w:val="0"/>
      <w:marBottom w:val="0"/>
      <w:divBdr>
        <w:top w:val="none" w:sz="0" w:space="0" w:color="auto"/>
        <w:left w:val="none" w:sz="0" w:space="0" w:color="auto"/>
        <w:bottom w:val="none" w:sz="0" w:space="0" w:color="auto"/>
        <w:right w:val="none" w:sz="0" w:space="0" w:color="auto"/>
      </w:divBdr>
      <w:divsChild>
        <w:div w:id="1949267358">
          <w:marLeft w:val="0"/>
          <w:marRight w:val="0"/>
          <w:marTop w:val="0"/>
          <w:marBottom w:val="0"/>
          <w:divBdr>
            <w:top w:val="none" w:sz="0" w:space="0" w:color="auto"/>
            <w:left w:val="none" w:sz="0" w:space="0" w:color="auto"/>
            <w:bottom w:val="none" w:sz="0" w:space="0" w:color="auto"/>
            <w:right w:val="none" w:sz="0" w:space="0" w:color="auto"/>
          </w:divBdr>
        </w:div>
      </w:divsChild>
    </w:div>
    <w:div w:id="1783913471">
      <w:bodyDiv w:val="1"/>
      <w:marLeft w:val="251"/>
      <w:marRight w:val="251"/>
      <w:marTop w:val="0"/>
      <w:marBottom w:val="0"/>
      <w:divBdr>
        <w:top w:val="none" w:sz="0" w:space="0" w:color="auto"/>
        <w:left w:val="none" w:sz="0" w:space="0" w:color="auto"/>
        <w:bottom w:val="none" w:sz="0" w:space="0" w:color="auto"/>
        <w:right w:val="none" w:sz="0" w:space="0" w:color="auto"/>
      </w:divBdr>
      <w:divsChild>
        <w:div w:id="1838039457">
          <w:marLeft w:val="0"/>
          <w:marRight w:val="0"/>
          <w:marTop w:val="0"/>
          <w:marBottom w:val="0"/>
          <w:divBdr>
            <w:top w:val="none" w:sz="0" w:space="0" w:color="auto"/>
            <w:left w:val="none" w:sz="0" w:space="0" w:color="auto"/>
            <w:bottom w:val="none" w:sz="0" w:space="0" w:color="auto"/>
            <w:right w:val="none" w:sz="0" w:space="0" w:color="auto"/>
          </w:divBdr>
        </w:div>
      </w:divsChild>
    </w:div>
    <w:div w:id="1792551585">
      <w:bodyDiv w:val="1"/>
      <w:marLeft w:val="188"/>
      <w:marRight w:val="188"/>
      <w:marTop w:val="0"/>
      <w:marBottom w:val="0"/>
      <w:divBdr>
        <w:top w:val="none" w:sz="0" w:space="0" w:color="auto"/>
        <w:left w:val="none" w:sz="0" w:space="0" w:color="auto"/>
        <w:bottom w:val="none" w:sz="0" w:space="0" w:color="auto"/>
        <w:right w:val="none" w:sz="0" w:space="0" w:color="auto"/>
      </w:divBdr>
      <w:divsChild>
        <w:div w:id="1395351228">
          <w:marLeft w:val="0"/>
          <w:marRight w:val="0"/>
          <w:marTop w:val="0"/>
          <w:marBottom w:val="0"/>
          <w:divBdr>
            <w:top w:val="none" w:sz="0" w:space="0" w:color="auto"/>
            <w:left w:val="none" w:sz="0" w:space="0" w:color="auto"/>
            <w:bottom w:val="none" w:sz="0" w:space="0" w:color="auto"/>
            <w:right w:val="none" w:sz="0" w:space="0" w:color="auto"/>
          </w:divBdr>
        </w:div>
      </w:divsChild>
    </w:div>
    <w:div w:id="1792741534">
      <w:bodyDiv w:val="1"/>
      <w:marLeft w:val="160"/>
      <w:marRight w:val="160"/>
      <w:marTop w:val="0"/>
      <w:marBottom w:val="0"/>
      <w:divBdr>
        <w:top w:val="none" w:sz="0" w:space="0" w:color="auto"/>
        <w:left w:val="none" w:sz="0" w:space="0" w:color="auto"/>
        <w:bottom w:val="none" w:sz="0" w:space="0" w:color="auto"/>
        <w:right w:val="none" w:sz="0" w:space="0" w:color="auto"/>
      </w:divBdr>
      <w:divsChild>
        <w:div w:id="755900604">
          <w:marLeft w:val="0"/>
          <w:marRight w:val="0"/>
          <w:marTop w:val="0"/>
          <w:marBottom w:val="0"/>
          <w:divBdr>
            <w:top w:val="none" w:sz="0" w:space="0" w:color="auto"/>
            <w:left w:val="none" w:sz="0" w:space="0" w:color="auto"/>
            <w:bottom w:val="none" w:sz="0" w:space="0" w:color="auto"/>
            <w:right w:val="none" w:sz="0" w:space="0" w:color="auto"/>
          </w:divBdr>
        </w:div>
      </w:divsChild>
    </w:div>
    <w:div w:id="1797870895">
      <w:bodyDiv w:val="1"/>
      <w:marLeft w:val="160"/>
      <w:marRight w:val="160"/>
      <w:marTop w:val="0"/>
      <w:marBottom w:val="0"/>
      <w:divBdr>
        <w:top w:val="none" w:sz="0" w:space="0" w:color="auto"/>
        <w:left w:val="none" w:sz="0" w:space="0" w:color="auto"/>
        <w:bottom w:val="none" w:sz="0" w:space="0" w:color="auto"/>
        <w:right w:val="none" w:sz="0" w:space="0" w:color="auto"/>
      </w:divBdr>
      <w:divsChild>
        <w:div w:id="1105223873">
          <w:marLeft w:val="0"/>
          <w:marRight w:val="0"/>
          <w:marTop w:val="0"/>
          <w:marBottom w:val="0"/>
          <w:divBdr>
            <w:top w:val="none" w:sz="0" w:space="0" w:color="auto"/>
            <w:left w:val="none" w:sz="0" w:space="0" w:color="auto"/>
            <w:bottom w:val="none" w:sz="0" w:space="0" w:color="auto"/>
            <w:right w:val="none" w:sz="0" w:space="0" w:color="auto"/>
          </w:divBdr>
        </w:div>
      </w:divsChild>
    </w:div>
    <w:div w:id="1819957061">
      <w:bodyDiv w:val="1"/>
      <w:marLeft w:val="173"/>
      <w:marRight w:val="173"/>
      <w:marTop w:val="0"/>
      <w:marBottom w:val="0"/>
      <w:divBdr>
        <w:top w:val="none" w:sz="0" w:space="0" w:color="auto"/>
        <w:left w:val="none" w:sz="0" w:space="0" w:color="auto"/>
        <w:bottom w:val="none" w:sz="0" w:space="0" w:color="auto"/>
        <w:right w:val="none" w:sz="0" w:space="0" w:color="auto"/>
      </w:divBdr>
      <w:divsChild>
        <w:div w:id="187838490">
          <w:marLeft w:val="0"/>
          <w:marRight w:val="0"/>
          <w:marTop w:val="0"/>
          <w:marBottom w:val="0"/>
          <w:divBdr>
            <w:top w:val="none" w:sz="0" w:space="0" w:color="auto"/>
            <w:left w:val="none" w:sz="0" w:space="0" w:color="auto"/>
            <w:bottom w:val="none" w:sz="0" w:space="0" w:color="auto"/>
            <w:right w:val="none" w:sz="0" w:space="0" w:color="auto"/>
          </w:divBdr>
        </w:div>
      </w:divsChild>
    </w:div>
    <w:div w:id="1829011062">
      <w:bodyDiv w:val="1"/>
      <w:marLeft w:val="161"/>
      <w:marRight w:val="161"/>
      <w:marTop w:val="0"/>
      <w:marBottom w:val="0"/>
      <w:divBdr>
        <w:top w:val="none" w:sz="0" w:space="0" w:color="auto"/>
        <w:left w:val="none" w:sz="0" w:space="0" w:color="auto"/>
        <w:bottom w:val="none" w:sz="0" w:space="0" w:color="auto"/>
        <w:right w:val="none" w:sz="0" w:space="0" w:color="auto"/>
      </w:divBdr>
      <w:divsChild>
        <w:div w:id="498354547">
          <w:marLeft w:val="0"/>
          <w:marRight w:val="0"/>
          <w:marTop w:val="0"/>
          <w:marBottom w:val="0"/>
          <w:divBdr>
            <w:top w:val="none" w:sz="0" w:space="0" w:color="auto"/>
            <w:left w:val="none" w:sz="0" w:space="0" w:color="auto"/>
            <w:bottom w:val="none" w:sz="0" w:space="0" w:color="auto"/>
            <w:right w:val="none" w:sz="0" w:space="0" w:color="auto"/>
          </w:divBdr>
        </w:div>
      </w:divsChild>
    </w:div>
    <w:div w:id="1831555940">
      <w:bodyDiv w:val="1"/>
      <w:marLeft w:val="173"/>
      <w:marRight w:val="173"/>
      <w:marTop w:val="0"/>
      <w:marBottom w:val="0"/>
      <w:divBdr>
        <w:top w:val="none" w:sz="0" w:space="0" w:color="auto"/>
        <w:left w:val="none" w:sz="0" w:space="0" w:color="auto"/>
        <w:bottom w:val="none" w:sz="0" w:space="0" w:color="auto"/>
        <w:right w:val="none" w:sz="0" w:space="0" w:color="auto"/>
      </w:divBdr>
      <w:divsChild>
        <w:div w:id="582494023">
          <w:marLeft w:val="0"/>
          <w:marRight w:val="0"/>
          <w:marTop w:val="0"/>
          <w:marBottom w:val="0"/>
          <w:divBdr>
            <w:top w:val="none" w:sz="0" w:space="0" w:color="auto"/>
            <w:left w:val="none" w:sz="0" w:space="0" w:color="auto"/>
            <w:bottom w:val="none" w:sz="0" w:space="0" w:color="auto"/>
            <w:right w:val="none" w:sz="0" w:space="0" w:color="auto"/>
          </w:divBdr>
        </w:div>
      </w:divsChild>
    </w:div>
    <w:div w:id="1837305781">
      <w:bodyDiv w:val="1"/>
      <w:marLeft w:val="173"/>
      <w:marRight w:val="173"/>
      <w:marTop w:val="0"/>
      <w:marBottom w:val="0"/>
      <w:divBdr>
        <w:top w:val="none" w:sz="0" w:space="0" w:color="auto"/>
        <w:left w:val="none" w:sz="0" w:space="0" w:color="auto"/>
        <w:bottom w:val="none" w:sz="0" w:space="0" w:color="auto"/>
        <w:right w:val="none" w:sz="0" w:space="0" w:color="auto"/>
      </w:divBdr>
      <w:divsChild>
        <w:div w:id="885794621">
          <w:marLeft w:val="0"/>
          <w:marRight w:val="0"/>
          <w:marTop w:val="0"/>
          <w:marBottom w:val="0"/>
          <w:divBdr>
            <w:top w:val="none" w:sz="0" w:space="0" w:color="auto"/>
            <w:left w:val="none" w:sz="0" w:space="0" w:color="auto"/>
            <w:bottom w:val="none" w:sz="0" w:space="0" w:color="auto"/>
            <w:right w:val="none" w:sz="0" w:space="0" w:color="auto"/>
          </w:divBdr>
        </w:div>
      </w:divsChild>
    </w:div>
    <w:div w:id="1838883878">
      <w:bodyDiv w:val="1"/>
      <w:marLeft w:val="173"/>
      <w:marRight w:val="173"/>
      <w:marTop w:val="0"/>
      <w:marBottom w:val="0"/>
      <w:divBdr>
        <w:top w:val="none" w:sz="0" w:space="0" w:color="auto"/>
        <w:left w:val="none" w:sz="0" w:space="0" w:color="auto"/>
        <w:bottom w:val="none" w:sz="0" w:space="0" w:color="auto"/>
        <w:right w:val="none" w:sz="0" w:space="0" w:color="auto"/>
      </w:divBdr>
      <w:divsChild>
        <w:div w:id="1598324217">
          <w:marLeft w:val="0"/>
          <w:marRight w:val="0"/>
          <w:marTop w:val="0"/>
          <w:marBottom w:val="0"/>
          <w:divBdr>
            <w:top w:val="none" w:sz="0" w:space="0" w:color="auto"/>
            <w:left w:val="none" w:sz="0" w:space="0" w:color="auto"/>
            <w:bottom w:val="none" w:sz="0" w:space="0" w:color="auto"/>
            <w:right w:val="none" w:sz="0" w:space="0" w:color="auto"/>
          </w:divBdr>
        </w:div>
      </w:divsChild>
    </w:div>
    <w:div w:id="1841962231">
      <w:bodyDiv w:val="1"/>
      <w:marLeft w:val="225"/>
      <w:marRight w:val="225"/>
      <w:marTop w:val="0"/>
      <w:marBottom w:val="0"/>
      <w:divBdr>
        <w:top w:val="none" w:sz="0" w:space="0" w:color="auto"/>
        <w:left w:val="none" w:sz="0" w:space="0" w:color="auto"/>
        <w:bottom w:val="none" w:sz="0" w:space="0" w:color="auto"/>
        <w:right w:val="none" w:sz="0" w:space="0" w:color="auto"/>
      </w:divBdr>
      <w:divsChild>
        <w:div w:id="1496531485">
          <w:marLeft w:val="0"/>
          <w:marRight w:val="0"/>
          <w:marTop w:val="0"/>
          <w:marBottom w:val="0"/>
          <w:divBdr>
            <w:top w:val="none" w:sz="0" w:space="0" w:color="auto"/>
            <w:left w:val="none" w:sz="0" w:space="0" w:color="auto"/>
            <w:bottom w:val="none" w:sz="0" w:space="0" w:color="auto"/>
            <w:right w:val="none" w:sz="0" w:space="0" w:color="auto"/>
          </w:divBdr>
        </w:div>
      </w:divsChild>
    </w:div>
    <w:div w:id="1845897678">
      <w:bodyDiv w:val="1"/>
      <w:marLeft w:val="188"/>
      <w:marRight w:val="188"/>
      <w:marTop w:val="0"/>
      <w:marBottom w:val="0"/>
      <w:divBdr>
        <w:top w:val="none" w:sz="0" w:space="0" w:color="auto"/>
        <w:left w:val="none" w:sz="0" w:space="0" w:color="auto"/>
        <w:bottom w:val="none" w:sz="0" w:space="0" w:color="auto"/>
        <w:right w:val="none" w:sz="0" w:space="0" w:color="auto"/>
      </w:divBdr>
      <w:divsChild>
        <w:div w:id="247495748">
          <w:marLeft w:val="0"/>
          <w:marRight w:val="0"/>
          <w:marTop w:val="0"/>
          <w:marBottom w:val="0"/>
          <w:divBdr>
            <w:top w:val="none" w:sz="0" w:space="0" w:color="auto"/>
            <w:left w:val="none" w:sz="0" w:space="0" w:color="auto"/>
            <w:bottom w:val="none" w:sz="0" w:space="0" w:color="auto"/>
            <w:right w:val="none" w:sz="0" w:space="0" w:color="auto"/>
          </w:divBdr>
        </w:div>
      </w:divsChild>
    </w:div>
    <w:div w:id="1847862851">
      <w:bodyDiv w:val="1"/>
      <w:marLeft w:val="161"/>
      <w:marRight w:val="161"/>
      <w:marTop w:val="0"/>
      <w:marBottom w:val="0"/>
      <w:divBdr>
        <w:top w:val="none" w:sz="0" w:space="0" w:color="auto"/>
        <w:left w:val="none" w:sz="0" w:space="0" w:color="auto"/>
        <w:bottom w:val="none" w:sz="0" w:space="0" w:color="auto"/>
        <w:right w:val="none" w:sz="0" w:space="0" w:color="auto"/>
      </w:divBdr>
      <w:divsChild>
        <w:div w:id="1077020408">
          <w:marLeft w:val="0"/>
          <w:marRight w:val="0"/>
          <w:marTop w:val="0"/>
          <w:marBottom w:val="0"/>
          <w:divBdr>
            <w:top w:val="none" w:sz="0" w:space="0" w:color="auto"/>
            <w:left w:val="none" w:sz="0" w:space="0" w:color="auto"/>
            <w:bottom w:val="none" w:sz="0" w:space="0" w:color="auto"/>
            <w:right w:val="none" w:sz="0" w:space="0" w:color="auto"/>
          </w:divBdr>
        </w:div>
      </w:divsChild>
    </w:div>
    <w:div w:id="1848787656">
      <w:bodyDiv w:val="1"/>
      <w:marLeft w:val="173"/>
      <w:marRight w:val="173"/>
      <w:marTop w:val="0"/>
      <w:marBottom w:val="0"/>
      <w:divBdr>
        <w:top w:val="none" w:sz="0" w:space="0" w:color="auto"/>
        <w:left w:val="none" w:sz="0" w:space="0" w:color="auto"/>
        <w:bottom w:val="none" w:sz="0" w:space="0" w:color="auto"/>
        <w:right w:val="none" w:sz="0" w:space="0" w:color="auto"/>
      </w:divBdr>
      <w:divsChild>
        <w:div w:id="303312939">
          <w:marLeft w:val="0"/>
          <w:marRight w:val="0"/>
          <w:marTop w:val="0"/>
          <w:marBottom w:val="0"/>
          <w:divBdr>
            <w:top w:val="none" w:sz="0" w:space="0" w:color="auto"/>
            <w:left w:val="none" w:sz="0" w:space="0" w:color="auto"/>
            <w:bottom w:val="none" w:sz="0" w:space="0" w:color="auto"/>
            <w:right w:val="none" w:sz="0" w:space="0" w:color="auto"/>
          </w:divBdr>
        </w:div>
      </w:divsChild>
    </w:div>
    <w:div w:id="1851799195">
      <w:bodyDiv w:val="1"/>
      <w:marLeft w:val="173"/>
      <w:marRight w:val="173"/>
      <w:marTop w:val="0"/>
      <w:marBottom w:val="0"/>
      <w:divBdr>
        <w:top w:val="none" w:sz="0" w:space="0" w:color="auto"/>
        <w:left w:val="none" w:sz="0" w:space="0" w:color="auto"/>
        <w:bottom w:val="none" w:sz="0" w:space="0" w:color="auto"/>
        <w:right w:val="none" w:sz="0" w:space="0" w:color="auto"/>
      </w:divBdr>
      <w:divsChild>
        <w:div w:id="1277982274">
          <w:marLeft w:val="0"/>
          <w:marRight w:val="0"/>
          <w:marTop w:val="0"/>
          <w:marBottom w:val="0"/>
          <w:divBdr>
            <w:top w:val="none" w:sz="0" w:space="0" w:color="auto"/>
            <w:left w:val="none" w:sz="0" w:space="0" w:color="auto"/>
            <w:bottom w:val="none" w:sz="0" w:space="0" w:color="auto"/>
            <w:right w:val="none" w:sz="0" w:space="0" w:color="auto"/>
          </w:divBdr>
        </w:div>
      </w:divsChild>
    </w:div>
    <w:div w:id="1859345344">
      <w:bodyDiv w:val="1"/>
      <w:marLeft w:val="173"/>
      <w:marRight w:val="173"/>
      <w:marTop w:val="0"/>
      <w:marBottom w:val="0"/>
      <w:divBdr>
        <w:top w:val="none" w:sz="0" w:space="0" w:color="auto"/>
        <w:left w:val="none" w:sz="0" w:space="0" w:color="auto"/>
        <w:bottom w:val="none" w:sz="0" w:space="0" w:color="auto"/>
        <w:right w:val="none" w:sz="0" w:space="0" w:color="auto"/>
      </w:divBdr>
      <w:divsChild>
        <w:div w:id="218438053">
          <w:marLeft w:val="0"/>
          <w:marRight w:val="0"/>
          <w:marTop w:val="0"/>
          <w:marBottom w:val="0"/>
          <w:divBdr>
            <w:top w:val="none" w:sz="0" w:space="0" w:color="auto"/>
            <w:left w:val="none" w:sz="0" w:space="0" w:color="auto"/>
            <w:bottom w:val="none" w:sz="0" w:space="0" w:color="auto"/>
            <w:right w:val="none" w:sz="0" w:space="0" w:color="auto"/>
          </w:divBdr>
        </w:div>
      </w:divsChild>
    </w:div>
    <w:div w:id="1862740499">
      <w:bodyDiv w:val="1"/>
      <w:marLeft w:val="161"/>
      <w:marRight w:val="161"/>
      <w:marTop w:val="0"/>
      <w:marBottom w:val="0"/>
      <w:divBdr>
        <w:top w:val="none" w:sz="0" w:space="0" w:color="auto"/>
        <w:left w:val="none" w:sz="0" w:space="0" w:color="auto"/>
        <w:bottom w:val="none" w:sz="0" w:space="0" w:color="auto"/>
        <w:right w:val="none" w:sz="0" w:space="0" w:color="auto"/>
      </w:divBdr>
      <w:divsChild>
        <w:div w:id="2016419888">
          <w:marLeft w:val="0"/>
          <w:marRight w:val="0"/>
          <w:marTop w:val="0"/>
          <w:marBottom w:val="0"/>
          <w:divBdr>
            <w:top w:val="none" w:sz="0" w:space="0" w:color="auto"/>
            <w:left w:val="none" w:sz="0" w:space="0" w:color="auto"/>
            <w:bottom w:val="none" w:sz="0" w:space="0" w:color="auto"/>
            <w:right w:val="none" w:sz="0" w:space="0" w:color="auto"/>
          </w:divBdr>
        </w:div>
      </w:divsChild>
    </w:div>
    <w:div w:id="1866943960">
      <w:bodyDiv w:val="1"/>
      <w:marLeft w:val="0"/>
      <w:marRight w:val="0"/>
      <w:marTop w:val="0"/>
      <w:marBottom w:val="0"/>
      <w:divBdr>
        <w:top w:val="none" w:sz="0" w:space="0" w:color="auto"/>
        <w:left w:val="none" w:sz="0" w:space="0" w:color="auto"/>
        <w:bottom w:val="none" w:sz="0" w:space="0" w:color="auto"/>
        <w:right w:val="none" w:sz="0" w:space="0" w:color="auto"/>
      </w:divBdr>
    </w:div>
    <w:div w:id="1878619865">
      <w:bodyDiv w:val="1"/>
      <w:marLeft w:val="173"/>
      <w:marRight w:val="173"/>
      <w:marTop w:val="0"/>
      <w:marBottom w:val="0"/>
      <w:divBdr>
        <w:top w:val="none" w:sz="0" w:space="0" w:color="auto"/>
        <w:left w:val="none" w:sz="0" w:space="0" w:color="auto"/>
        <w:bottom w:val="none" w:sz="0" w:space="0" w:color="auto"/>
        <w:right w:val="none" w:sz="0" w:space="0" w:color="auto"/>
      </w:divBdr>
      <w:divsChild>
        <w:div w:id="734859855">
          <w:marLeft w:val="0"/>
          <w:marRight w:val="0"/>
          <w:marTop w:val="0"/>
          <w:marBottom w:val="0"/>
          <w:divBdr>
            <w:top w:val="none" w:sz="0" w:space="0" w:color="auto"/>
            <w:left w:val="none" w:sz="0" w:space="0" w:color="auto"/>
            <w:bottom w:val="none" w:sz="0" w:space="0" w:color="auto"/>
            <w:right w:val="none" w:sz="0" w:space="0" w:color="auto"/>
          </w:divBdr>
        </w:div>
      </w:divsChild>
    </w:div>
    <w:div w:id="1881477416">
      <w:bodyDiv w:val="1"/>
      <w:marLeft w:val="161"/>
      <w:marRight w:val="161"/>
      <w:marTop w:val="0"/>
      <w:marBottom w:val="0"/>
      <w:divBdr>
        <w:top w:val="none" w:sz="0" w:space="0" w:color="auto"/>
        <w:left w:val="none" w:sz="0" w:space="0" w:color="auto"/>
        <w:bottom w:val="none" w:sz="0" w:space="0" w:color="auto"/>
        <w:right w:val="none" w:sz="0" w:space="0" w:color="auto"/>
      </w:divBdr>
      <w:divsChild>
        <w:div w:id="193540589">
          <w:marLeft w:val="0"/>
          <w:marRight w:val="0"/>
          <w:marTop w:val="0"/>
          <w:marBottom w:val="0"/>
          <w:divBdr>
            <w:top w:val="none" w:sz="0" w:space="0" w:color="auto"/>
            <w:left w:val="none" w:sz="0" w:space="0" w:color="auto"/>
            <w:bottom w:val="none" w:sz="0" w:space="0" w:color="auto"/>
            <w:right w:val="none" w:sz="0" w:space="0" w:color="auto"/>
          </w:divBdr>
        </w:div>
      </w:divsChild>
    </w:div>
    <w:div w:id="1883131890">
      <w:bodyDiv w:val="1"/>
      <w:marLeft w:val="161"/>
      <w:marRight w:val="161"/>
      <w:marTop w:val="0"/>
      <w:marBottom w:val="0"/>
      <w:divBdr>
        <w:top w:val="none" w:sz="0" w:space="0" w:color="auto"/>
        <w:left w:val="none" w:sz="0" w:space="0" w:color="auto"/>
        <w:bottom w:val="none" w:sz="0" w:space="0" w:color="auto"/>
        <w:right w:val="none" w:sz="0" w:space="0" w:color="auto"/>
      </w:divBdr>
      <w:divsChild>
        <w:div w:id="786319471">
          <w:marLeft w:val="0"/>
          <w:marRight w:val="0"/>
          <w:marTop w:val="0"/>
          <w:marBottom w:val="0"/>
          <w:divBdr>
            <w:top w:val="none" w:sz="0" w:space="0" w:color="auto"/>
            <w:left w:val="none" w:sz="0" w:space="0" w:color="auto"/>
            <w:bottom w:val="none" w:sz="0" w:space="0" w:color="auto"/>
            <w:right w:val="none" w:sz="0" w:space="0" w:color="auto"/>
          </w:divBdr>
        </w:div>
      </w:divsChild>
    </w:div>
    <w:div w:id="1897007105">
      <w:bodyDiv w:val="1"/>
      <w:marLeft w:val="161"/>
      <w:marRight w:val="161"/>
      <w:marTop w:val="0"/>
      <w:marBottom w:val="0"/>
      <w:divBdr>
        <w:top w:val="none" w:sz="0" w:space="0" w:color="auto"/>
        <w:left w:val="none" w:sz="0" w:space="0" w:color="auto"/>
        <w:bottom w:val="none" w:sz="0" w:space="0" w:color="auto"/>
        <w:right w:val="none" w:sz="0" w:space="0" w:color="auto"/>
      </w:divBdr>
      <w:divsChild>
        <w:div w:id="213929896">
          <w:marLeft w:val="0"/>
          <w:marRight w:val="0"/>
          <w:marTop w:val="0"/>
          <w:marBottom w:val="0"/>
          <w:divBdr>
            <w:top w:val="none" w:sz="0" w:space="0" w:color="auto"/>
            <w:left w:val="none" w:sz="0" w:space="0" w:color="auto"/>
            <w:bottom w:val="none" w:sz="0" w:space="0" w:color="auto"/>
            <w:right w:val="none" w:sz="0" w:space="0" w:color="auto"/>
          </w:divBdr>
        </w:div>
      </w:divsChild>
    </w:div>
    <w:div w:id="1904828960">
      <w:bodyDiv w:val="1"/>
      <w:marLeft w:val="173"/>
      <w:marRight w:val="173"/>
      <w:marTop w:val="0"/>
      <w:marBottom w:val="0"/>
      <w:divBdr>
        <w:top w:val="none" w:sz="0" w:space="0" w:color="auto"/>
        <w:left w:val="none" w:sz="0" w:space="0" w:color="auto"/>
        <w:bottom w:val="none" w:sz="0" w:space="0" w:color="auto"/>
        <w:right w:val="none" w:sz="0" w:space="0" w:color="auto"/>
      </w:divBdr>
      <w:divsChild>
        <w:div w:id="1384862779">
          <w:marLeft w:val="0"/>
          <w:marRight w:val="0"/>
          <w:marTop w:val="0"/>
          <w:marBottom w:val="0"/>
          <w:divBdr>
            <w:top w:val="none" w:sz="0" w:space="0" w:color="auto"/>
            <w:left w:val="none" w:sz="0" w:space="0" w:color="auto"/>
            <w:bottom w:val="none" w:sz="0" w:space="0" w:color="auto"/>
            <w:right w:val="none" w:sz="0" w:space="0" w:color="auto"/>
          </w:divBdr>
        </w:div>
      </w:divsChild>
    </w:div>
    <w:div w:id="1912615391">
      <w:bodyDiv w:val="1"/>
      <w:marLeft w:val="161"/>
      <w:marRight w:val="161"/>
      <w:marTop w:val="0"/>
      <w:marBottom w:val="0"/>
      <w:divBdr>
        <w:top w:val="none" w:sz="0" w:space="0" w:color="auto"/>
        <w:left w:val="none" w:sz="0" w:space="0" w:color="auto"/>
        <w:bottom w:val="none" w:sz="0" w:space="0" w:color="auto"/>
        <w:right w:val="none" w:sz="0" w:space="0" w:color="auto"/>
      </w:divBdr>
      <w:divsChild>
        <w:div w:id="400099685">
          <w:marLeft w:val="0"/>
          <w:marRight w:val="0"/>
          <w:marTop w:val="0"/>
          <w:marBottom w:val="0"/>
          <w:divBdr>
            <w:top w:val="none" w:sz="0" w:space="0" w:color="auto"/>
            <w:left w:val="none" w:sz="0" w:space="0" w:color="auto"/>
            <w:bottom w:val="none" w:sz="0" w:space="0" w:color="auto"/>
            <w:right w:val="none" w:sz="0" w:space="0" w:color="auto"/>
          </w:divBdr>
        </w:div>
      </w:divsChild>
    </w:div>
    <w:div w:id="1917473380">
      <w:bodyDiv w:val="1"/>
      <w:marLeft w:val="0"/>
      <w:marRight w:val="0"/>
      <w:marTop w:val="0"/>
      <w:marBottom w:val="0"/>
      <w:divBdr>
        <w:top w:val="none" w:sz="0" w:space="0" w:color="auto"/>
        <w:left w:val="none" w:sz="0" w:space="0" w:color="auto"/>
        <w:bottom w:val="none" w:sz="0" w:space="0" w:color="auto"/>
        <w:right w:val="none" w:sz="0" w:space="0" w:color="auto"/>
      </w:divBdr>
    </w:div>
    <w:div w:id="1944798238">
      <w:bodyDiv w:val="1"/>
      <w:marLeft w:val="173"/>
      <w:marRight w:val="173"/>
      <w:marTop w:val="0"/>
      <w:marBottom w:val="0"/>
      <w:divBdr>
        <w:top w:val="none" w:sz="0" w:space="0" w:color="auto"/>
        <w:left w:val="none" w:sz="0" w:space="0" w:color="auto"/>
        <w:bottom w:val="none" w:sz="0" w:space="0" w:color="auto"/>
        <w:right w:val="none" w:sz="0" w:space="0" w:color="auto"/>
      </w:divBdr>
      <w:divsChild>
        <w:div w:id="1639384394">
          <w:marLeft w:val="0"/>
          <w:marRight w:val="0"/>
          <w:marTop w:val="0"/>
          <w:marBottom w:val="0"/>
          <w:divBdr>
            <w:top w:val="none" w:sz="0" w:space="0" w:color="auto"/>
            <w:left w:val="none" w:sz="0" w:space="0" w:color="auto"/>
            <w:bottom w:val="none" w:sz="0" w:space="0" w:color="auto"/>
            <w:right w:val="none" w:sz="0" w:space="0" w:color="auto"/>
          </w:divBdr>
        </w:div>
      </w:divsChild>
    </w:div>
    <w:div w:id="1962027549">
      <w:bodyDiv w:val="1"/>
      <w:marLeft w:val="173"/>
      <w:marRight w:val="173"/>
      <w:marTop w:val="0"/>
      <w:marBottom w:val="0"/>
      <w:divBdr>
        <w:top w:val="none" w:sz="0" w:space="0" w:color="auto"/>
        <w:left w:val="none" w:sz="0" w:space="0" w:color="auto"/>
        <w:bottom w:val="none" w:sz="0" w:space="0" w:color="auto"/>
        <w:right w:val="none" w:sz="0" w:space="0" w:color="auto"/>
      </w:divBdr>
      <w:divsChild>
        <w:div w:id="689182628">
          <w:marLeft w:val="0"/>
          <w:marRight w:val="0"/>
          <w:marTop w:val="0"/>
          <w:marBottom w:val="0"/>
          <w:divBdr>
            <w:top w:val="none" w:sz="0" w:space="0" w:color="auto"/>
            <w:left w:val="none" w:sz="0" w:space="0" w:color="auto"/>
            <w:bottom w:val="none" w:sz="0" w:space="0" w:color="auto"/>
            <w:right w:val="none" w:sz="0" w:space="0" w:color="auto"/>
          </w:divBdr>
        </w:div>
      </w:divsChild>
    </w:div>
    <w:div w:id="1964918311">
      <w:bodyDiv w:val="1"/>
      <w:marLeft w:val="161"/>
      <w:marRight w:val="161"/>
      <w:marTop w:val="0"/>
      <w:marBottom w:val="0"/>
      <w:divBdr>
        <w:top w:val="none" w:sz="0" w:space="0" w:color="auto"/>
        <w:left w:val="none" w:sz="0" w:space="0" w:color="auto"/>
        <w:bottom w:val="none" w:sz="0" w:space="0" w:color="auto"/>
        <w:right w:val="none" w:sz="0" w:space="0" w:color="auto"/>
      </w:divBdr>
      <w:divsChild>
        <w:div w:id="1255481389">
          <w:marLeft w:val="0"/>
          <w:marRight w:val="0"/>
          <w:marTop w:val="0"/>
          <w:marBottom w:val="0"/>
          <w:divBdr>
            <w:top w:val="none" w:sz="0" w:space="0" w:color="auto"/>
            <w:left w:val="none" w:sz="0" w:space="0" w:color="auto"/>
            <w:bottom w:val="none" w:sz="0" w:space="0" w:color="auto"/>
            <w:right w:val="none" w:sz="0" w:space="0" w:color="auto"/>
          </w:divBdr>
        </w:div>
      </w:divsChild>
    </w:div>
    <w:div w:id="1977056311">
      <w:bodyDiv w:val="1"/>
      <w:marLeft w:val="173"/>
      <w:marRight w:val="173"/>
      <w:marTop w:val="0"/>
      <w:marBottom w:val="0"/>
      <w:divBdr>
        <w:top w:val="none" w:sz="0" w:space="0" w:color="auto"/>
        <w:left w:val="none" w:sz="0" w:space="0" w:color="auto"/>
        <w:bottom w:val="none" w:sz="0" w:space="0" w:color="auto"/>
        <w:right w:val="none" w:sz="0" w:space="0" w:color="auto"/>
      </w:divBdr>
      <w:divsChild>
        <w:div w:id="1826124351">
          <w:marLeft w:val="0"/>
          <w:marRight w:val="0"/>
          <w:marTop w:val="0"/>
          <w:marBottom w:val="0"/>
          <w:divBdr>
            <w:top w:val="none" w:sz="0" w:space="0" w:color="auto"/>
            <w:left w:val="none" w:sz="0" w:space="0" w:color="auto"/>
            <w:bottom w:val="none" w:sz="0" w:space="0" w:color="auto"/>
            <w:right w:val="none" w:sz="0" w:space="0" w:color="auto"/>
          </w:divBdr>
        </w:div>
      </w:divsChild>
    </w:div>
    <w:div w:id="2013675607">
      <w:bodyDiv w:val="1"/>
      <w:marLeft w:val="161"/>
      <w:marRight w:val="161"/>
      <w:marTop w:val="0"/>
      <w:marBottom w:val="0"/>
      <w:divBdr>
        <w:top w:val="none" w:sz="0" w:space="0" w:color="auto"/>
        <w:left w:val="none" w:sz="0" w:space="0" w:color="auto"/>
        <w:bottom w:val="none" w:sz="0" w:space="0" w:color="auto"/>
        <w:right w:val="none" w:sz="0" w:space="0" w:color="auto"/>
      </w:divBdr>
      <w:divsChild>
        <w:div w:id="637960141">
          <w:marLeft w:val="0"/>
          <w:marRight w:val="0"/>
          <w:marTop w:val="0"/>
          <w:marBottom w:val="0"/>
          <w:divBdr>
            <w:top w:val="none" w:sz="0" w:space="0" w:color="auto"/>
            <w:left w:val="none" w:sz="0" w:space="0" w:color="auto"/>
            <w:bottom w:val="none" w:sz="0" w:space="0" w:color="auto"/>
            <w:right w:val="none" w:sz="0" w:space="0" w:color="auto"/>
          </w:divBdr>
        </w:div>
      </w:divsChild>
    </w:div>
    <w:div w:id="2016374776">
      <w:bodyDiv w:val="1"/>
      <w:marLeft w:val="173"/>
      <w:marRight w:val="173"/>
      <w:marTop w:val="0"/>
      <w:marBottom w:val="0"/>
      <w:divBdr>
        <w:top w:val="none" w:sz="0" w:space="0" w:color="auto"/>
        <w:left w:val="none" w:sz="0" w:space="0" w:color="auto"/>
        <w:bottom w:val="none" w:sz="0" w:space="0" w:color="auto"/>
        <w:right w:val="none" w:sz="0" w:space="0" w:color="auto"/>
      </w:divBdr>
      <w:divsChild>
        <w:div w:id="387842441">
          <w:marLeft w:val="0"/>
          <w:marRight w:val="0"/>
          <w:marTop w:val="0"/>
          <w:marBottom w:val="0"/>
          <w:divBdr>
            <w:top w:val="none" w:sz="0" w:space="0" w:color="auto"/>
            <w:left w:val="none" w:sz="0" w:space="0" w:color="auto"/>
            <w:bottom w:val="none" w:sz="0" w:space="0" w:color="auto"/>
            <w:right w:val="none" w:sz="0" w:space="0" w:color="auto"/>
          </w:divBdr>
        </w:div>
      </w:divsChild>
    </w:div>
    <w:div w:id="2062514853">
      <w:bodyDiv w:val="1"/>
      <w:marLeft w:val="188"/>
      <w:marRight w:val="188"/>
      <w:marTop w:val="0"/>
      <w:marBottom w:val="0"/>
      <w:divBdr>
        <w:top w:val="none" w:sz="0" w:space="0" w:color="auto"/>
        <w:left w:val="none" w:sz="0" w:space="0" w:color="auto"/>
        <w:bottom w:val="none" w:sz="0" w:space="0" w:color="auto"/>
        <w:right w:val="none" w:sz="0" w:space="0" w:color="auto"/>
      </w:divBdr>
      <w:divsChild>
        <w:div w:id="1356275213">
          <w:marLeft w:val="0"/>
          <w:marRight w:val="0"/>
          <w:marTop w:val="0"/>
          <w:marBottom w:val="0"/>
          <w:divBdr>
            <w:top w:val="none" w:sz="0" w:space="0" w:color="auto"/>
            <w:left w:val="none" w:sz="0" w:space="0" w:color="auto"/>
            <w:bottom w:val="none" w:sz="0" w:space="0" w:color="auto"/>
            <w:right w:val="none" w:sz="0" w:space="0" w:color="auto"/>
          </w:divBdr>
        </w:div>
      </w:divsChild>
    </w:div>
    <w:div w:id="2086612726">
      <w:bodyDiv w:val="1"/>
      <w:marLeft w:val="150"/>
      <w:marRight w:val="150"/>
      <w:marTop w:val="0"/>
      <w:marBottom w:val="0"/>
      <w:divBdr>
        <w:top w:val="none" w:sz="0" w:space="0" w:color="auto"/>
        <w:left w:val="none" w:sz="0" w:space="0" w:color="auto"/>
        <w:bottom w:val="none" w:sz="0" w:space="0" w:color="auto"/>
        <w:right w:val="none" w:sz="0" w:space="0" w:color="auto"/>
      </w:divBdr>
      <w:divsChild>
        <w:div w:id="1268582337">
          <w:marLeft w:val="0"/>
          <w:marRight w:val="0"/>
          <w:marTop w:val="0"/>
          <w:marBottom w:val="0"/>
          <w:divBdr>
            <w:top w:val="none" w:sz="0" w:space="0" w:color="auto"/>
            <w:left w:val="none" w:sz="0" w:space="0" w:color="auto"/>
            <w:bottom w:val="none" w:sz="0" w:space="0" w:color="auto"/>
            <w:right w:val="none" w:sz="0" w:space="0" w:color="auto"/>
          </w:divBdr>
        </w:div>
      </w:divsChild>
    </w:div>
    <w:div w:id="2087611499">
      <w:bodyDiv w:val="1"/>
      <w:marLeft w:val="173"/>
      <w:marRight w:val="173"/>
      <w:marTop w:val="0"/>
      <w:marBottom w:val="0"/>
      <w:divBdr>
        <w:top w:val="none" w:sz="0" w:space="0" w:color="auto"/>
        <w:left w:val="none" w:sz="0" w:space="0" w:color="auto"/>
        <w:bottom w:val="none" w:sz="0" w:space="0" w:color="auto"/>
        <w:right w:val="none" w:sz="0" w:space="0" w:color="auto"/>
      </w:divBdr>
      <w:divsChild>
        <w:div w:id="304087133">
          <w:marLeft w:val="0"/>
          <w:marRight w:val="0"/>
          <w:marTop w:val="0"/>
          <w:marBottom w:val="0"/>
          <w:divBdr>
            <w:top w:val="none" w:sz="0" w:space="0" w:color="auto"/>
            <w:left w:val="none" w:sz="0" w:space="0" w:color="auto"/>
            <w:bottom w:val="none" w:sz="0" w:space="0" w:color="auto"/>
            <w:right w:val="none" w:sz="0" w:space="0" w:color="auto"/>
          </w:divBdr>
        </w:div>
      </w:divsChild>
    </w:div>
    <w:div w:id="2088533300">
      <w:bodyDiv w:val="1"/>
      <w:marLeft w:val="204"/>
      <w:marRight w:val="204"/>
      <w:marTop w:val="0"/>
      <w:marBottom w:val="0"/>
      <w:divBdr>
        <w:top w:val="none" w:sz="0" w:space="0" w:color="auto"/>
        <w:left w:val="none" w:sz="0" w:space="0" w:color="auto"/>
        <w:bottom w:val="none" w:sz="0" w:space="0" w:color="auto"/>
        <w:right w:val="none" w:sz="0" w:space="0" w:color="auto"/>
      </w:divBdr>
      <w:divsChild>
        <w:div w:id="1375278812">
          <w:marLeft w:val="0"/>
          <w:marRight w:val="0"/>
          <w:marTop w:val="0"/>
          <w:marBottom w:val="0"/>
          <w:divBdr>
            <w:top w:val="none" w:sz="0" w:space="0" w:color="auto"/>
            <w:left w:val="none" w:sz="0" w:space="0" w:color="auto"/>
            <w:bottom w:val="none" w:sz="0" w:space="0" w:color="auto"/>
            <w:right w:val="none" w:sz="0" w:space="0" w:color="auto"/>
          </w:divBdr>
        </w:div>
      </w:divsChild>
    </w:div>
    <w:div w:id="2089037091">
      <w:bodyDiv w:val="1"/>
      <w:marLeft w:val="173"/>
      <w:marRight w:val="173"/>
      <w:marTop w:val="0"/>
      <w:marBottom w:val="0"/>
      <w:divBdr>
        <w:top w:val="none" w:sz="0" w:space="0" w:color="auto"/>
        <w:left w:val="none" w:sz="0" w:space="0" w:color="auto"/>
        <w:bottom w:val="none" w:sz="0" w:space="0" w:color="auto"/>
        <w:right w:val="none" w:sz="0" w:space="0" w:color="auto"/>
      </w:divBdr>
      <w:divsChild>
        <w:div w:id="432869821">
          <w:marLeft w:val="0"/>
          <w:marRight w:val="0"/>
          <w:marTop w:val="0"/>
          <w:marBottom w:val="0"/>
          <w:divBdr>
            <w:top w:val="none" w:sz="0" w:space="0" w:color="auto"/>
            <w:left w:val="none" w:sz="0" w:space="0" w:color="auto"/>
            <w:bottom w:val="none" w:sz="0" w:space="0" w:color="auto"/>
            <w:right w:val="none" w:sz="0" w:space="0" w:color="auto"/>
          </w:divBdr>
        </w:div>
      </w:divsChild>
    </w:div>
    <w:div w:id="2094544315">
      <w:bodyDiv w:val="1"/>
      <w:marLeft w:val="160"/>
      <w:marRight w:val="160"/>
      <w:marTop w:val="0"/>
      <w:marBottom w:val="0"/>
      <w:divBdr>
        <w:top w:val="none" w:sz="0" w:space="0" w:color="auto"/>
        <w:left w:val="none" w:sz="0" w:space="0" w:color="auto"/>
        <w:bottom w:val="none" w:sz="0" w:space="0" w:color="auto"/>
        <w:right w:val="none" w:sz="0" w:space="0" w:color="auto"/>
      </w:divBdr>
      <w:divsChild>
        <w:div w:id="21247190">
          <w:marLeft w:val="0"/>
          <w:marRight w:val="0"/>
          <w:marTop w:val="0"/>
          <w:marBottom w:val="0"/>
          <w:divBdr>
            <w:top w:val="none" w:sz="0" w:space="0" w:color="auto"/>
            <w:left w:val="none" w:sz="0" w:space="0" w:color="auto"/>
            <w:bottom w:val="none" w:sz="0" w:space="0" w:color="auto"/>
            <w:right w:val="none" w:sz="0" w:space="0" w:color="auto"/>
          </w:divBdr>
        </w:div>
      </w:divsChild>
    </w:div>
    <w:div w:id="2095201036">
      <w:bodyDiv w:val="1"/>
      <w:marLeft w:val="173"/>
      <w:marRight w:val="173"/>
      <w:marTop w:val="0"/>
      <w:marBottom w:val="0"/>
      <w:divBdr>
        <w:top w:val="none" w:sz="0" w:space="0" w:color="auto"/>
        <w:left w:val="none" w:sz="0" w:space="0" w:color="auto"/>
        <w:bottom w:val="none" w:sz="0" w:space="0" w:color="auto"/>
        <w:right w:val="none" w:sz="0" w:space="0" w:color="auto"/>
      </w:divBdr>
      <w:divsChild>
        <w:div w:id="2058969121">
          <w:marLeft w:val="0"/>
          <w:marRight w:val="0"/>
          <w:marTop w:val="0"/>
          <w:marBottom w:val="0"/>
          <w:divBdr>
            <w:top w:val="none" w:sz="0" w:space="0" w:color="auto"/>
            <w:left w:val="none" w:sz="0" w:space="0" w:color="auto"/>
            <w:bottom w:val="none" w:sz="0" w:space="0" w:color="auto"/>
            <w:right w:val="none" w:sz="0" w:space="0" w:color="auto"/>
          </w:divBdr>
        </w:div>
      </w:divsChild>
    </w:div>
    <w:div w:id="2112163051">
      <w:bodyDiv w:val="1"/>
      <w:marLeft w:val="204"/>
      <w:marRight w:val="204"/>
      <w:marTop w:val="0"/>
      <w:marBottom w:val="0"/>
      <w:divBdr>
        <w:top w:val="none" w:sz="0" w:space="0" w:color="auto"/>
        <w:left w:val="none" w:sz="0" w:space="0" w:color="auto"/>
        <w:bottom w:val="none" w:sz="0" w:space="0" w:color="auto"/>
        <w:right w:val="none" w:sz="0" w:space="0" w:color="auto"/>
      </w:divBdr>
      <w:divsChild>
        <w:div w:id="199178485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header2.xml"
                 Type="http://schemas.openxmlformats.org/officeDocument/2006/relationships/header"/>
   <Relationship Id="rId11" Target="fontTable.xml"
                 Type="http://schemas.openxmlformats.org/officeDocument/2006/relationships/fontTable"/>
   <Relationship Id="rId12" Target="theme/theme1.xml"
                 Type="http://schemas.openxmlformats.org/officeDocument/2006/relationships/theme"/>
   <Relationship Id="rId2" Target="numbering.xml"
                 Type="http://schemas.openxmlformats.org/officeDocument/2006/relationships/numbering"/>
   <Relationship Id="rId3" Target="styles.xml"
                 Type="http://schemas.openxmlformats.org/officeDocument/2006/relationships/styles"/>
   <Relationship Id="rId4" Target="settings.xml"
                 Type="http://schemas.openxmlformats.org/officeDocument/2006/relationships/settings"/>
   <Relationship Id="rId5" Target="webSettings.xml"
                 Type="http://schemas.openxmlformats.org/officeDocument/2006/relationships/webSettings"/>
   <Relationship Id="rId6" Target="footnotes.xml"
                 Type="http://schemas.openxmlformats.org/officeDocument/2006/relationships/footnotes"/>
   <Relationship Id="rId7" Target="endnotes.xml"
                 Type="http://schemas.openxmlformats.org/officeDocument/2006/relationships/endnotes"/>
   <Relationship Id="rId8" Target="https://2007.cpo.lt/kategorijos/mobilieji-telefonai-2018/"
                 TargetMode="External"
                 Type="http://schemas.openxmlformats.org/officeDocument/2006/relationships/hyperlink"/>
   <Relationship Id="rId9" Target="header1.xml"
                 Type="http://schemas.openxmlformats.org/officeDocument/2006/relationships/header"/>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590C2A1-FE45-4978-B6BB-9D8A155748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19499</Words>
  <Characters>11115</Characters>
  <Application>Microsoft Office Word</Application>
  <DocSecurity>0</DocSecurity>
  <Lines>92</Lines>
  <Paragraphs>61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„12</vt:lpstr>
      <vt:lpstr>„12</vt:lpstr>
    </vt:vector>
  </TitlesOfParts>
  <Company/>
  <LinksUpToDate>false</LinksUpToDate>
  <CharactersWithSpaces>30553</CharactersWithSpaces>
  <SharedDoc>false</SharedDoc>
  <HLinks>
    <vt:vector size="12" baseType="variant">
      <vt:variant>
        <vt:i4>6684729</vt:i4>
      </vt:variant>
      <vt:variant>
        <vt:i4>3</vt:i4>
      </vt:variant>
      <vt:variant>
        <vt:i4>0</vt:i4>
      </vt:variant>
      <vt:variant>
        <vt:i4>5</vt:i4>
      </vt:variant>
      <vt:variant>
        <vt:lpwstr>http://www.stt.lt/lt/naujienos/?cat=1&amp;nid=2340</vt:lpwstr>
      </vt:variant>
      <vt:variant>
        <vt:lpwstr/>
      </vt:variant>
      <vt:variant>
        <vt:i4>2031643</vt:i4>
      </vt:variant>
      <vt:variant>
        <vt:i4>0</vt:i4>
      </vt:variant>
      <vt:variant>
        <vt:i4>0</vt:i4>
      </vt:variant>
      <vt:variant>
        <vt:i4>5</vt:i4>
      </vt:variant>
      <vt:variant>
        <vt:lpwstr>https://www.e-tar.lt/portal/lt/legalAct/e6be9610394711e69101aaab2992cbcd</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2020-10-19T12:14:00Z</dcterms:created>
  <dc:creator>L.Skuratovaite</dc:creator>
  <cp:lastModifiedBy>Sonata Gendvilaitė</cp:lastModifiedBy>
  <cp:lastPrinted>2018-10-18T11:44:00Z</cp:lastPrinted>
  <dcterms:modified xsi:type="dcterms:W3CDTF">2020-10-19T12:14:00Z</dcterms:modified>
  <cp:revision>2</cp:revision>
  <dc:title>„12</dc:title>
</cp:coreProperties>
</file>