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3B3EF6" w14:paraId="6F341B65" w14:textId="77777777" w:rsidTr="00AC24B0">
        <w:trPr>
          <w:trHeight w:val="832"/>
        </w:trPr>
        <w:tc>
          <w:tcPr>
            <w:tcW w:w="2399" w:type="dxa"/>
          </w:tcPr>
          <w:p w14:paraId="0210582D" w14:textId="77777777" w:rsidR="0013092D" w:rsidRPr="003B3EF6" w:rsidRDefault="0013092D" w:rsidP="00847FC2">
            <w:pPr>
              <w:pStyle w:val="Betarp"/>
              <w:ind w:left="-107"/>
              <w:rPr>
                <w:rFonts w:ascii="Tahoma" w:hAnsi="Tahoma" w:cs="Tahoma"/>
                <w:sz w:val="20"/>
                <w:szCs w:val="20"/>
                <w:lang w:eastAsia="lt-LT"/>
              </w:rPr>
            </w:pPr>
            <w:r w:rsidRPr="003B3EF6">
              <w:rPr>
                <w:rFonts w:ascii="Tahoma" w:hAnsi="Tahoma" w:cs="Tahoma"/>
                <w:noProof/>
                <w:sz w:val="20"/>
                <w:szCs w:val="20"/>
                <w:lang w:eastAsia="lt-LT"/>
              </w:rPr>
              <w:drawing>
                <wp:anchor distT="0" distB="0" distL="114300" distR="114300" simplePos="0" relativeHeight="251659264" behindDoc="0" locked="0" layoutInCell="1" allowOverlap="1" wp14:anchorId="414E68B4" wp14:editId="78139A0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8136939" w14:textId="77777777" w:rsidR="0013092D" w:rsidRPr="003B3EF6" w:rsidRDefault="0013092D" w:rsidP="00847FC2">
            <w:pPr>
              <w:spacing w:after="120"/>
              <w:jc w:val="center"/>
              <w:rPr>
                <w:rFonts w:ascii="Tahoma" w:hAnsi="Tahoma" w:cs="Tahoma"/>
                <w:b/>
                <w:color w:val="5A5A5A"/>
                <w:sz w:val="22"/>
                <w:szCs w:val="22"/>
              </w:rPr>
            </w:pPr>
            <w:r w:rsidRPr="003B3EF6">
              <w:rPr>
                <w:rFonts w:ascii="Tahoma" w:hAnsi="Tahoma" w:cs="Tahoma"/>
                <w:b/>
                <w:color w:val="5A5A5A"/>
                <w:sz w:val="22"/>
                <w:szCs w:val="22"/>
              </w:rPr>
              <w:t>VALSTYBĖS ĮMONĖ REGISTRŲ CENTRAS</w:t>
            </w:r>
          </w:p>
          <w:p w14:paraId="2BB8965D" w14:textId="77777777" w:rsidR="0013092D" w:rsidRPr="003B3EF6" w:rsidRDefault="0013092D" w:rsidP="00847FC2">
            <w:pPr>
              <w:jc w:val="center"/>
              <w:rPr>
                <w:rFonts w:ascii="Tahoma" w:hAnsi="Tahoma" w:cs="Tahoma"/>
                <w:color w:val="5A5A5A"/>
                <w:sz w:val="18"/>
                <w:szCs w:val="18"/>
              </w:rPr>
            </w:pPr>
            <w:r w:rsidRPr="003B3EF6">
              <w:rPr>
                <w:rFonts w:ascii="Tahoma" w:hAnsi="Tahoma" w:cs="Tahoma"/>
                <w:color w:val="5A5A5A"/>
                <w:sz w:val="18"/>
                <w:szCs w:val="18"/>
              </w:rPr>
              <w:t xml:space="preserve">Lvovo g. 25-101, 09320 Vilnius, tel. (8 5) 268 8262, el. p. </w:t>
            </w:r>
            <w:hyperlink r:id="rId9" w:history="1">
              <w:r w:rsidRPr="003B3EF6">
                <w:rPr>
                  <w:rStyle w:val="Hipersaitas"/>
                  <w:rFonts w:ascii="Tahoma" w:hAnsi="Tahoma" w:cs="Tahoma"/>
                  <w:color w:val="5A5A5A"/>
                  <w:sz w:val="18"/>
                  <w:szCs w:val="18"/>
                  <w:u w:val="none"/>
                </w:rPr>
                <w:t>info@registrucentras.lt</w:t>
              </w:r>
            </w:hyperlink>
          </w:p>
          <w:p w14:paraId="636D326B" w14:textId="77777777" w:rsidR="0013092D" w:rsidRPr="003B3EF6" w:rsidRDefault="0013092D" w:rsidP="00847FC2">
            <w:pPr>
              <w:pStyle w:val="Betarp"/>
              <w:ind w:right="450" w:firstLine="463"/>
              <w:jc w:val="center"/>
              <w:rPr>
                <w:rFonts w:ascii="Tahoma" w:hAnsi="Tahoma" w:cs="Tahoma"/>
                <w:sz w:val="20"/>
                <w:szCs w:val="20"/>
                <w:lang w:eastAsia="lt-LT"/>
              </w:rPr>
            </w:pPr>
            <w:r w:rsidRPr="003B3EF6">
              <w:rPr>
                <w:rFonts w:ascii="Tahoma" w:hAnsi="Tahoma" w:cs="Tahoma"/>
                <w:color w:val="5A5A5A"/>
                <w:sz w:val="18"/>
                <w:szCs w:val="18"/>
              </w:rPr>
              <w:t>Duomenys kaupiami ir saugomi Juridinių asmenų registre, kodas 124110246</w:t>
            </w:r>
          </w:p>
        </w:tc>
      </w:tr>
    </w:tbl>
    <w:p w14:paraId="3D0BDA71" w14:textId="77777777" w:rsidR="0066216A" w:rsidRPr="003B3EF6" w:rsidRDefault="0066216A" w:rsidP="00847FC2">
      <w:pPr>
        <w:pStyle w:val="Antrat"/>
        <w:jc w:val="left"/>
        <w:rPr>
          <w:rFonts w:ascii="Tahoma" w:hAnsi="Tahoma" w:cs="Tahoma"/>
        </w:rPr>
      </w:pPr>
    </w:p>
    <w:p w14:paraId="0AC7F87F" w14:textId="77777777" w:rsidR="0066216A" w:rsidRPr="003B3EF6" w:rsidRDefault="0066216A" w:rsidP="00847FC2">
      <w:pPr>
        <w:rPr>
          <w:rFonts w:ascii="Tahoma" w:hAnsi="Tahoma" w:cs="Tahoma"/>
          <w:sz w:val="24"/>
        </w:rPr>
      </w:pPr>
    </w:p>
    <w:tbl>
      <w:tblPr>
        <w:tblStyle w:val="Lentelstinklelis"/>
        <w:tblpPr w:leftFromText="180" w:rightFromText="180" w:vertAnchor="text" w:horzAnchor="margin" w:tblpX="-5" w:tblpY="194"/>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559"/>
        <w:gridCol w:w="3260"/>
      </w:tblGrid>
      <w:tr w:rsidR="004A4B9A" w:rsidRPr="000A12D7" w14:paraId="06CE8093" w14:textId="77777777" w:rsidTr="008D3E4D">
        <w:tc>
          <w:tcPr>
            <w:tcW w:w="5103" w:type="dxa"/>
            <w:hideMark/>
          </w:tcPr>
          <w:p w14:paraId="3494D2A4" w14:textId="77777777" w:rsidR="00A66968" w:rsidRPr="000A12D7" w:rsidRDefault="0045070D" w:rsidP="00847FC2">
            <w:pPr>
              <w:pStyle w:val="Pagrindinistekstas3"/>
              <w:spacing w:line="240" w:lineRule="auto"/>
              <w:ind w:left="-108"/>
              <w:rPr>
                <w:rFonts w:ascii="Tahoma" w:hAnsi="Tahoma" w:cs="Tahoma"/>
                <w:sz w:val="22"/>
                <w:szCs w:val="22"/>
              </w:rPr>
            </w:pPr>
            <w:r w:rsidRPr="000A12D7">
              <w:rPr>
                <w:rFonts w:ascii="Tahoma" w:hAnsi="Tahoma" w:cs="Tahoma"/>
                <w:sz w:val="22"/>
                <w:szCs w:val="22"/>
              </w:rPr>
              <w:t xml:space="preserve">Lietuvos Respublikos </w:t>
            </w:r>
            <w:r w:rsidR="00DD086E" w:rsidRPr="000A12D7">
              <w:rPr>
                <w:rFonts w:ascii="Tahoma" w:hAnsi="Tahoma" w:cs="Tahoma"/>
                <w:sz w:val="22"/>
                <w:szCs w:val="22"/>
              </w:rPr>
              <w:t>teisingumo ministerijai</w:t>
            </w:r>
          </w:p>
          <w:p w14:paraId="4C61A163" w14:textId="77777777" w:rsidR="0045070D" w:rsidRPr="000A12D7" w:rsidRDefault="0045070D" w:rsidP="00847FC2">
            <w:pPr>
              <w:pStyle w:val="Pagrindinistekstas3"/>
              <w:spacing w:line="240" w:lineRule="auto"/>
              <w:ind w:left="-108"/>
              <w:rPr>
                <w:rFonts w:ascii="Tahoma" w:hAnsi="Tahoma" w:cs="Tahoma"/>
                <w:sz w:val="22"/>
                <w:szCs w:val="22"/>
              </w:rPr>
            </w:pPr>
          </w:p>
        </w:tc>
        <w:tc>
          <w:tcPr>
            <w:tcW w:w="1559" w:type="dxa"/>
          </w:tcPr>
          <w:p w14:paraId="58793B90" w14:textId="77777777" w:rsidR="004A4B9A" w:rsidRPr="000A12D7" w:rsidRDefault="004A4B9A" w:rsidP="00847FC2">
            <w:pPr>
              <w:pStyle w:val="Pagrindinistekstas3"/>
              <w:spacing w:line="240" w:lineRule="auto"/>
              <w:rPr>
                <w:rFonts w:ascii="Tahoma" w:hAnsi="Tahoma" w:cs="Tahoma"/>
                <w:sz w:val="22"/>
                <w:szCs w:val="22"/>
              </w:rPr>
            </w:pPr>
          </w:p>
          <w:p w14:paraId="3DEEF308" w14:textId="0B35BD2B" w:rsidR="004A4B9A" w:rsidRPr="000A12D7" w:rsidRDefault="004A4B9A" w:rsidP="00847FC2">
            <w:pPr>
              <w:pStyle w:val="Pagrindinistekstas3"/>
              <w:spacing w:line="240" w:lineRule="auto"/>
              <w:rPr>
                <w:rFonts w:ascii="Tahoma" w:hAnsi="Tahoma" w:cs="Tahoma"/>
                <w:sz w:val="22"/>
                <w:szCs w:val="22"/>
              </w:rPr>
            </w:pPr>
            <w:r w:rsidRPr="000A12D7">
              <w:rPr>
                <w:rFonts w:ascii="Tahoma" w:hAnsi="Tahoma" w:cs="Tahoma"/>
                <w:sz w:val="22"/>
                <w:szCs w:val="22"/>
              </w:rPr>
              <w:t xml:space="preserve">Į </w:t>
            </w:r>
            <w:r w:rsidR="000D656D">
              <w:rPr>
                <w:rFonts w:ascii="Tahoma" w:hAnsi="Tahoma" w:cs="Tahoma"/>
                <w:sz w:val="22"/>
                <w:szCs w:val="22"/>
              </w:rPr>
              <w:t>2021-04-01</w:t>
            </w:r>
          </w:p>
        </w:tc>
        <w:tc>
          <w:tcPr>
            <w:tcW w:w="3260" w:type="dxa"/>
            <w:hideMark/>
          </w:tcPr>
          <w:p w14:paraId="12EE4D14" w14:textId="77777777" w:rsidR="004A4B9A" w:rsidRPr="000A12D7" w:rsidRDefault="004A4B9A" w:rsidP="00847FC2">
            <w:pPr>
              <w:pStyle w:val="Pagrindinistekstas3"/>
              <w:spacing w:line="240" w:lineRule="auto"/>
              <w:rPr>
                <w:rFonts w:ascii="Tahoma" w:hAnsi="Tahoma" w:cs="Tahoma"/>
                <w:sz w:val="22"/>
                <w:szCs w:val="22"/>
              </w:rPr>
            </w:pPr>
            <w:r w:rsidRPr="000A12D7">
              <w:rPr>
                <w:rFonts w:ascii="Tahoma" w:hAnsi="Tahoma" w:cs="Tahoma"/>
                <w:sz w:val="22"/>
                <w:szCs w:val="22"/>
              </w:rPr>
              <w:t>Nr.</w:t>
            </w:r>
          </w:p>
          <w:p w14:paraId="5B0FC391" w14:textId="66797AA3" w:rsidR="004A4B9A" w:rsidRPr="000A12D7" w:rsidRDefault="00D11AF8" w:rsidP="00847FC2">
            <w:pPr>
              <w:pStyle w:val="Pagrindinistekstas3"/>
              <w:spacing w:line="240" w:lineRule="auto"/>
              <w:rPr>
                <w:rFonts w:ascii="Tahoma" w:hAnsi="Tahoma" w:cs="Tahoma"/>
                <w:sz w:val="22"/>
                <w:szCs w:val="22"/>
              </w:rPr>
            </w:pPr>
            <w:r w:rsidRPr="000A12D7">
              <w:rPr>
                <w:rFonts w:ascii="Tahoma" w:hAnsi="Tahoma" w:cs="Tahoma"/>
                <w:sz w:val="22"/>
                <w:szCs w:val="22"/>
              </w:rPr>
              <w:t>Nr. </w:t>
            </w:r>
            <w:r w:rsidR="000D656D">
              <w:rPr>
                <w:rFonts w:ascii="Tahoma" w:hAnsi="Tahoma" w:cs="Tahoma"/>
                <w:sz w:val="22"/>
                <w:szCs w:val="22"/>
              </w:rPr>
              <w:t>(1.27Mr) 2T-315</w:t>
            </w:r>
          </w:p>
        </w:tc>
      </w:tr>
      <w:tr w:rsidR="004A4B9A" w:rsidRPr="000A12D7" w14:paraId="66418AA0" w14:textId="77777777" w:rsidTr="008D3E4D">
        <w:tc>
          <w:tcPr>
            <w:tcW w:w="5103" w:type="dxa"/>
          </w:tcPr>
          <w:p w14:paraId="3B273449" w14:textId="77777777" w:rsidR="00DD086E" w:rsidRPr="000A12D7" w:rsidRDefault="00DD086E" w:rsidP="00847FC2">
            <w:pPr>
              <w:pStyle w:val="Pagrindinistekstas3"/>
              <w:spacing w:line="240" w:lineRule="auto"/>
              <w:ind w:left="-108"/>
              <w:rPr>
                <w:rFonts w:ascii="Tahoma" w:hAnsi="Tahoma" w:cs="Tahoma"/>
                <w:sz w:val="22"/>
                <w:szCs w:val="22"/>
              </w:rPr>
            </w:pPr>
          </w:p>
          <w:p w14:paraId="6A0DA6CA" w14:textId="77777777" w:rsidR="00CD7D08" w:rsidRPr="000A12D7" w:rsidRDefault="00CD7D08" w:rsidP="00847FC2">
            <w:pPr>
              <w:pStyle w:val="Pagrindinistekstas3"/>
              <w:spacing w:line="240" w:lineRule="auto"/>
              <w:ind w:left="-108"/>
              <w:rPr>
                <w:rFonts w:ascii="Tahoma" w:hAnsi="Tahoma" w:cs="Tahoma"/>
                <w:sz w:val="22"/>
                <w:szCs w:val="22"/>
              </w:rPr>
            </w:pPr>
            <w:r w:rsidRPr="000A12D7">
              <w:rPr>
                <w:rFonts w:ascii="Tahoma" w:hAnsi="Tahoma" w:cs="Tahoma"/>
                <w:sz w:val="22"/>
                <w:szCs w:val="22"/>
              </w:rPr>
              <w:t>Kopija</w:t>
            </w:r>
          </w:p>
          <w:p w14:paraId="28C47E28" w14:textId="21109F76" w:rsidR="00CD7D08" w:rsidRDefault="00CD7D08" w:rsidP="00847FC2">
            <w:pPr>
              <w:pStyle w:val="Pagrindinistekstas3"/>
              <w:spacing w:line="240" w:lineRule="auto"/>
              <w:ind w:left="-108"/>
              <w:rPr>
                <w:rFonts w:ascii="Tahoma" w:hAnsi="Tahoma" w:cs="Tahoma"/>
                <w:sz w:val="22"/>
                <w:szCs w:val="22"/>
              </w:rPr>
            </w:pPr>
            <w:r w:rsidRPr="000A12D7">
              <w:rPr>
                <w:rFonts w:ascii="Tahoma" w:hAnsi="Tahoma" w:cs="Tahoma"/>
                <w:sz w:val="22"/>
                <w:szCs w:val="22"/>
              </w:rPr>
              <w:t>Lietuvos Respublikos ekonomikos ir inovacijų ministerijai</w:t>
            </w:r>
          </w:p>
          <w:p w14:paraId="15C24334" w14:textId="4D2945CA" w:rsidR="00231F8D" w:rsidRPr="000A12D7" w:rsidRDefault="00231F8D" w:rsidP="00847FC2">
            <w:pPr>
              <w:pStyle w:val="Pagrindinistekstas3"/>
              <w:spacing w:line="240" w:lineRule="auto"/>
              <w:ind w:left="-108"/>
              <w:rPr>
                <w:rFonts w:ascii="Tahoma" w:hAnsi="Tahoma" w:cs="Tahoma"/>
                <w:sz w:val="22"/>
                <w:szCs w:val="22"/>
              </w:rPr>
            </w:pPr>
            <w:r>
              <w:rPr>
                <w:rFonts w:ascii="Tahoma" w:hAnsi="Tahoma" w:cs="Tahoma"/>
                <w:sz w:val="22"/>
                <w:szCs w:val="22"/>
              </w:rPr>
              <w:t>Siunčiama per E. pristatymo informacinę sistemą</w:t>
            </w:r>
          </w:p>
          <w:p w14:paraId="15289827" w14:textId="77777777" w:rsidR="004A4B9A" w:rsidRPr="000A12D7" w:rsidRDefault="004A4B9A" w:rsidP="00847FC2">
            <w:pPr>
              <w:pStyle w:val="Pagrindinistekstas3"/>
              <w:spacing w:line="240" w:lineRule="auto"/>
              <w:ind w:left="-108"/>
              <w:rPr>
                <w:rFonts w:ascii="Tahoma" w:hAnsi="Tahoma" w:cs="Tahoma"/>
                <w:sz w:val="22"/>
                <w:szCs w:val="22"/>
              </w:rPr>
            </w:pPr>
          </w:p>
          <w:p w14:paraId="5161DEEB" w14:textId="77777777" w:rsidR="00CD7D08" w:rsidRPr="000A12D7" w:rsidRDefault="00CD7D08" w:rsidP="00847FC2">
            <w:pPr>
              <w:pStyle w:val="Pagrindinistekstas3"/>
              <w:spacing w:line="240" w:lineRule="auto"/>
              <w:ind w:left="-108"/>
              <w:rPr>
                <w:rFonts w:ascii="Tahoma" w:hAnsi="Tahoma" w:cs="Tahoma"/>
                <w:sz w:val="22"/>
                <w:szCs w:val="22"/>
              </w:rPr>
            </w:pPr>
          </w:p>
        </w:tc>
        <w:tc>
          <w:tcPr>
            <w:tcW w:w="4819" w:type="dxa"/>
            <w:gridSpan w:val="2"/>
            <w:hideMark/>
          </w:tcPr>
          <w:p w14:paraId="32B1B38A" w14:textId="77777777" w:rsidR="004A4B9A" w:rsidRPr="000A12D7" w:rsidRDefault="004A4B9A" w:rsidP="00847FC2">
            <w:pPr>
              <w:pStyle w:val="Pagrindinistekstas3"/>
              <w:spacing w:line="240" w:lineRule="auto"/>
              <w:rPr>
                <w:rFonts w:ascii="Tahoma" w:hAnsi="Tahoma" w:cs="Tahoma"/>
                <w:sz w:val="20"/>
              </w:rPr>
            </w:pPr>
          </w:p>
        </w:tc>
      </w:tr>
    </w:tbl>
    <w:p w14:paraId="7B6FFFA0" w14:textId="107B7997" w:rsidR="005E0E53" w:rsidRPr="000A12D7" w:rsidRDefault="00E035D6" w:rsidP="00847FC2">
      <w:pPr>
        <w:pStyle w:val="Antrat"/>
        <w:jc w:val="both"/>
        <w:rPr>
          <w:rFonts w:ascii="Tahoma" w:hAnsi="Tahoma" w:cs="Tahoma"/>
          <w:b w:val="0"/>
          <w:caps/>
          <w:sz w:val="20"/>
        </w:rPr>
      </w:pPr>
      <w:r w:rsidRPr="000A12D7">
        <w:rPr>
          <w:rFonts w:ascii="Tahoma" w:hAnsi="Tahoma" w:cs="Tahoma"/>
          <w:bCs/>
          <w:caps/>
          <w:sz w:val="22"/>
          <w:szCs w:val="22"/>
        </w:rPr>
        <w:t xml:space="preserve">DĖL </w:t>
      </w:r>
      <w:r w:rsidR="00270C13" w:rsidRPr="000A12D7">
        <w:rPr>
          <w:rFonts w:ascii="Tahoma" w:hAnsi="Tahoma" w:cs="Tahoma"/>
          <w:caps/>
          <w:sz w:val="22"/>
          <w:szCs w:val="22"/>
        </w:rPr>
        <w:t>LIETUVOS RESPUBLIKOS VYRIAUSYBĖS NUTARIMO „DĖL LIETUVOS RESPUBLIKOS VYRIAUSYBĖS 2003 M. LAPKRIČIO 12 D. NUTARIMO NR. 1407 „DĖL JURIDINIŲ ASMENŲ REGISTRO NUOSTATŲ PATVIRTINIMO“ PAKEITIMO“ PROJEKTO</w:t>
      </w:r>
      <w:r w:rsidR="000D656D">
        <w:rPr>
          <w:rFonts w:ascii="Tahoma" w:hAnsi="Tahoma" w:cs="Tahoma"/>
          <w:caps/>
          <w:sz w:val="22"/>
          <w:szCs w:val="22"/>
        </w:rPr>
        <w:t xml:space="preserve"> PAKARTOTINO DERINIMO</w:t>
      </w:r>
    </w:p>
    <w:p w14:paraId="12AEA5B9" w14:textId="77777777" w:rsidR="00C554B9" w:rsidRPr="000A12D7" w:rsidRDefault="00C554B9" w:rsidP="00847FC2">
      <w:pPr>
        <w:rPr>
          <w:rFonts w:ascii="Tahoma" w:hAnsi="Tahoma" w:cs="Tahoma"/>
        </w:rPr>
      </w:pPr>
    </w:p>
    <w:p w14:paraId="511862C7" w14:textId="77777777" w:rsidR="00741061" w:rsidRPr="000A12D7" w:rsidRDefault="00741061" w:rsidP="00847FC2">
      <w:pPr>
        <w:rPr>
          <w:rFonts w:ascii="Tahoma" w:hAnsi="Tahoma" w:cs="Tahoma"/>
        </w:rPr>
      </w:pPr>
    </w:p>
    <w:p w14:paraId="2F924B74" w14:textId="2B51BB6F" w:rsidR="00500CCC" w:rsidRDefault="008D3E4D" w:rsidP="000A12D7">
      <w:pPr>
        <w:ind w:firstLine="709"/>
        <w:jc w:val="both"/>
        <w:rPr>
          <w:rFonts w:ascii="Tahoma" w:hAnsi="Tahoma" w:cs="Tahoma"/>
          <w:sz w:val="22"/>
          <w:szCs w:val="22"/>
        </w:rPr>
      </w:pPr>
      <w:r w:rsidRPr="000A12D7">
        <w:rPr>
          <w:rFonts w:ascii="Tahoma" w:hAnsi="Tahoma" w:cs="Tahoma"/>
          <w:sz w:val="22"/>
          <w:szCs w:val="22"/>
        </w:rPr>
        <w:t>Valstybės įmonė Registrų centras</w:t>
      </w:r>
      <w:r w:rsidR="00FB186A">
        <w:rPr>
          <w:rFonts w:ascii="Tahoma" w:hAnsi="Tahoma" w:cs="Tahoma"/>
          <w:sz w:val="22"/>
          <w:szCs w:val="22"/>
        </w:rPr>
        <w:t xml:space="preserve"> (toliau – Registrų centras, Registro tvarkytojas)</w:t>
      </w:r>
      <w:r w:rsidRPr="000A12D7">
        <w:rPr>
          <w:rFonts w:ascii="Tahoma" w:hAnsi="Tahoma" w:cs="Tahoma"/>
          <w:sz w:val="22"/>
          <w:szCs w:val="22"/>
        </w:rPr>
        <w:t xml:space="preserve"> </w:t>
      </w:r>
      <w:r w:rsidR="00270C13" w:rsidRPr="000A12D7">
        <w:rPr>
          <w:rFonts w:ascii="Tahoma" w:hAnsi="Tahoma" w:cs="Tahoma"/>
          <w:sz w:val="22"/>
          <w:szCs w:val="22"/>
        </w:rPr>
        <w:t>išnagrinėj</w:t>
      </w:r>
      <w:r w:rsidR="00FB186A">
        <w:rPr>
          <w:rFonts w:ascii="Tahoma" w:hAnsi="Tahoma" w:cs="Tahoma"/>
          <w:sz w:val="22"/>
          <w:szCs w:val="22"/>
        </w:rPr>
        <w:t>o</w:t>
      </w:r>
      <w:r w:rsidR="00270C13" w:rsidRPr="000A12D7">
        <w:rPr>
          <w:rFonts w:ascii="Tahoma" w:hAnsi="Tahoma" w:cs="Tahoma"/>
          <w:sz w:val="22"/>
          <w:szCs w:val="22"/>
        </w:rPr>
        <w:t xml:space="preserve"> Lietuvos Respubliko</w:t>
      </w:r>
      <w:r w:rsidR="00891B16" w:rsidRPr="000A12D7">
        <w:rPr>
          <w:rFonts w:ascii="Tahoma" w:hAnsi="Tahoma" w:cs="Tahoma"/>
          <w:sz w:val="22"/>
          <w:szCs w:val="22"/>
        </w:rPr>
        <w:t>s teisingumo ministerijos</w:t>
      </w:r>
      <w:r w:rsidR="00270C13" w:rsidRPr="000A12D7">
        <w:rPr>
          <w:rFonts w:ascii="Tahoma" w:hAnsi="Tahoma" w:cs="Tahoma"/>
          <w:sz w:val="22"/>
          <w:szCs w:val="22"/>
        </w:rPr>
        <w:t xml:space="preserve"> </w:t>
      </w:r>
      <w:r w:rsidR="003B04D9">
        <w:rPr>
          <w:rFonts w:ascii="Tahoma" w:hAnsi="Tahoma" w:cs="Tahoma"/>
          <w:sz w:val="22"/>
          <w:szCs w:val="22"/>
        </w:rPr>
        <w:t>pakartotinai</w:t>
      </w:r>
      <w:r w:rsidR="00270C13" w:rsidRPr="000A12D7">
        <w:rPr>
          <w:rFonts w:ascii="Tahoma" w:hAnsi="Tahoma" w:cs="Tahoma"/>
          <w:sz w:val="22"/>
          <w:szCs w:val="22"/>
        </w:rPr>
        <w:t xml:space="preserve"> derinti </w:t>
      </w:r>
      <w:r w:rsidR="003B04D9">
        <w:rPr>
          <w:rFonts w:ascii="Tahoma" w:hAnsi="Tahoma" w:cs="Tahoma"/>
          <w:sz w:val="22"/>
          <w:szCs w:val="22"/>
        </w:rPr>
        <w:t xml:space="preserve">pateiktą patikslintą </w:t>
      </w:r>
      <w:r w:rsidR="00270C13" w:rsidRPr="000A12D7">
        <w:rPr>
          <w:rFonts w:ascii="Tahoma" w:hAnsi="Tahoma" w:cs="Tahoma"/>
          <w:sz w:val="22"/>
          <w:szCs w:val="22"/>
        </w:rPr>
        <w:t>Lietuvos Respublikos Vyriausybės nutarimo „Dėl Lietuvos Respublikos Vyriausybės 2003 m. lapkričio 12 d. nutarimo Nr. 1407 „Dėl Juridinių asmenų registro nuostatų patvirtinimo“ pakeitimo“ projektą (toliau</w:t>
      </w:r>
      <w:r w:rsidR="00FB186A">
        <w:rPr>
          <w:rFonts w:ascii="Tahoma" w:hAnsi="Tahoma" w:cs="Tahoma"/>
          <w:sz w:val="22"/>
          <w:szCs w:val="22"/>
        </w:rPr>
        <w:t> </w:t>
      </w:r>
      <w:r w:rsidR="00270C13" w:rsidRPr="000A12D7">
        <w:rPr>
          <w:rFonts w:ascii="Tahoma" w:hAnsi="Tahoma" w:cs="Tahoma"/>
          <w:sz w:val="22"/>
          <w:szCs w:val="22"/>
        </w:rPr>
        <w:t>– Nutarimo projektas) (Reg. Nr. 21-19805</w:t>
      </w:r>
      <w:r w:rsidR="00FB186A">
        <w:rPr>
          <w:rFonts w:ascii="Tahoma" w:hAnsi="Tahoma" w:cs="Tahoma"/>
          <w:sz w:val="22"/>
          <w:szCs w:val="22"/>
        </w:rPr>
        <w:t>(2)).</w:t>
      </w:r>
    </w:p>
    <w:p w14:paraId="626573BE" w14:textId="27B80359" w:rsidR="00FB186A" w:rsidRDefault="00FB186A" w:rsidP="000A12D7">
      <w:pPr>
        <w:ind w:firstLine="709"/>
        <w:jc w:val="both"/>
        <w:rPr>
          <w:rFonts w:ascii="Tahoma" w:hAnsi="Tahoma" w:cs="Tahoma"/>
          <w:color w:val="000000"/>
          <w:sz w:val="22"/>
          <w:szCs w:val="22"/>
        </w:rPr>
      </w:pPr>
      <w:r>
        <w:rPr>
          <w:rFonts w:ascii="Tahoma" w:hAnsi="Tahoma" w:cs="Tahoma"/>
          <w:sz w:val="22"/>
          <w:szCs w:val="22"/>
        </w:rPr>
        <w:t xml:space="preserve">Pakartotinai prašome papildyti Nutarimo projektą nuostatomis dėl Juridinių asmenų registro nuostatų, patvirtintų </w:t>
      </w:r>
      <w:r w:rsidRPr="00FB186A">
        <w:rPr>
          <w:rFonts w:ascii="Tahoma" w:hAnsi="Tahoma" w:cs="Tahoma"/>
          <w:sz w:val="22"/>
          <w:szCs w:val="22"/>
        </w:rPr>
        <w:t>Lietuvos Respublikos Vyriausybės 2003 m. lapkričio 12 d. nutarimo Nr. 1407 „Dėl Juridinių asmenų registro nuostatų patvirtinimo“</w:t>
      </w:r>
      <w:r>
        <w:rPr>
          <w:rFonts w:ascii="Tahoma" w:hAnsi="Tahoma" w:cs="Tahoma"/>
          <w:sz w:val="22"/>
          <w:szCs w:val="22"/>
        </w:rPr>
        <w:t xml:space="preserve">, (toliau – Nuostatai) papildymo </w:t>
      </w:r>
      <w:r w:rsidRPr="00FB186A">
        <w:rPr>
          <w:rFonts w:ascii="Tahoma" w:eastAsia="Calibri" w:hAnsi="Tahoma" w:cs="Tahoma"/>
          <w:sz w:val="22"/>
          <w:szCs w:val="22"/>
          <w:lang w:eastAsia="lt-LT"/>
        </w:rPr>
        <w:t>57</w:t>
      </w:r>
      <w:r w:rsidRPr="00FB186A">
        <w:rPr>
          <w:rFonts w:ascii="Tahoma" w:eastAsia="Calibri" w:hAnsi="Tahoma" w:cs="Tahoma"/>
          <w:sz w:val="22"/>
          <w:szCs w:val="22"/>
          <w:vertAlign w:val="superscript"/>
          <w:lang w:eastAsia="lt-LT"/>
        </w:rPr>
        <w:t xml:space="preserve">1 </w:t>
      </w:r>
      <w:r w:rsidRPr="00FB186A">
        <w:rPr>
          <w:rFonts w:ascii="Tahoma" w:eastAsia="Calibri" w:hAnsi="Tahoma" w:cs="Tahoma"/>
          <w:sz w:val="22"/>
          <w:szCs w:val="22"/>
          <w:lang w:eastAsia="lt-LT"/>
        </w:rPr>
        <w:t xml:space="preserve">ir </w:t>
      </w:r>
      <w:r w:rsidRPr="00FB186A">
        <w:rPr>
          <w:rFonts w:ascii="Tahoma" w:hAnsi="Tahoma" w:cs="Tahoma"/>
          <w:color w:val="000000"/>
          <w:sz w:val="22"/>
          <w:szCs w:val="22"/>
        </w:rPr>
        <w:t>71</w:t>
      </w:r>
      <w:r w:rsidRPr="00FB186A">
        <w:rPr>
          <w:rFonts w:ascii="Tahoma" w:hAnsi="Tahoma" w:cs="Tahoma"/>
          <w:color w:val="000000"/>
          <w:sz w:val="22"/>
          <w:szCs w:val="22"/>
          <w:vertAlign w:val="superscript"/>
        </w:rPr>
        <w:t>1</w:t>
      </w:r>
      <w:r w:rsidRPr="00FB186A">
        <w:rPr>
          <w:rFonts w:ascii="Tahoma" w:hAnsi="Tahoma" w:cs="Tahoma"/>
          <w:color w:val="000000"/>
          <w:sz w:val="22"/>
          <w:szCs w:val="22"/>
        </w:rPr>
        <w:t xml:space="preserve"> punktais bei 65 punkto pakeitimo</w:t>
      </w:r>
      <w:r>
        <w:rPr>
          <w:rFonts w:ascii="Tahoma" w:hAnsi="Tahoma" w:cs="Tahoma"/>
          <w:color w:val="000000"/>
          <w:sz w:val="22"/>
          <w:szCs w:val="22"/>
        </w:rPr>
        <w:t>:</w:t>
      </w:r>
    </w:p>
    <w:p w14:paraId="2CE2F49C" w14:textId="77777777" w:rsidR="00FB186A" w:rsidRPr="00FB186A" w:rsidRDefault="00FB186A" w:rsidP="00FB186A">
      <w:pPr>
        <w:tabs>
          <w:tab w:val="center" w:pos="4153"/>
          <w:tab w:val="left" w:pos="6237"/>
          <w:tab w:val="right" w:pos="8306"/>
        </w:tabs>
        <w:ind w:firstLine="720"/>
        <w:jc w:val="both"/>
        <w:rPr>
          <w:rFonts w:ascii="Tahoma" w:hAnsi="Tahoma" w:cs="Tahoma"/>
          <w:color w:val="000000"/>
          <w:sz w:val="22"/>
          <w:szCs w:val="22"/>
        </w:rPr>
      </w:pPr>
      <w:r w:rsidRPr="00FB186A">
        <w:rPr>
          <w:rFonts w:ascii="Tahoma" w:hAnsi="Tahoma" w:cs="Tahoma"/>
          <w:sz w:val="22"/>
          <w:szCs w:val="22"/>
          <w:lang w:eastAsia="lt-LT"/>
        </w:rPr>
        <w:t>„</w:t>
      </w:r>
      <w:r w:rsidRPr="00FB186A">
        <w:rPr>
          <w:rFonts w:ascii="Tahoma" w:eastAsia="Calibri" w:hAnsi="Tahoma" w:cs="Tahoma"/>
          <w:b/>
          <w:sz w:val="22"/>
          <w:szCs w:val="22"/>
          <w:lang w:eastAsia="lt-LT"/>
        </w:rPr>
        <w:t>57</w:t>
      </w:r>
      <w:r w:rsidRPr="00FB186A">
        <w:rPr>
          <w:rFonts w:ascii="Tahoma" w:eastAsia="Calibri" w:hAnsi="Tahoma" w:cs="Tahoma"/>
          <w:b/>
          <w:sz w:val="22"/>
          <w:szCs w:val="22"/>
          <w:vertAlign w:val="superscript"/>
          <w:lang w:eastAsia="lt-LT"/>
        </w:rPr>
        <w:t>1</w:t>
      </w:r>
      <w:r w:rsidRPr="00FB186A">
        <w:rPr>
          <w:rFonts w:ascii="Tahoma" w:eastAsia="Calibri" w:hAnsi="Tahoma" w:cs="Tahoma"/>
          <w:b/>
          <w:sz w:val="22"/>
          <w:szCs w:val="22"/>
          <w:lang w:eastAsia="lt-LT"/>
        </w:rPr>
        <w:t xml:space="preserve">. </w:t>
      </w:r>
      <w:r w:rsidRPr="00FB186A">
        <w:rPr>
          <w:rFonts w:ascii="Tahoma" w:hAnsi="Tahoma" w:cs="Tahoma"/>
          <w:b/>
          <w:color w:val="000000"/>
          <w:sz w:val="22"/>
          <w:szCs w:val="22"/>
          <w:lang w:eastAsia="lt-LT"/>
        </w:rPr>
        <w:t xml:space="preserve">Notaras ar Teisingumo ministerija, atlikę Nuostatų 54 ir 56 punktuose nustatytus veiksmus, </w:t>
      </w:r>
      <w:r w:rsidRPr="00FB186A">
        <w:rPr>
          <w:rFonts w:ascii="Tahoma" w:hAnsi="Tahoma" w:cs="Tahoma"/>
          <w:b/>
          <w:color w:val="000000"/>
          <w:sz w:val="22"/>
          <w:szCs w:val="22"/>
        </w:rPr>
        <w:t xml:space="preserve">kai yra galimybė teikti dokumentus elektroniniu būdu Registro tvarkytojo nustatytomis priemonėmis, </w:t>
      </w:r>
      <w:r w:rsidRPr="00FB186A">
        <w:rPr>
          <w:rFonts w:ascii="Tahoma" w:hAnsi="Tahoma" w:cs="Tahoma"/>
          <w:b/>
          <w:color w:val="000000"/>
          <w:sz w:val="22"/>
          <w:szCs w:val="22"/>
          <w:lang w:eastAsia="lt-LT"/>
        </w:rPr>
        <w:t xml:space="preserve">dokumentus Registro tvarkytojui teikia </w:t>
      </w:r>
      <w:r w:rsidRPr="00FB186A">
        <w:rPr>
          <w:rFonts w:ascii="Tahoma" w:hAnsi="Tahoma" w:cs="Tahoma"/>
          <w:b/>
          <w:color w:val="000000"/>
          <w:sz w:val="22"/>
          <w:szCs w:val="22"/>
        </w:rPr>
        <w:t>elektroniniu būdu Registro tvarkytojo nustatytomis priemonėmis.</w:t>
      </w:r>
      <w:r w:rsidRPr="00FB186A">
        <w:rPr>
          <w:rFonts w:ascii="Tahoma" w:hAnsi="Tahoma" w:cs="Tahoma"/>
          <w:color w:val="000000"/>
          <w:sz w:val="22"/>
          <w:szCs w:val="22"/>
        </w:rPr>
        <w:t>“</w:t>
      </w:r>
    </w:p>
    <w:p w14:paraId="19CED958" w14:textId="77777777" w:rsidR="00FB186A" w:rsidRPr="00FB186A" w:rsidRDefault="00FB186A" w:rsidP="00FB186A">
      <w:pPr>
        <w:ind w:firstLine="720"/>
        <w:jc w:val="both"/>
        <w:rPr>
          <w:rFonts w:ascii="Tahoma" w:hAnsi="Tahoma" w:cs="Tahoma"/>
          <w:color w:val="000000"/>
          <w:sz w:val="22"/>
          <w:szCs w:val="22"/>
        </w:rPr>
      </w:pPr>
      <w:r w:rsidRPr="00FB186A">
        <w:rPr>
          <w:rFonts w:ascii="Tahoma" w:hAnsi="Tahoma" w:cs="Tahoma"/>
          <w:sz w:val="22"/>
          <w:szCs w:val="22"/>
          <w:lang w:eastAsia="lt-LT"/>
        </w:rPr>
        <w:t>„</w:t>
      </w:r>
      <w:r w:rsidRPr="00FB186A">
        <w:rPr>
          <w:rFonts w:ascii="Tahoma" w:hAnsi="Tahoma" w:cs="Tahoma"/>
          <w:color w:val="000000"/>
          <w:sz w:val="22"/>
          <w:szCs w:val="22"/>
        </w:rPr>
        <w:t xml:space="preserve">65. Dokumentų ir duomenų teikėjai Registro tvarkytojui pateikia prašymų ir Nuostatų 30 punkte nurodytų dokumentų originalus, kitų dokumentų – originalus, notaro patvirtintas jų kopijas ar išrašus, jeigu įstatymuose ar Nuostatuose nurodyta pateikti dokumentų išrašus. Registro tvarkytojas gali padaryti dokumento originalo, išskyrus šių Nuostatų 30 punkte nurodytus dokumentus, prašymo formas, taip pat dokumentus, kurie Nuostatų 54 ir 56 punktų nustatyta tvarka yra patvirtinti notaro ar Teisingumo ministerijos, </w:t>
      </w:r>
      <w:r w:rsidRPr="00FB186A">
        <w:rPr>
          <w:rFonts w:ascii="Tahoma" w:hAnsi="Tahoma" w:cs="Tahoma"/>
          <w:b/>
          <w:color w:val="000000"/>
          <w:sz w:val="22"/>
          <w:szCs w:val="22"/>
        </w:rPr>
        <w:t>kai jie negali būti pateikti elektroniniu būdu Registro tvarkytojo nustatytomis priemonėmis,</w:t>
      </w:r>
      <w:r w:rsidRPr="00FB186A">
        <w:rPr>
          <w:rFonts w:ascii="Tahoma" w:hAnsi="Tahoma" w:cs="Tahoma"/>
          <w:color w:val="000000"/>
          <w:sz w:val="22"/>
          <w:szCs w:val="22"/>
        </w:rPr>
        <w:t xml:space="preserve"> kopiją Registro tvarkymo taisyklių nustatyta tvarka ir grąžinti originalą dokumentų ir duomenų teikėjui. Jeigu duomenys ir dokumentai Registro tvarkytojui teikiami elektroniniu būdu, gali būti teikiamos Nuostatuose nurodytų dokumentų kopijos.“</w:t>
      </w:r>
    </w:p>
    <w:p w14:paraId="596545F9" w14:textId="18A3FF9F" w:rsidR="00FB186A" w:rsidRDefault="00FB186A" w:rsidP="00FB186A">
      <w:pPr>
        <w:ind w:firstLine="709"/>
        <w:jc w:val="both"/>
        <w:rPr>
          <w:rFonts w:ascii="Tahoma" w:hAnsi="Tahoma" w:cs="Tahoma"/>
          <w:color w:val="000000"/>
          <w:sz w:val="22"/>
          <w:szCs w:val="22"/>
        </w:rPr>
      </w:pPr>
      <w:r w:rsidRPr="00FB186A">
        <w:rPr>
          <w:rFonts w:ascii="Tahoma" w:hAnsi="Tahoma" w:cs="Tahoma"/>
          <w:color w:val="000000"/>
          <w:sz w:val="22"/>
          <w:szCs w:val="22"/>
        </w:rPr>
        <w:t>„</w:t>
      </w:r>
      <w:r w:rsidRPr="00FB186A">
        <w:rPr>
          <w:rFonts w:ascii="Tahoma" w:hAnsi="Tahoma" w:cs="Tahoma"/>
          <w:b/>
          <w:color w:val="000000"/>
          <w:sz w:val="22"/>
          <w:szCs w:val="22"/>
        </w:rPr>
        <w:t>71</w:t>
      </w:r>
      <w:r w:rsidRPr="00FB186A">
        <w:rPr>
          <w:rFonts w:ascii="Tahoma" w:hAnsi="Tahoma" w:cs="Tahoma"/>
          <w:b/>
          <w:color w:val="000000"/>
          <w:sz w:val="22"/>
          <w:szCs w:val="22"/>
          <w:vertAlign w:val="superscript"/>
        </w:rPr>
        <w:t>1</w:t>
      </w:r>
      <w:r w:rsidRPr="00FB186A">
        <w:rPr>
          <w:rFonts w:ascii="Tahoma" w:hAnsi="Tahoma" w:cs="Tahoma"/>
          <w:b/>
          <w:color w:val="000000"/>
          <w:sz w:val="22"/>
          <w:szCs w:val="22"/>
        </w:rPr>
        <w:t>. Nuostatų 57</w:t>
      </w:r>
      <w:r w:rsidRPr="00FB186A">
        <w:rPr>
          <w:rFonts w:ascii="Tahoma" w:hAnsi="Tahoma" w:cs="Tahoma"/>
          <w:b/>
          <w:color w:val="000000"/>
          <w:sz w:val="22"/>
          <w:szCs w:val="22"/>
          <w:vertAlign w:val="superscript"/>
        </w:rPr>
        <w:t>1</w:t>
      </w:r>
      <w:r w:rsidRPr="00FB186A">
        <w:rPr>
          <w:rFonts w:ascii="Tahoma" w:hAnsi="Tahoma" w:cs="Tahoma"/>
          <w:b/>
          <w:color w:val="000000"/>
          <w:sz w:val="22"/>
          <w:szCs w:val="22"/>
        </w:rPr>
        <w:t xml:space="preserve"> punkte nurodytais atvejais, kai yra galimybė dokumentus teikti elektroniniu būdu, dokumentai teikiami tik elektroniniu būdu Registro tvarkytojo nustatytomis priemonėmis.</w:t>
      </w:r>
      <w:r w:rsidRPr="00FB186A">
        <w:rPr>
          <w:rFonts w:ascii="Tahoma" w:hAnsi="Tahoma" w:cs="Tahoma"/>
          <w:color w:val="000000"/>
          <w:sz w:val="22"/>
          <w:szCs w:val="22"/>
        </w:rPr>
        <w:t>“</w:t>
      </w:r>
    </w:p>
    <w:p w14:paraId="65E9D67B" w14:textId="7F320CB0" w:rsidR="00FB186A" w:rsidRDefault="00FB186A" w:rsidP="00FB186A">
      <w:pPr>
        <w:ind w:firstLine="709"/>
        <w:jc w:val="both"/>
        <w:rPr>
          <w:rFonts w:ascii="Tahoma" w:hAnsi="Tahoma" w:cs="Tahoma"/>
          <w:color w:val="000000"/>
          <w:sz w:val="22"/>
          <w:szCs w:val="22"/>
        </w:rPr>
      </w:pPr>
      <w:r>
        <w:rPr>
          <w:rFonts w:ascii="Tahoma" w:hAnsi="Tahoma" w:cs="Tahoma"/>
          <w:color w:val="000000"/>
          <w:sz w:val="22"/>
          <w:szCs w:val="22"/>
        </w:rPr>
        <w:t xml:space="preserve">Pažymime, kad </w:t>
      </w:r>
      <w:r w:rsidRPr="00FB186A">
        <w:rPr>
          <w:rFonts w:ascii="Tahoma" w:hAnsi="Tahoma" w:cs="Tahoma"/>
          <w:color w:val="000000"/>
          <w:sz w:val="22"/>
          <w:szCs w:val="22"/>
        </w:rPr>
        <w:t>Registrų centras,</w:t>
      </w:r>
      <w:r>
        <w:rPr>
          <w:rFonts w:ascii="Tahoma" w:hAnsi="Tahoma" w:cs="Tahoma"/>
          <w:color w:val="000000"/>
          <w:sz w:val="22"/>
          <w:szCs w:val="22"/>
        </w:rPr>
        <w:t xml:space="preserve"> Registro tvarkytojas,</w:t>
      </w:r>
      <w:r w:rsidR="00190DA9">
        <w:rPr>
          <w:rFonts w:ascii="Tahoma" w:hAnsi="Tahoma" w:cs="Tahoma"/>
          <w:color w:val="000000"/>
          <w:sz w:val="22"/>
          <w:szCs w:val="22"/>
        </w:rPr>
        <w:t xml:space="preserve"> atsižvelgdamas į tai, kad Juridinių asmenų registro (toliau – Registras)</w:t>
      </w:r>
      <w:r w:rsidR="00190DA9" w:rsidRPr="00190DA9">
        <w:rPr>
          <w:rFonts w:ascii="Tahoma" w:hAnsi="Tahoma" w:cs="Tahoma"/>
          <w:color w:val="000000"/>
          <w:sz w:val="22"/>
          <w:szCs w:val="22"/>
        </w:rPr>
        <w:t xml:space="preserve"> duomenys yra tvarkomi naudojant informacines technologijas, taip pat į tai, kad Registro duomenys, informacija ir dokumentai kaupiami ir saugomi vienoje Registro duomenų bazėje</w:t>
      </w:r>
      <w:r w:rsidR="00190DA9">
        <w:rPr>
          <w:rFonts w:ascii="Tahoma" w:hAnsi="Tahoma" w:cs="Tahoma"/>
          <w:color w:val="000000"/>
          <w:sz w:val="22"/>
          <w:szCs w:val="22"/>
        </w:rPr>
        <w:t xml:space="preserve">, siekia </w:t>
      </w:r>
      <w:r w:rsidRPr="00FB186A">
        <w:rPr>
          <w:rFonts w:ascii="Tahoma" w:hAnsi="Tahoma" w:cs="Tahoma"/>
          <w:color w:val="000000"/>
          <w:sz w:val="22"/>
          <w:szCs w:val="22"/>
        </w:rPr>
        <w:t xml:space="preserve">optimizuoti </w:t>
      </w:r>
      <w:r w:rsidR="00190DA9">
        <w:rPr>
          <w:rFonts w:ascii="Tahoma" w:hAnsi="Tahoma" w:cs="Tahoma"/>
          <w:color w:val="000000"/>
          <w:sz w:val="22"/>
          <w:szCs w:val="22"/>
        </w:rPr>
        <w:t>Registro tvarkymo procesą ir</w:t>
      </w:r>
      <w:r w:rsidRPr="00FB186A">
        <w:rPr>
          <w:rFonts w:ascii="Tahoma" w:hAnsi="Tahoma" w:cs="Tahoma"/>
          <w:color w:val="000000"/>
          <w:sz w:val="22"/>
          <w:szCs w:val="22"/>
        </w:rPr>
        <w:t xml:space="preserve"> </w:t>
      </w:r>
      <w:r w:rsidR="00190DA9">
        <w:rPr>
          <w:rFonts w:ascii="Tahoma" w:hAnsi="Tahoma" w:cs="Tahoma"/>
          <w:color w:val="000000"/>
          <w:sz w:val="22"/>
          <w:szCs w:val="22"/>
        </w:rPr>
        <w:t xml:space="preserve">todėl </w:t>
      </w:r>
      <w:r w:rsidRPr="00FB186A">
        <w:rPr>
          <w:rFonts w:ascii="Tahoma" w:hAnsi="Tahoma" w:cs="Tahoma"/>
          <w:color w:val="000000"/>
          <w:sz w:val="22"/>
          <w:szCs w:val="22"/>
        </w:rPr>
        <w:t xml:space="preserve">planuoja </w:t>
      </w:r>
      <w:r>
        <w:rPr>
          <w:rFonts w:ascii="Tahoma" w:hAnsi="Tahoma" w:cs="Tahoma"/>
          <w:color w:val="000000"/>
          <w:sz w:val="22"/>
          <w:szCs w:val="22"/>
        </w:rPr>
        <w:t xml:space="preserve">atsisakyti </w:t>
      </w:r>
      <w:r w:rsidRPr="00FB186A">
        <w:rPr>
          <w:rFonts w:ascii="Tahoma" w:hAnsi="Tahoma" w:cs="Tahoma"/>
          <w:color w:val="000000"/>
          <w:sz w:val="22"/>
          <w:szCs w:val="22"/>
        </w:rPr>
        <w:t>teritorinio registravimo principo</w:t>
      </w:r>
      <w:r w:rsidR="00494802">
        <w:rPr>
          <w:rFonts w:ascii="Tahoma" w:hAnsi="Tahoma" w:cs="Tahoma"/>
          <w:color w:val="000000"/>
          <w:sz w:val="22"/>
          <w:szCs w:val="22"/>
        </w:rPr>
        <w:t xml:space="preserve">, t. y. Registro tvarkymo veiksmų paskirstymo </w:t>
      </w:r>
      <w:r w:rsidR="00494802" w:rsidRPr="00494802">
        <w:rPr>
          <w:rFonts w:ascii="Tahoma" w:hAnsi="Tahoma" w:cs="Tahoma"/>
          <w:color w:val="000000"/>
          <w:sz w:val="22"/>
          <w:szCs w:val="22"/>
        </w:rPr>
        <w:t>Registrų centro struktūriniam</w:t>
      </w:r>
      <w:r w:rsidR="00494802">
        <w:rPr>
          <w:rFonts w:ascii="Tahoma" w:hAnsi="Tahoma" w:cs="Tahoma"/>
          <w:color w:val="000000"/>
          <w:sz w:val="22"/>
          <w:szCs w:val="22"/>
        </w:rPr>
        <w:t>s</w:t>
      </w:r>
      <w:r w:rsidR="00494802" w:rsidRPr="00494802">
        <w:rPr>
          <w:rFonts w:ascii="Tahoma" w:hAnsi="Tahoma" w:cs="Tahoma"/>
          <w:color w:val="000000"/>
          <w:sz w:val="22"/>
          <w:szCs w:val="22"/>
        </w:rPr>
        <w:t xml:space="preserve"> </w:t>
      </w:r>
      <w:r w:rsidR="00494802" w:rsidRPr="00494802">
        <w:rPr>
          <w:rFonts w:ascii="Tahoma" w:hAnsi="Tahoma" w:cs="Tahoma"/>
          <w:color w:val="000000"/>
          <w:sz w:val="22"/>
          <w:szCs w:val="22"/>
        </w:rPr>
        <w:lastRenderedPageBreak/>
        <w:t>padalin</w:t>
      </w:r>
      <w:r w:rsidR="00494802">
        <w:rPr>
          <w:rFonts w:ascii="Tahoma" w:hAnsi="Tahoma" w:cs="Tahoma"/>
          <w:color w:val="000000"/>
          <w:sz w:val="22"/>
          <w:szCs w:val="22"/>
        </w:rPr>
        <w:t>iams pagal jų</w:t>
      </w:r>
      <w:r w:rsidR="00494802" w:rsidRPr="00494802">
        <w:rPr>
          <w:rFonts w:ascii="Tahoma" w:hAnsi="Tahoma" w:cs="Tahoma"/>
          <w:color w:val="000000"/>
          <w:sz w:val="22"/>
          <w:szCs w:val="22"/>
        </w:rPr>
        <w:t xml:space="preserve"> veiklos teritoriją</w:t>
      </w:r>
      <w:r w:rsidR="00494802">
        <w:rPr>
          <w:rStyle w:val="Puslapioinaosnuoroda"/>
          <w:rFonts w:ascii="Tahoma" w:hAnsi="Tahoma" w:cs="Tahoma"/>
          <w:color w:val="000000"/>
          <w:sz w:val="22"/>
          <w:szCs w:val="22"/>
        </w:rPr>
        <w:footnoteReference w:id="1"/>
      </w:r>
      <w:r w:rsidRPr="00FB186A">
        <w:rPr>
          <w:rFonts w:ascii="Tahoma" w:hAnsi="Tahoma" w:cs="Tahoma"/>
          <w:color w:val="000000"/>
          <w:sz w:val="22"/>
          <w:szCs w:val="22"/>
        </w:rPr>
        <w:t>. Šio principo atsisakymas leistų tolygiai paskirstyti darbo krūvį visiems Registrų centro JAR departamento skyrių darbuotojams, nepriklausomai nuo to, kuriame Lietuvos mieste yra jų darbo vieta</w:t>
      </w:r>
      <w:r w:rsidR="00190DA9">
        <w:rPr>
          <w:rFonts w:ascii="Tahoma" w:hAnsi="Tahoma" w:cs="Tahoma"/>
          <w:color w:val="000000"/>
          <w:sz w:val="22"/>
          <w:szCs w:val="22"/>
        </w:rPr>
        <w:t xml:space="preserve">. </w:t>
      </w:r>
    </w:p>
    <w:p w14:paraId="574934BF" w14:textId="054C69F0" w:rsidR="00190DA9" w:rsidRDefault="00190DA9" w:rsidP="00FB186A">
      <w:pPr>
        <w:ind w:firstLine="709"/>
        <w:jc w:val="both"/>
        <w:rPr>
          <w:rFonts w:ascii="Tahoma" w:hAnsi="Tahoma" w:cs="Tahoma"/>
          <w:color w:val="000000"/>
          <w:sz w:val="22"/>
          <w:szCs w:val="22"/>
        </w:rPr>
      </w:pPr>
      <w:r>
        <w:rPr>
          <w:rFonts w:ascii="Tahoma" w:hAnsi="Tahoma" w:cs="Tahoma"/>
          <w:color w:val="000000"/>
          <w:sz w:val="22"/>
          <w:szCs w:val="22"/>
        </w:rPr>
        <w:t xml:space="preserve">Be to, pagal Nuostatus </w:t>
      </w:r>
      <w:r w:rsidR="00FB186A" w:rsidRPr="00FB186A">
        <w:rPr>
          <w:rFonts w:ascii="Tahoma" w:hAnsi="Tahoma" w:cs="Tahoma"/>
          <w:color w:val="000000"/>
          <w:sz w:val="22"/>
          <w:szCs w:val="22"/>
        </w:rPr>
        <w:t>t</w:t>
      </w:r>
      <w:r>
        <w:rPr>
          <w:rFonts w:ascii="Tahoma" w:hAnsi="Tahoma" w:cs="Tahoma"/>
          <w:color w:val="000000"/>
          <w:sz w:val="22"/>
          <w:szCs w:val="22"/>
        </w:rPr>
        <w:t>am tikrais atvejais dokumentai Registro</w:t>
      </w:r>
      <w:r w:rsidR="00FB186A" w:rsidRPr="00FB186A">
        <w:rPr>
          <w:rFonts w:ascii="Tahoma" w:hAnsi="Tahoma" w:cs="Tahoma"/>
          <w:color w:val="000000"/>
          <w:sz w:val="22"/>
          <w:szCs w:val="22"/>
        </w:rPr>
        <w:t xml:space="preserve"> tvarkytojui gali būti teikiami ir elektroniniu būdu </w:t>
      </w:r>
      <w:r>
        <w:rPr>
          <w:rFonts w:ascii="Tahoma" w:hAnsi="Tahoma" w:cs="Tahoma"/>
          <w:color w:val="000000"/>
          <w:sz w:val="22"/>
          <w:szCs w:val="22"/>
        </w:rPr>
        <w:t>Registro</w:t>
      </w:r>
      <w:r w:rsidR="00FB186A" w:rsidRPr="00FB186A">
        <w:rPr>
          <w:rFonts w:ascii="Tahoma" w:hAnsi="Tahoma" w:cs="Tahoma"/>
          <w:color w:val="000000"/>
          <w:sz w:val="22"/>
          <w:szCs w:val="22"/>
        </w:rPr>
        <w:t xml:space="preserve"> tvar</w:t>
      </w:r>
      <w:r w:rsidR="00B4303B">
        <w:rPr>
          <w:rFonts w:ascii="Tahoma" w:hAnsi="Tahoma" w:cs="Tahoma"/>
          <w:color w:val="000000"/>
          <w:sz w:val="22"/>
          <w:szCs w:val="22"/>
        </w:rPr>
        <w:t>kytojo nustatytomis priemonėmis</w:t>
      </w:r>
      <w:r w:rsidR="00B72DC9">
        <w:rPr>
          <w:rFonts w:ascii="Tahoma" w:hAnsi="Tahoma" w:cs="Tahoma"/>
          <w:color w:val="000000"/>
          <w:sz w:val="22"/>
          <w:szCs w:val="22"/>
        </w:rPr>
        <w:t xml:space="preserve">. </w:t>
      </w:r>
      <w:r w:rsidR="00B4303B">
        <w:rPr>
          <w:rFonts w:ascii="Tahoma" w:hAnsi="Tahoma" w:cs="Tahoma"/>
          <w:color w:val="000000"/>
          <w:sz w:val="22"/>
          <w:szCs w:val="22"/>
        </w:rPr>
        <w:t>Todėl siūlomas įtvirtinti teisinis reglamentavimas tik papildo galiojantį teisinį reguliavimą.</w:t>
      </w:r>
    </w:p>
    <w:p w14:paraId="4FDC1F54" w14:textId="7CE93F32" w:rsidR="00FB186A" w:rsidRPr="009A4B14" w:rsidRDefault="00B72DC9" w:rsidP="00FB186A">
      <w:pPr>
        <w:ind w:firstLine="709"/>
        <w:jc w:val="both"/>
        <w:rPr>
          <w:rFonts w:ascii="Tahoma" w:hAnsi="Tahoma" w:cs="Tahoma"/>
          <w:color w:val="000000"/>
          <w:sz w:val="22"/>
          <w:szCs w:val="22"/>
        </w:rPr>
      </w:pPr>
      <w:r w:rsidRPr="009A4B14">
        <w:rPr>
          <w:rFonts w:ascii="Tahoma" w:hAnsi="Tahoma" w:cs="Tahoma"/>
          <w:color w:val="000000"/>
          <w:sz w:val="22"/>
          <w:szCs w:val="22"/>
        </w:rPr>
        <w:t xml:space="preserve">Aukščiau pateikti pasiūlymai </w:t>
      </w:r>
      <w:r w:rsidR="00B4303B" w:rsidRPr="009A4B14">
        <w:rPr>
          <w:rFonts w:ascii="Tahoma" w:hAnsi="Tahoma" w:cs="Tahoma"/>
          <w:color w:val="000000"/>
          <w:sz w:val="22"/>
          <w:szCs w:val="22"/>
        </w:rPr>
        <w:t xml:space="preserve">taip pat yra </w:t>
      </w:r>
      <w:r w:rsidRPr="009A4B14">
        <w:rPr>
          <w:rFonts w:ascii="Tahoma" w:hAnsi="Tahoma" w:cs="Tahoma"/>
          <w:color w:val="000000"/>
          <w:sz w:val="22"/>
          <w:szCs w:val="22"/>
        </w:rPr>
        <w:t xml:space="preserve">suderinami ir su </w:t>
      </w:r>
      <w:r w:rsidR="00FB186A" w:rsidRPr="009A4B14">
        <w:rPr>
          <w:rFonts w:ascii="Tahoma" w:hAnsi="Tahoma" w:cs="Tahoma"/>
          <w:color w:val="000000"/>
          <w:sz w:val="22"/>
          <w:szCs w:val="22"/>
        </w:rPr>
        <w:t>Direktyva (ES) 2019/1151</w:t>
      </w:r>
      <w:r w:rsidR="00B4303B" w:rsidRPr="009A4B14">
        <w:rPr>
          <w:rStyle w:val="Puslapioinaosnuoroda"/>
          <w:rFonts w:ascii="Tahoma" w:hAnsi="Tahoma" w:cs="Tahoma"/>
          <w:color w:val="000000"/>
          <w:sz w:val="22"/>
          <w:szCs w:val="22"/>
        </w:rPr>
        <w:footnoteReference w:id="2"/>
      </w:r>
      <w:r w:rsidRPr="009A4B14">
        <w:rPr>
          <w:rFonts w:ascii="Tahoma" w:hAnsi="Tahoma" w:cs="Tahoma"/>
          <w:color w:val="000000"/>
          <w:sz w:val="22"/>
          <w:szCs w:val="22"/>
        </w:rPr>
        <w:t>, nes ja</w:t>
      </w:r>
      <w:r w:rsidR="00FB186A" w:rsidRPr="009A4B14">
        <w:rPr>
          <w:rFonts w:ascii="Tahoma" w:hAnsi="Tahoma" w:cs="Tahoma"/>
          <w:color w:val="000000"/>
          <w:sz w:val="22"/>
          <w:szCs w:val="22"/>
        </w:rPr>
        <w:t xml:space="preserve"> skatinama sudaryti galimybes naudotis skaitmeninėmis priemonėmis ir procesais</w:t>
      </w:r>
      <w:r w:rsidRPr="009A4B14">
        <w:rPr>
          <w:rFonts w:ascii="Tahoma" w:hAnsi="Tahoma" w:cs="Tahoma"/>
          <w:color w:val="000000"/>
          <w:sz w:val="22"/>
          <w:szCs w:val="22"/>
        </w:rPr>
        <w:t>.</w:t>
      </w:r>
    </w:p>
    <w:p w14:paraId="731B282B" w14:textId="77777777" w:rsidR="009A4B14" w:rsidRPr="009A4B14" w:rsidRDefault="009A4B14" w:rsidP="009A4B14">
      <w:pPr>
        <w:spacing w:line="276" w:lineRule="auto"/>
        <w:ind w:firstLine="720"/>
        <w:jc w:val="both"/>
        <w:rPr>
          <w:rFonts w:ascii="Tahoma" w:hAnsi="Tahoma" w:cs="Tahoma"/>
          <w:color w:val="000000"/>
          <w:sz w:val="22"/>
          <w:szCs w:val="22"/>
        </w:rPr>
      </w:pPr>
      <w:r w:rsidRPr="009A4B14">
        <w:rPr>
          <w:rFonts w:ascii="Tahoma" w:hAnsi="Tahoma" w:cs="Tahoma"/>
          <w:color w:val="000000"/>
          <w:sz w:val="22"/>
          <w:szCs w:val="22"/>
        </w:rPr>
        <w:t>Taip pat, atsižvelgdami į tai, kad Registro tvarkytojo spaudą planuojama dėti ir kai Registro duomenys, informacija, išrašai, dokumentų kopijas būtų teikiami per Registrų centro savitarną, prašome papildomai patikslinti Nutarimo projekto 1.6.43 papunktį, kuriuo keičiamas Nuostatų 232 punktas ir jį išdėstyti taip:</w:t>
      </w:r>
    </w:p>
    <w:p w14:paraId="3DF9C3D3" w14:textId="1FEDB5A4" w:rsidR="009A4B14" w:rsidRDefault="009A4B14" w:rsidP="009A4B14">
      <w:pPr>
        <w:spacing w:line="276" w:lineRule="auto"/>
        <w:ind w:firstLine="720"/>
        <w:jc w:val="both"/>
        <w:rPr>
          <w:rFonts w:ascii="Tahoma" w:hAnsi="Tahoma" w:cs="Tahoma"/>
          <w:color w:val="000000"/>
          <w:sz w:val="22"/>
          <w:szCs w:val="22"/>
          <w:shd w:val="clear" w:color="auto" w:fill="FFFFFF"/>
          <w:lang w:eastAsia="en-GB"/>
        </w:rPr>
      </w:pPr>
      <w:r w:rsidRPr="009A4B14">
        <w:rPr>
          <w:rFonts w:ascii="Tahoma" w:hAnsi="Tahoma" w:cs="Tahoma"/>
          <w:color w:val="000000"/>
          <w:sz w:val="22"/>
          <w:szCs w:val="22"/>
          <w:shd w:val="clear" w:color="auto" w:fill="FFFFFF"/>
          <w:lang w:eastAsia="en-GB"/>
        </w:rPr>
        <w:t xml:space="preserve">„232. Registro duomenys, informacija, </w:t>
      </w:r>
      <w:r w:rsidRPr="009A4B14">
        <w:rPr>
          <w:rFonts w:ascii="Tahoma" w:hAnsi="Tahoma" w:cs="Tahoma"/>
          <w:bCs/>
          <w:strike/>
          <w:color w:val="000000"/>
          <w:sz w:val="22"/>
          <w:szCs w:val="22"/>
          <w:shd w:val="clear" w:color="auto" w:fill="FFFFFF"/>
          <w:lang w:eastAsia="en-GB"/>
        </w:rPr>
        <w:t>duomenų ar informacijos</w:t>
      </w:r>
      <w:r w:rsidRPr="009A4B14">
        <w:rPr>
          <w:rFonts w:ascii="Tahoma" w:hAnsi="Tahoma" w:cs="Tahoma"/>
          <w:bCs/>
          <w:color w:val="000000"/>
          <w:sz w:val="22"/>
          <w:szCs w:val="22"/>
          <w:shd w:val="clear" w:color="auto" w:fill="FFFFFF"/>
          <w:lang w:eastAsia="en-GB"/>
        </w:rPr>
        <w:t xml:space="preserve"> išrašai,</w:t>
      </w:r>
      <w:r w:rsidRPr="009A4B14">
        <w:rPr>
          <w:rFonts w:ascii="Tahoma" w:hAnsi="Tahoma" w:cs="Tahoma"/>
          <w:color w:val="000000"/>
          <w:sz w:val="22"/>
          <w:szCs w:val="22"/>
          <w:shd w:val="clear" w:color="auto" w:fill="FFFFFF"/>
          <w:lang w:eastAsia="en-GB"/>
        </w:rPr>
        <w:t xml:space="preserve"> dokumentų kopijos gali būti teikiami </w:t>
      </w:r>
      <w:r w:rsidRPr="009A4B14">
        <w:rPr>
          <w:rFonts w:ascii="Tahoma" w:hAnsi="Tahoma" w:cs="Tahoma"/>
          <w:strike/>
          <w:color w:val="000000"/>
          <w:sz w:val="22"/>
          <w:szCs w:val="22"/>
          <w:shd w:val="clear" w:color="auto" w:fill="FFFFFF"/>
          <w:lang w:eastAsia="en-GB"/>
        </w:rPr>
        <w:t>telekomunikacijų galiniais įrenginiais</w:t>
      </w:r>
      <w:r w:rsidRPr="009A4B14">
        <w:rPr>
          <w:rFonts w:ascii="Tahoma" w:hAnsi="Tahoma" w:cs="Tahoma"/>
          <w:color w:val="000000"/>
          <w:sz w:val="22"/>
          <w:szCs w:val="22"/>
          <w:shd w:val="clear" w:color="auto" w:fill="FFFFFF"/>
          <w:lang w:eastAsia="en-GB"/>
        </w:rPr>
        <w:t xml:space="preserve"> </w:t>
      </w:r>
      <w:r w:rsidRPr="009A4B14">
        <w:rPr>
          <w:rFonts w:ascii="Tahoma" w:hAnsi="Tahoma" w:cs="Tahoma"/>
          <w:b/>
          <w:color w:val="000000"/>
          <w:sz w:val="22"/>
          <w:szCs w:val="22"/>
          <w:shd w:val="clear" w:color="auto" w:fill="FFFFFF"/>
          <w:lang w:eastAsia="en-GB"/>
        </w:rPr>
        <w:t>elektroniniu būdu</w:t>
      </w:r>
      <w:r w:rsidR="00612F80">
        <w:rPr>
          <w:rFonts w:ascii="Tahoma" w:hAnsi="Tahoma" w:cs="Tahoma"/>
          <w:b/>
          <w:color w:val="000000"/>
          <w:sz w:val="22"/>
          <w:szCs w:val="22"/>
          <w:shd w:val="clear" w:color="auto" w:fill="FFFFFF"/>
          <w:lang w:eastAsia="en-GB"/>
        </w:rPr>
        <w:t xml:space="preserve"> (elektroniniu paštu</w:t>
      </w:r>
      <w:r w:rsidR="00612F80">
        <w:rPr>
          <w:rFonts w:ascii="Tahoma" w:hAnsi="Tahoma" w:cs="Tahoma"/>
          <w:color w:val="000000"/>
          <w:sz w:val="22"/>
          <w:szCs w:val="22"/>
          <w:shd w:val="clear" w:color="auto" w:fill="FFFFFF"/>
          <w:lang w:eastAsia="en-GB"/>
        </w:rPr>
        <w:t xml:space="preserve"> </w:t>
      </w:r>
      <w:r w:rsidR="00144095">
        <w:rPr>
          <w:rFonts w:ascii="Tahoma" w:hAnsi="Tahoma" w:cs="Tahoma"/>
          <w:b/>
          <w:color w:val="000000"/>
          <w:sz w:val="22"/>
          <w:szCs w:val="22"/>
          <w:shd w:val="clear" w:color="auto" w:fill="FFFFFF"/>
          <w:lang w:eastAsia="en-GB"/>
        </w:rPr>
        <w:t xml:space="preserve">arba </w:t>
      </w:r>
      <w:r w:rsidR="00612F80" w:rsidRPr="00612F80">
        <w:rPr>
          <w:rFonts w:ascii="Tahoma" w:hAnsi="Tahoma" w:cs="Tahoma"/>
          <w:b/>
          <w:color w:val="000000"/>
          <w:sz w:val="22"/>
          <w:szCs w:val="22"/>
          <w:shd w:val="clear" w:color="auto" w:fill="FFFFFF"/>
          <w:lang w:eastAsia="en-GB"/>
        </w:rPr>
        <w:t>per Registrų centro savitarnos sistemą</w:t>
      </w:r>
      <w:r w:rsidR="00612F80">
        <w:rPr>
          <w:rFonts w:ascii="Tahoma" w:hAnsi="Tahoma" w:cs="Tahoma"/>
          <w:b/>
          <w:color w:val="000000"/>
          <w:sz w:val="22"/>
          <w:szCs w:val="22"/>
          <w:shd w:val="clear" w:color="auto" w:fill="FFFFFF"/>
          <w:lang w:eastAsia="en-GB"/>
        </w:rPr>
        <w:t>)</w:t>
      </w:r>
      <w:r w:rsidR="00612F80" w:rsidRPr="00612F80">
        <w:rPr>
          <w:rFonts w:ascii="Tahoma" w:hAnsi="Tahoma" w:cs="Tahoma"/>
          <w:b/>
          <w:color w:val="000000"/>
          <w:sz w:val="22"/>
          <w:szCs w:val="22"/>
          <w:shd w:val="clear" w:color="auto" w:fill="FFFFFF"/>
          <w:lang w:eastAsia="en-GB"/>
        </w:rPr>
        <w:t xml:space="preserve"> </w:t>
      </w:r>
      <w:r w:rsidRPr="009A4B14">
        <w:rPr>
          <w:rFonts w:ascii="Tahoma" w:hAnsi="Tahoma" w:cs="Tahoma"/>
          <w:color w:val="000000"/>
          <w:sz w:val="22"/>
          <w:szCs w:val="22"/>
          <w:shd w:val="clear" w:color="auto" w:fill="FFFFFF"/>
          <w:lang w:eastAsia="en-GB"/>
        </w:rPr>
        <w:t>jeigu</w:t>
      </w:r>
      <w:r w:rsidRPr="009A4B14">
        <w:rPr>
          <w:rFonts w:ascii="Tahoma" w:hAnsi="Tahoma" w:cs="Tahoma"/>
          <w:bCs/>
          <w:color w:val="000000"/>
          <w:sz w:val="22"/>
          <w:szCs w:val="22"/>
          <w:shd w:val="clear" w:color="auto" w:fill="FFFFFF"/>
          <w:lang w:eastAsia="en-GB"/>
        </w:rPr>
        <w:t>, vadovaujantis Reglamente (ES)</w:t>
      </w:r>
      <w:r w:rsidRPr="009A4B14">
        <w:rPr>
          <w:rFonts w:ascii="Tahoma" w:hAnsi="Tahoma" w:cs="Tahoma"/>
          <w:bCs/>
          <w:color w:val="000000"/>
          <w:sz w:val="22"/>
          <w:szCs w:val="22"/>
          <w:lang w:eastAsia="en-GB"/>
        </w:rPr>
        <w:t xml:space="preserve"> Nr. 910/2014 nurodytomis patikimumo užtikrinimo paslaugomis</w:t>
      </w:r>
      <w:r w:rsidRPr="009A4B14">
        <w:rPr>
          <w:rFonts w:ascii="Tahoma" w:hAnsi="Tahoma" w:cs="Tahoma"/>
          <w:color w:val="000000"/>
          <w:sz w:val="22"/>
          <w:szCs w:val="22"/>
          <w:shd w:val="clear" w:color="auto" w:fill="FFFFFF"/>
          <w:lang w:eastAsia="en-GB"/>
        </w:rPr>
        <w:t xml:space="preserve">, užtikrinama teksto apsauga, garantuojamas jų kilmės autentiškumas, turinio vientisumas ir galima identifikuoti Registro tvarkytojo </w:t>
      </w:r>
      <w:r w:rsidRPr="009A4B14">
        <w:rPr>
          <w:rFonts w:ascii="Tahoma" w:hAnsi="Tahoma" w:cs="Tahoma"/>
          <w:bCs/>
          <w:color w:val="000000"/>
          <w:sz w:val="22"/>
          <w:szCs w:val="22"/>
          <w:shd w:val="clear" w:color="auto" w:fill="FFFFFF"/>
          <w:lang w:eastAsia="en-GB"/>
        </w:rPr>
        <w:t>elektroninį spaudą</w:t>
      </w:r>
      <w:r w:rsidRPr="009A4B14">
        <w:rPr>
          <w:rFonts w:ascii="Tahoma" w:hAnsi="Tahoma" w:cs="Tahoma"/>
          <w:color w:val="000000"/>
          <w:sz w:val="22"/>
          <w:szCs w:val="22"/>
          <w:shd w:val="clear" w:color="auto" w:fill="FFFFFF"/>
          <w:lang w:eastAsia="en-GB"/>
        </w:rPr>
        <w:t>.“</w:t>
      </w:r>
    </w:p>
    <w:p w14:paraId="579A5A15" w14:textId="518E0E37" w:rsidR="00144095" w:rsidRPr="009A4B14" w:rsidRDefault="00463175" w:rsidP="009A4B14">
      <w:pPr>
        <w:spacing w:line="276" w:lineRule="auto"/>
        <w:ind w:firstLine="720"/>
        <w:jc w:val="both"/>
        <w:rPr>
          <w:rFonts w:ascii="Tahoma" w:hAnsi="Tahoma" w:cs="Tahoma"/>
          <w:color w:val="000000"/>
          <w:sz w:val="22"/>
          <w:szCs w:val="22"/>
          <w:shd w:val="clear" w:color="auto" w:fill="FFFFFF"/>
          <w:lang w:eastAsia="en-GB"/>
        </w:rPr>
      </w:pPr>
      <w:r>
        <w:rPr>
          <w:rFonts w:ascii="Tahoma" w:hAnsi="Tahoma" w:cs="Tahoma"/>
          <w:color w:val="000000"/>
          <w:sz w:val="22"/>
          <w:szCs w:val="22"/>
          <w:shd w:val="clear" w:color="auto" w:fill="FFFFFF"/>
          <w:lang w:eastAsia="en-GB"/>
        </w:rPr>
        <w:t>Pakeistas N</w:t>
      </w:r>
      <w:r w:rsidR="00144095">
        <w:rPr>
          <w:rFonts w:ascii="Tahoma" w:hAnsi="Tahoma" w:cs="Tahoma"/>
          <w:color w:val="000000"/>
          <w:sz w:val="22"/>
          <w:szCs w:val="22"/>
          <w:shd w:val="clear" w:color="auto" w:fill="FFFFFF"/>
          <w:lang w:eastAsia="en-GB"/>
        </w:rPr>
        <w:t>uostat</w:t>
      </w:r>
      <w:r>
        <w:rPr>
          <w:rFonts w:ascii="Tahoma" w:hAnsi="Tahoma" w:cs="Tahoma"/>
          <w:color w:val="000000"/>
          <w:sz w:val="22"/>
          <w:szCs w:val="22"/>
          <w:shd w:val="clear" w:color="auto" w:fill="FFFFFF"/>
          <w:lang w:eastAsia="en-GB"/>
        </w:rPr>
        <w:t xml:space="preserve">ų 232 punktas turėtų </w:t>
      </w:r>
      <w:r w:rsidR="00144095">
        <w:rPr>
          <w:rFonts w:ascii="Tahoma" w:hAnsi="Tahoma" w:cs="Tahoma"/>
          <w:color w:val="000000"/>
          <w:sz w:val="22"/>
          <w:szCs w:val="22"/>
          <w:shd w:val="clear" w:color="auto" w:fill="FFFFFF"/>
          <w:lang w:eastAsia="en-GB"/>
        </w:rPr>
        <w:t>įsigalio</w:t>
      </w:r>
      <w:r>
        <w:rPr>
          <w:rFonts w:ascii="Tahoma" w:hAnsi="Tahoma" w:cs="Tahoma"/>
          <w:color w:val="000000"/>
          <w:sz w:val="22"/>
          <w:szCs w:val="22"/>
          <w:shd w:val="clear" w:color="auto" w:fill="FFFFFF"/>
          <w:lang w:eastAsia="en-GB"/>
        </w:rPr>
        <w:t>t</w:t>
      </w:r>
      <w:r w:rsidR="00144095">
        <w:rPr>
          <w:rFonts w:ascii="Tahoma" w:hAnsi="Tahoma" w:cs="Tahoma"/>
          <w:color w:val="000000"/>
          <w:sz w:val="22"/>
          <w:szCs w:val="22"/>
          <w:shd w:val="clear" w:color="auto" w:fill="FFFFFF"/>
          <w:lang w:eastAsia="en-GB"/>
        </w:rPr>
        <w:t>i ne anksčiau nei 2022 m. sausio 2 d., nes šiuo metu vyksta viešieji pirkimai, susiję su siūlomo teisinio reguliavimo įgyvendinimui reikalingų p</w:t>
      </w:r>
      <w:r w:rsidR="00765F89">
        <w:rPr>
          <w:rFonts w:ascii="Tahoma" w:hAnsi="Tahoma" w:cs="Tahoma"/>
          <w:color w:val="000000"/>
          <w:sz w:val="22"/>
          <w:szCs w:val="22"/>
          <w:shd w:val="clear" w:color="auto" w:fill="FFFFFF"/>
          <w:lang w:eastAsia="en-GB"/>
        </w:rPr>
        <w:t xml:space="preserve">rograminių priemonių įsigijimu, ir iki 2021 m. rugpjūčio 1 d. </w:t>
      </w:r>
      <w:r w:rsidR="00EC0C0E">
        <w:rPr>
          <w:rFonts w:ascii="Tahoma" w:hAnsi="Tahoma" w:cs="Tahoma"/>
          <w:color w:val="000000"/>
          <w:sz w:val="22"/>
          <w:szCs w:val="22"/>
          <w:shd w:val="clear" w:color="auto" w:fill="FFFFFF"/>
          <w:lang w:eastAsia="en-GB"/>
        </w:rPr>
        <w:t>dar nebus sukurtos reikalingos programinės priemonės.</w:t>
      </w:r>
      <w:r w:rsidR="00144095">
        <w:rPr>
          <w:rFonts w:ascii="Tahoma" w:hAnsi="Tahoma" w:cs="Tahoma"/>
          <w:color w:val="000000"/>
          <w:sz w:val="22"/>
          <w:szCs w:val="22"/>
          <w:shd w:val="clear" w:color="auto" w:fill="FFFFFF"/>
          <w:lang w:eastAsia="en-GB"/>
        </w:rPr>
        <w:t xml:space="preserve"> </w:t>
      </w:r>
    </w:p>
    <w:p w14:paraId="1B2A4918" w14:textId="2ABAA487" w:rsidR="009A4B14" w:rsidRPr="009A4B14" w:rsidRDefault="009A4B14" w:rsidP="00FB186A">
      <w:pPr>
        <w:ind w:firstLine="709"/>
        <w:jc w:val="both"/>
        <w:rPr>
          <w:rFonts w:ascii="Tahoma" w:hAnsi="Tahoma" w:cs="Tahoma"/>
          <w:sz w:val="22"/>
          <w:szCs w:val="22"/>
        </w:rPr>
      </w:pPr>
    </w:p>
    <w:p w14:paraId="60C87361" w14:textId="77777777" w:rsidR="00270C13" w:rsidRPr="009A4B14" w:rsidRDefault="00270C13" w:rsidP="000A12D7">
      <w:pPr>
        <w:spacing w:line="276" w:lineRule="auto"/>
        <w:jc w:val="both"/>
        <w:rPr>
          <w:rFonts w:ascii="Tahoma" w:hAnsi="Tahoma" w:cs="Tahoma"/>
          <w:sz w:val="22"/>
          <w:szCs w:val="22"/>
        </w:rPr>
      </w:pPr>
    </w:p>
    <w:p w14:paraId="04FF2C8E" w14:textId="77777777" w:rsidR="000E5850" w:rsidRPr="003B3EF6" w:rsidRDefault="000E5850" w:rsidP="000A12D7">
      <w:pPr>
        <w:spacing w:line="276" w:lineRule="auto"/>
        <w:jc w:val="both"/>
        <w:rPr>
          <w:rFonts w:ascii="Tahoma" w:hAnsi="Tahoma" w:cs="Tahoma"/>
          <w:sz w:val="22"/>
          <w:szCs w:val="22"/>
        </w:rPr>
      </w:pPr>
    </w:p>
    <w:p w14:paraId="4C5CEEAB" w14:textId="77777777" w:rsidR="00005344" w:rsidRPr="003B3EF6" w:rsidRDefault="00005344" w:rsidP="00847FC2">
      <w:pPr>
        <w:tabs>
          <w:tab w:val="center" w:pos="1440"/>
          <w:tab w:val="center" w:pos="2160"/>
          <w:tab w:val="center" w:pos="2881"/>
          <w:tab w:val="center" w:pos="3601"/>
          <w:tab w:val="center" w:pos="4321"/>
          <w:tab w:val="center" w:pos="5041"/>
          <w:tab w:val="center" w:pos="5761"/>
          <w:tab w:val="center" w:pos="6481"/>
          <w:tab w:val="right" w:pos="9643"/>
        </w:tabs>
        <w:spacing w:after="4"/>
        <w:ind w:left="-10" w:right="-285"/>
        <w:rPr>
          <w:rFonts w:ascii="Tahoma" w:hAnsi="Tahoma" w:cs="Tahoma"/>
          <w:sz w:val="18"/>
        </w:rPr>
      </w:pPr>
      <w:r w:rsidRPr="003B3EF6">
        <w:rPr>
          <w:rFonts w:ascii="Tahoma" w:hAnsi="Tahoma" w:cs="Tahoma"/>
          <w:sz w:val="22"/>
          <w:szCs w:val="24"/>
        </w:rPr>
        <w:t>Generalinis direktorius</w:t>
      </w:r>
      <w:r w:rsidRPr="003B3EF6">
        <w:rPr>
          <w:rFonts w:ascii="Tahoma" w:hAnsi="Tahoma" w:cs="Tahoma"/>
          <w:sz w:val="22"/>
          <w:szCs w:val="24"/>
        </w:rPr>
        <w:tab/>
      </w:r>
      <w:r w:rsidRPr="003B3EF6">
        <w:rPr>
          <w:rFonts w:ascii="Tahoma" w:hAnsi="Tahoma" w:cs="Tahoma"/>
          <w:sz w:val="22"/>
          <w:szCs w:val="24"/>
        </w:rPr>
        <w:tab/>
      </w:r>
      <w:r w:rsidRPr="003B3EF6">
        <w:rPr>
          <w:rFonts w:ascii="Tahoma" w:hAnsi="Tahoma" w:cs="Tahoma"/>
          <w:sz w:val="22"/>
          <w:szCs w:val="24"/>
        </w:rPr>
        <w:tab/>
      </w:r>
      <w:r w:rsidRPr="003B3EF6">
        <w:rPr>
          <w:rFonts w:ascii="Tahoma" w:hAnsi="Tahoma" w:cs="Tahoma"/>
          <w:sz w:val="22"/>
          <w:szCs w:val="24"/>
        </w:rPr>
        <w:tab/>
      </w:r>
      <w:r w:rsidRPr="003B3EF6">
        <w:rPr>
          <w:rFonts w:ascii="Tahoma" w:hAnsi="Tahoma" w:cs="Tahoma"/>
          <w:sz w:val="22"/>
          <w:szCs w:val="24"/>
        </w:rPr>
        <w:tab/>
      </w:r>
      <w:r w:rsidRPr="003B3EF6">
        <w:rPr>
          <w:rFonts w:ascii="Tahoma" w:hAnsi="Tahoma" w:cs="Tahoma"/>
          <w:sz w:val="22"/>
          <w:szCs w:val="24"/>
        </w:rPr>
        <w:tab/>
      </w:r>
      <w:r w:rsidRPr="003B3EF6">
        <w:rPr>
          <w:rFonts w:ascii="Tahoma" w:hAnsi="Tahoma" w:cs="Tahoma"/>
          <w:sz w:val="22"/>
          <w:szCs w:val="24"/>
        </w:rPr>
        <w:tab/>
        <w:t xml:space="preserve">                           Saulius Urbanavičius </w:t>
      </w:r>
    </w:p>
    <w:p w14:paraId="243D00F9" w14:textId="77777777" w:rsidR="00005344" w:rsidRPr="003B3EF6" w:rsidRDefault="00005344" w:rsidP="00847FC2">
      <w:pPr>
        <w:jc w:val="both"/>
        <w:rPr>
          <w:rFonts w:ascii="Tahoma" w:hAnsi="Tahoma" w:cs="Tahoma"/>
          <w:sz w:val="22"/>
          <w:szCs w:val="22"/>
        </w:rPr>
      </w:pPr>
    </w:p>
    <w:p w14:paraId="535B04AE" w14:textId="77777777" w:rsidR="00A91EF7" w:rsidRPr="003B3EF6" w:rsidRDefault="00A91EF7" w:rsidP="00847FC2">
      <w:pPr>
        <w:ind w:firstLine="567"/>
        <w:jc w:val="both"/>
        <w:rPr>
          <w:rFonts w:ascii="Tahoma" w:hAnsi="Tahoma" w:cs="Tahoma"/>
          <w:sz w:val="22"/>
          <w:szCs w:val="22"/>
        </w:rPr>
      </w:pPr>
      <w:bookmarkStart w:id="0" w:name="_GoBack"/>
      <w:bookmarkEnd w:id="0"/>
    </w:p>
    <w:p w14:paraId="65CF7833" w14:textId="77777777" w:rsidR="00D232EF" w:rsidRDefault="00D232EF" w:rsidP="00847FC2">
      <w:pPr>
        <w:pStyle w:val="Antrat"/>
        <w:jc w:val="both"/>
        <w:rPr>
          <w:rFonts w:ascii="Tahoma" w:hAnsi="Tahoma" w:cs="Tahoma"/>
          <w:b w:val="0"/>
          <w:sz w:val="22"/>
          <w:szCs w:val="22"/>
        </w:rPr>
      </w:pPr>
    </w:p>
    <w:p w14:paraId="6343396E" w14:textId="77777777" w:rsidR="00741061" w:rsidRDefault="00741061" w:rsidP="00847FC2"/>
    <w:p w14:paraId="24FF294C" w14:textId="77777777" w:rsidR="00741061" w:rsidRDefault="00741061" w:rsidP="00847FC2"/>
    <w:p w14:paraId="6BE01782" w14:textId="77777777" w:rsidR="00741061" w:rsidRDefault="00741061" w:rsidP="00847FC2"/>
    <w:p w14:paraId="0EF2BA56" w14:textId="77777777" w:rsidR="00741061" w:rsidRDefault="00741061" w:rsidP="00847FC2"/>
    <w:p w14:paraId="10E31C22" w14:textId="77777777" w:rsidR="00741061" w:rsidRDefault="00741061" w:rsidP="00847FC2"/>
    <w:p w14:paraId="73BB023D" w14:textId="77777777" w:rsidR="00741061" w:rsidRDefault="00741061" w:rsidP="00847FC2"/>
    <w:p w14:paraId="6851DFB6" w14:textId="77777777" w:rsidR="00741061" w:rsidRDefault="00741061" w:rsidP="00847FC2"/>
    <w:p w14:paraId="28002535" w14:textId="77777777" w:rsidR="00741061" w:rsidRDefault="00741061" w:rsidP="00847FC2"/>
    <w:p w14:paraId="28A01ECC" w14:textId="77777777" w:rsidR="00741061" w:rsidRDefault="00741061" w:rsidP="00847FC2"/>
    <w:p w14:paraId="21CA48F6" w14:textId="77777777" w:rsidR="00741061" w:rsidRDefault="00741061" w:rsidP="00847FC2"/>
    <w:p w14:paraId="685DB877" w14:textId="77777777" w:rsidR="00741061" w:rsidRDefault="00741061" w:rsidP="00847FC2"/>
    <w:p w14:paraId="6E7AA8C9" w14:textId="77777777" w:rsidR="00741061" w:rsidRDefault="00741061" w:rsidP="00847FC2"/>
    <w:p w14:paraId="72AA1503" w14:textId="77777777" w:rsidR="00741061" w:rsidRDefault="00741061" w:rsidP="00847FC2"/>
    <w:p w14:paraId="01F506CF" w14:textId="77777777" w:rsidR="00741061" w:rsidRDefault="00741061" w:rsidP="00847FC2"/>
    <w:p w14:paraId="3012EA46" w14:textId="77777777" w:rsidR="00741061" w:rsidRDefault="00741061" w:rsidP="00847FC2"/>
    <w:p w14:paraId="60B24650" w14:textId="77777777" w:rsidR="00741061" w:rsidRDefault="00741061" w:rsidP="00847FC2"/>
    <w:p w14:paraId="32405576" w14:textId="77777777" w:rsidR="00741061" w:rsidRDefault="00741061" w:rsidP="00847FC2"/>
    <w:p w14:paraId="6C382773" w14:textId="2BA7F252" w:rsidR="00D2628C" w:rsidRPr="003B3EF6" w:rsidRDefault="005B49D2" w:rsidP="00847FC2">
      <w:pPr>
        <w:pStyle w:val="Antrat"/>
        <w:jc w:val="both"/>
        <w:rPr>
          <w:rFonts w:ascii="Tahoma" w:hAnsi="Tahoma" w:cs="Tahoma"/>
          <w:sz w:val="22"/>
          <w:szCs w:val="22"/>
        </w:rPr>
      </w:pPr>
      <w:r w:rsidRPr="003B3EF6">
        <w:rPr>
          <w:rFonts w:ascii="Tahoma" w:hAnsi="Tahoma" w:cs="Tahoma"/>
          <w:b w:val="0"/>
          <w:sz w:val="22"/>
          <w:szCs w:val="22"/>
        </w:rPr>
        <w:t>T. Jaškūnaitė-Juodėnienė, tel. (8 5) 268 8368, el. p. Toma.Jaskunaite-Juodeniene@registrucentras.lt</w:t>
      </w:r>
    </w:p>
    <w:sectPr w:rsidR="00D2628C" w:rsidRPr="003B3EF6" w:rsidSect="00B50EED">
      <w:headerReference w:type="default" r:id="rId10"/>
      <w:headerReference w:type="first" r:id="rId11"/>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86DB" w14:textId="77777777" w:rsidR="003D6321" w:rsidRDefault="003D6321" w:rsidP="00C46B06">
      <w:r>
        <w:separator/>
      </w:r>
    </w:p>
  </w:endnote>
  <w:endnote w:type="continuationSeparator" w:id="0">
    <w:p w14:paraId="115ACF37" w14:textId="77777777" w:rsidR="003D6321" w:rsidRDefault="003D6321"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72EFE" w14:textId="77777777" w:rsidR="003D6321" w:rsidRDefault="003D6321" w:rsidP="00C46B06">
      <w:r>
        <w:separator/>
      </w:r>
    </w:p>
  </w:footnote>
  <w:footnote w:type="continuationSeparator" w:id="0">
    <w:p w14:paraId="3DFA729D" w14:textId="77777777" w:rsidR="003D6321" w:rsidRDefault="003D6321" w:rsidP="00C46B06">
      <w:r>
        <w:continuationSeparator/>
      </w:r>
    </w:p>
  </w:footnote>
  <w:footnote w:id="1">
    <w:p w14:paraId="6DAFA7DE" w14:textId="6AD43412" w:rsidR="00494802" w:rsidRPr="00B4303B" w:rsidRDefault="00494802" w:rsidP="00B4303B">
      <w:pPr>
        <w:pStyle w:val="Puslapioinaostekstas"/>
        <w:jc w:val="both"/>
        <w:rPr>
          <w:rFonts w:ascii="Tahoma" w:hAnsi="Tahoma" w:cs="Tahoma"/>
        </w:rPr>
      </w:pPr>
      <w:r w:rsidRPr="00494802">
        <w:rPr>
          <w:rStyle w:val="Puslapioinaosnuoroda"/>
          <w:rFonts w:ascii="Tahoma" w:hAnsi="Tahoma" w:cs="Tahoma"/>
        </w:rPr>
        <w:footnoteRef/>
      </w:r>
      <w:r w:rsidRPr="00494802">
        <w:rPr>
          <w:rFonts w:ascii="Tahoma" w:hAnsi="Tahoma" w:cs="Tahoma"/>
        </w:rPr>
        <w:t xml:space="preserve"> Pagal Juridinių asmenų registro tvarkymo taisyklių, patvirtintų valstybės įmonės Registrų centro generalinio direktoriaus 2019 m. gruodžio 18 įsakymu Nr. VE-639 (1.3 E) „Dėl Juridinių asmenų registro tvarkymo taisyklių </w:t>
      </w:r>
      <w:r w:rsidRPr="00B4303B">
        <w:rPr>
          <w:rFonts w:ascii="Tahoma" w:hAnsi="Tahoma" w:cs="Tahoma"/>
        </w:rPr>
        <w:t>patvirtinimo“, 4 punktą.</w:t>
      </w:r>
    </w:p>
  </w:footnote>
  <w:footnote w:id="2">
    <w:p w14:paraId="7EC370EB" w14:textId="325A171F" w:rsidR="00B4303B" w:rsidRDefault="00B4303B" w:rsidP="00B4303B">
      <w:pPr>
        <w:pStyle w:val="Puslapioinaostekstas"/>
        <w:jc w:val="both"/>
      </w:pPr>
      <w:r w:rsidRPr="00B4303B">
        <w:rPr>
          <w:rStyle w:val="Puslapioinaosnuoroda"/>
          <w:rFonts w:ascii="Tahoma" w:hAnsi="Tahoma" w:cs="Tahoma"/>
        </w:rPr>
        <w:footnoteRef/>
      </w:r>
      <w:r w:rsidRPr="00B4303B">
        <w:rPr>
          <w:rFonts w:ascii="Tahoma" w:hAnsi="Tahoma" w:cs="Tahoma"/>
        </w:rPr>
        <w:t xml:space="preserve"> 2019 m. birželio 20 d. Europos Parlamento ir Tarybos direktyva (ES) 2019/1151, kuria iš dalies keičiamos Direktyvos (ES) 2017/1132 nuostatos dėl skaitmeninių priemonių ir procesų, naudojamų taikant bendrovių teisės aktus.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Tahoma" w:hAnsi="Tahoma" w:cs="Tahoma"/>
        <w:sz w:val="22"/>
        <w:szCs w:val="22"/>
      </w:rPr>
    </w:sdtEndPr>
    <w:sdtContent>
      <w:p w14:paraId="5748E383" w14:textId="1B8EB0B5" w:rsidR="00B50EED" w:rsidRPr="00036607" w:rsidRDefault="00B50EED">
        <w:pPr>
          <w:pStyle w:val="Antrats"/>
          <w:jc w:val="right"/>
          <w:rPr>
            <w:rFonts w:ascii="Tahoma" w:hAnsi="Tahoma" w:cs="Tahoma"/>
            <w:sz w:val="22"/>
            <w:szCs w:val="22"/>
          </w:rPr>
        </w:pPr>
        <w:r w:rsidRPr="00036607">
          <w:rPr>
            <w:rFonts w:ascii="Tahoma" w:hAnsi="Tahoma" w:cs="Tahoma"/>
            <w:bCs/>
            <w:sz w:val="22"/>
            <w:szCs w:val="22"/>
          </w:rPr>
          <w:fldChar w:fldCharType="begin"/>
        </w:r>
        <w:r w:rsidRPr="00036607">
          <w:rPr>
            <w:rFonts w:ascii="Tahoma" w:hAnsi="Tahoma" w:cs="Tahoma"/>
            <w:bCs/>
            <w:sz w:val="22"/>
            <w:szCs w:val="22"/>
          </w:rPr>
          <w:instrText>PAGE</w:instrText>
        </w:r>
        <w:r w:rsidRPr="00036607">
          <w:rPr>
            <w:rFonts w:ascii="Tahoma" w:hAnsi="Tahoma" w:cs="Tahoma"/>
            <w:bCs/>
            <w:sz w:val="22"/>
            <w:szCs w:val="22"/>
          </w:rPr>
          <w:fldChar w:fldCharType="separate"/>
        </w:r>
        <w:r w:rsidR="00946EAA">
          <w:rPr>
            <w:rFonts w:ascii="Tahoma" w:hAnsi="Tahoma" w:cs="Tahoma"/>
            <w:bCs/>
            <w:noProof/>
            <w:sz w:val="22"/>
            <w:szCs w:val="22"/>
          </w:rPr>
          <w:t>2</w:t>
        </w:r>
        <w:r w:rsidRPr="00036607">
          <w:rPr>
            <w:rFonts w:ascii="Tahoma" w:hAnsi="Tahoma" w:cs="Tahoma"/>
            <w:bCs/>
            <w:sz w:val="22"/>
            <w:szCs w:val="22"/>
          </w:rPr>
          <w:fldChar w:fldCharType="end"/>
        </w:r>
        <w:r w:rsidRPr="00036607">
          <w:rPr>
            <w:rFonts w:ascii="Tahoma" w:hAnsi="Tahoma" w:cs="Tahoma"/>
            <w:sz w:val="22"/>
            <w:szCs w:val="22"/>
          </w:rPr>
          <w:t>-</w:t>
        </w:r>
        <w:r w:rsidRPr="00036607">
          <w:rPr>
            <w:rFonts w:ascii="Tahoma" w:hAnsi="Tahoma" w:cs="Tahoma"/>
            <w:bCs/>
            <w:sz w:val="22"/>
            <w:szCs w:val="22"/>
          </w:rPr>
          <w:fldChar w:fldCharType="begin"/>
        </w:r>
        <w:r w:rsidRPr="00036607">
          <w:rPr>
            <w:rFonts w:ascii="Tahoma" w:hAnsi="Tahoma" w:cs="Tahoma"/>
            <w:bCs/>
            <w:sz w:val="22"/>
            <w:szCs w:val="22"/>
          </w:rPr>
          <w:instrText>NUMPAGES</w:instrText>
        </w:r>
        <w:r w:rsidRPr="00036607">
          <w:rPr>
            <w:rFonts w:ascii="Tahoma" w:hAnsi="Tahoma" w:cs="Tahoma"/>
            <w:bCs/>
            <w:sz w:val="22"/>
            <w:szCs w:val="22"/>
          </w:rPr>
          <w:fldChar w:fldCharType="separate"/>
        </w:r>
        <w:r w:rsidR="00946EAA">
          <w:rPr>
            <w:rFonts w:ascii="Tahoma" w:hAnsi="Tahoma" w:cs="Tahoma"/>
            <w:bCs/>
            <w:noProof/>
            <w:sz w:val="22"/>
            <w:szCs w:val="22"/>
          </w:rPr>
          <w:t>2</w:t>
        </w:r>
        <w:r w:rsidRPr="00036607">
          <w:rPr>
            <w:rFonts w:ascii="Tahoma" w:hAnsi="Tahoma" w:cs="Tahoma"/>
            <w:bCs/>
            <w:sz w:val="22"/>
            <w:szCs w:val="22"/>
          </w:rPr>
          <w:fldChar w:fldCharType="end"/>
        </w:r>
      </w:p>
    </w:sdtContent>
  </w:sdt>
  <w:p w14:paraId="224D03AA" w14:textId="77777777" w:rsidR="00B50EED" w:rsidRPr="00B50EED" w:rsidRDefault="00B50E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3E18" w14:textId="77777777" w:rsidR="009122D9" w:rsidRDefault="009122D9" w:rsidP="009122D9">
    <w:pPr>
      <w:pStyle w:val="Antrat2"/>
      <w:numPr>
        <w:ilvl w:val="0"/>
        <w:numId w:val="0"/>
      </w:numPr>
      <w:jc w:val="left"/>
    </w:pPr>
  </w:p>
  <w:p w14:paraId="0E4DF677" w14:textId="77777777"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4"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0" w15:restartNumberingAfterBreak="0">
    <w:nsid w:val="69ED7592"/>
    <w:multiLevelType w:val="hybridMultilevel"/>
    <w:tmpl w:val="06CE58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5A29C3"/>
    <w:multiLevelType w:val="hybridMultilevel"/>
    <w:tmpl w:val="CF8E0692"/>
    <w:lvl w:ilvl="0" w:tplc="E9D678D4">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12"/>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7"/>
  </w:num>
  <w:num w:numId="8">
    <w:abstractNumId w:val="6"/>
  </w:num>
  <w:num w:numId="9">
    <w:abstractNumId w:val="3"/>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9"/>
    <w:rsid w:val="00005344"/>
    <w:rsid w:val="00007007"/>
    <w:rsid w:val="000114C2"/>
    <w:rsid w:val="000137BA"/>
    <w:rsid w:val="000159A2"/>
    <w:rsid w:val="00016CD7"/>
    <w:rsid w:val="00030C50"/>
    <w:rsid w:val="00032571"/>
    <w:rsid w:val="0003537C"/>
    <w:rsid w:val="00035F57"/>
    <w:rsid w:val="00036607"/>
    <w:rsid w:val="00036C2B"/>
    <w:rsid w:val="00042D56"/>
    <w:rsid w:val="00044904"/>
    <w:rsid w:val="000508F3"/>
    <w:rsid w:val="000519DA"/>
    <w:rsid w:val="00056AAA"/>
    <w:rsid w:val="00061318"/>
    <w:rsid w:val="00061E22"/>
    <w:rsid w:val="000650B8"/>
    <w:rsid w:val="00070A8A"/>
    <w:rsid w:val="00077512"/>
    <w:rsid w:val="00091C39"/>
    <w:rsid w:val="000A05AB"/>
    <w:rsid w:val="000A12D7"/>
    <w:rsid w:val="000B001D"/>
    <w:rsid w:val="000B170D"/>
    <w:rsid w:val="000C4BDC"/>
    <w:rsid w:val="000D320B"/>
    <w:rsid w:val="000D656D"/>
    <w:rsid w:val="000E16BE"/>
    <w:rsid w:val="000E48DA"/>
    <w:rsid w:val="000E5850"/>
    <w:rsid w:val="000E5FD7"/>
    <w:rsid w:val="000E728C"/>
    <w:rsid w:val="000F0B7D"/>
    <w:rsid w:val="00103460"/>
    <w:rsid w:val="0010662D"/>
    <w:rsid w:val="00106637"/>
    <w:rsid w:val="0011201D"/>
    <w:rsid w:val="00116A94"/>
    <w:rsid w:val="00117605"/>
    <w:rsid w:val="0013092D"/>
    <w:rsid w:val="00132EC1"/>
    <w:rsid w:val="00135894"/>
    <w:rsid w:val="00144095"/>
    <w:rsid w:val="00147961"/>
    <w:rsid w:val="001555C1"/>
    <w:rsid w:val="0017457B"/>
    <w:rsid w:val="00180301"/>
    <w:rsid w:val="0018281A"/>
    <w:rsid w:val="0018442C"/>
    <w:rsid w:val="00184A26"/>
    <w:rsid w:val="00184E61"/>
    <w:rsid w:val="00186B0B"/>
    <w:rsid w:val="00190DA9"/>
    <w:rsid w:val="00195514"/>
    <w:rsid w:val="00195673"/>
    <w:rsid w:val="00195AF0"/>
    <w:rsid w:val="001A0D3A"/>
    <w:rsid w:val="001A375B"/>
    <w:rsid w:val="001B2CBC"/>
    <w:rsid w:val="001B51B7"/>
    <w:rsid w:val="001B6B9E"/>
    <w:rsid w:val="001B7AC1"/>
    <w:rsid w:val="001D3AF8"/>
    <w:rsid w:val="001D4817"/>
    <w:rsid w:val="001F3437"/>
    <w:rsid w:val="001F39D5"/>
    <w:rsid w:val="001F71AE"/>
    <w:rsid w:val="002027B2"/>
    <w:rsid w:val="00202BE3"/>
    <w:rsid w:val="00204C07"/>
    <w:rsid w:val="00207C90"/>
    <w:rsid w:val="00211C25"/>
    <w:rsid w:val="00215077"/>
    <w:rsid w:val="0021585E"/>
    <w:rsid w:val="00215882"/>
    <w:rsid w:val="00231F8D"/>
    <w:rsid w:val="00233248"/>
    <w:rsid w:val="00237D70"/>
    <w:rsid w:val="002530AD"/>
    <w:rsid w:val="00257FB4"/>
    <w:rsid w:val="002638F5"/>
    <w:rsid w:val="00270C13"/>
    <w:rsid w:val="00271DCB"/>
    <w:rsid w:val="00281EE3"/>
    <w:rsid w:val="0029487E"/>
    <w:rsid w:val="002B4FD0"/>
    <w:rsid w:val="002B738E"/>
    <w:rsid w:val="002C3647"/>
    <w:rsid w:val="002C5ADB"/>
    <w:rsid w:val="002C665B"/>
    <w:rsid w:val="002C6686"/>
    <w:rsid w:val="002C7990"/>
    <w:rsid w:val="002D04B6"/>
    <w:rsid w:val="002D6143"/>
    <w:rsid w:val="002F0B32"/>
    <w:rsid w:val="002F1346"/>
    <w:rsid w:val="002F4A0F"/>
    <w:rsid w:val="00305B0B"/>
    <w:rsid w:val="00306D6D"/>
    <w:rsid w:val="003222E7"/>
    <w:rsid w:val="00323077"/>
    <w:rsid w:val="00326728"/>
    <w:rsid w:val="003450E7"/>
    <w:rsid w:val="0035302C"/>
    <w:rsid w:val="00353950"/>
    <w:rsid w:val="00355482"/>
    <w:rsid w:val="00367D45"/>
    <w:rsid w:val="00370A3D"/>
    <w:rsid w:val="00371B4A"/>
    <w:rsid w:val="003770B2"/>
    <w:rsid w:val="003815D7"/>
    <w:rsid w:val="00382CC5"/>
    <w:rsid w:val="00386F2A"/>
    <w:rsid w:val="003943CB"/>
    <w:rsid w:val="00396A7A"/>
    <w:rsid w:val="003A14ED"/>
    <w:rsid w:val="003A737D"/>
    <w:rsid w:val="003B04D9"/>
    <w:rsid w:val="003B1658"/>
    <w:rsid w:val="003B1D89"/>
    <w:rsid w:val="003B3EF6"/>
    <w:rsid w:val="003B6F7E"/>
    <w:rsid w:val="003D5867"/>
    <w:rsid w:val="003D6321"/>
    <w:rsid w:val="003E36C5"/>
    <w:rsid w:val="003F475C"/>
    <w:rsid w:val="00402A0A"/>
    <w:rsid w:val="0040749B"/>
    <w:rsid w:val="00416E8C"/>
    <w:rsid w:val="00424902"/>
    <w:rsid w:val="00434D49"/>
    <w:rsid w:val="00437393"/>
    <w:rsid w:val="004461E2"/>
    <w:rsid w:val="0045070D"/>
    <w:rsid w:val="00451C99"/>
    <w:rsid w:val="00453F09"/>
    <w:rsid w:val="00463175"/>
    <w:rsid w:val="0047019D"/>
    <w:rsid w:val="004720B6"/>
    <w:rsid w:val="00473C45"/>
    <w:rsid w:val="00477A66"/>
    <w:rsid w:val="00494802"/>
    <w:rsid w:val="004A067C"/>
    <w:rsid w:val="004A2FF0"/>
    <w:rsid w:val="004A4B9A"/>
    <w:rsid w:val="004B59B9"/>
    <w:rsid w:val="004C3135"/>
    <w:rsid w:val="004C34DC"/>
    <w:rsid w:val="004D5F64"/>
    <w:rsid w:val="004E44A9"/>
    <w:rsid w:val="004E7DDE"/>
    <w:rsid w:val="004F09E4"/>
    <w:rsid w:val="00500CCC"/>
    <w:rsid w:val="00520CE6"/>
    <w:rsid w:val="005349BD"/>
    <w:rsid w:val="005519FD"/>
    <w:rsid w:val="00562970"/>
    <w:rsid w:val="00576D29"/>
    <w:rsid w:val="00591463"/>
    <w:rsid w:val="0059642B"/>
    <w:rsid w:val="005A35CD"/>
    <w:rsid w:val="005A3A62"/>
    <w:rsid w:val="005B49D2"/>
    <w:rsid w:val="005C261D"/>
    <w:rsid w:val="005C2853"/>
    <w:rsid w:val="005C401D"/>
    <w:rsid w:val="005C4B93"/>
    <w:rsid w:val="005C73F0"/>
    <w:rsid w:val="005D3208"/>
    <w:rsid w:val="005E0E53"/>
    <w:rsid w:val="005E2155"/>
    <w:rsid w:val="005E34C8"/>
    <w:rsid w:val="005E45E7"/>
    <w:rsid w:val="005F79C7"/>
    <w:rsid w:val="00601A3E"/>
    <w:rsid w:val="00604932"/>
    <w:rsid w:val="00612F80"/>
    <w:rsid w:val="00623955"/>
    <w:rsid w:val="00623C18"/>
    <w:rsid w:val="00631FF3"/>
    <w:rsid w:val="0063244F"/>
    <w:rsid w:val="006415AC"/>
    <w:rsid w:val="00643BAB"/>
    <w:rsid w:val="0066216A"/>
    <w:rsid w:val="00670ACD"/>
    <w:rsid w:val="00675C4B"/>
    <w:rsid w:val="0067736D"/>
    <w:rsid w:val="006774FF"/>
    <w:rsid w:val="00690549"/>
    <w:rsid w:val="00695827"/>
    <w:rsid w:val="006A3199"/>
    <w:rsid w:val="006A4EA0"/>
    <w:rsid w:val="006E320A"/>
    <w:rsid w:val="006E583D"/>
    <w:rsid w:val="006F0CCD"/>
    <w:rsid w:val="006F4D70"/>
    <w:rsid w:val="00712375"/>
    <w:rsid w:val="0072153F"/>
    <w:rsid w:val="007216ED"/>
    <w:rsid w:val="007371D3"/>
    <w:rsid w:val="00741061"/>
    <w:rsid w:val="00745A26"/>
    <w:rsid w:val="00750CBF"/>
    <w:rsid w:val="0075537B"/>
    <w:rsid w:val="007553DC"/>
    <w:rsid w:val="007631C3"/>
    <w:rsid w:val="00763B79"/>
    <w:rsid w:val="00765F89"/>
    <w:rsid w:val="007846C5"/>
    <w:rsid w:val="00790397"/>
    <w:rsid w:val="00794D8E"/>
    <w:rsid w:val="00797800"/>
    <w:rsid w:val="007B6954"/>
    <w:rsid w:val="007C1E71"/>
    <w:rsid w:val="007C1FE8"/>
    <w:rsid w:val="007C24C2"/>
    <w:rsid w:val="007D3FAB"/>
    <w:rsid w:val="007D5851"/>
    <w:rsid w:val="007D636F"/>
    <w:rsid w:val="007D7D69"/>
    <w:rsid w:val="007E502D"/>
    <w:rsid w:val="007F6C20"/>
    <w:rsid w:val="007F7822"/>
    <w:rsid w:val="00803209"/>
    <w:rsid w:val="008139D3"/>
    <w:rsid w:val="00820687"/>
    <w:rsid w:val="00823F80"/>
    <w:rsid w:val="008302E6"/>
    <w:rsid w:val="00830FC2"/>
    <w:rsid w:val="008326B6"/>
    <w:rsid w:val="00833063"/>
    <w:rsid w:val="008342EB"/>
    <w:rsid w:val="008416F6"/>
    <w:rsid w:val="0084715D"/>
    <w:rsid w:val="00847FC2"/>
    <w:rsid w:val="00863A28"/>
    <w:rsid w:val="00870C0F"/>
    <w:rsid w:val="008720A5"/>
    <w:rsid w:val="00872C68"/>
    <w:rsid w:val="008772A6"/>
    <w:rsid w:val="00880E93"/>
    <w:rsid w:val="008811D4"/>
    <w:rsid w:val="00886372"/>
    <w:rsid w:val="00886808"/>
    <w:rsid w:val="00891B16"/>
    <w:rsid w:val="008947F6"/>
    <w:rsid w:val="00897563"/>
    <w:rsid w:val="008A1188"/>
    <w:rsid w:val="008B056A"/>
    <w:rsid w:val="008B270A"/>
    <w:rsid w:val="008B28A2"/>
    <w:rsid w:val="008B44FD"/>
    <w:rsid w:val="008B6517"/>
    <w:rsid w:val="008C0C2A"/>
    <w:rsid w:val="008C0CAA"/>
    <w:rsid w:val="008C5279"/>
    <w:rsid w:val="008D3E4D"/>
    <w:rsid w:val="008E0958"/>
    <w:rsid w:val="008E7DB6"/>
    <w:rsid w:val="008F34B0"/>
    <w:rsid w:val="00911B43"/>
    <w:rsid w:val="009122D9"/>
    <w:rsid w:val="00920B77"/>
    <w:rsid w:val="00927754"/>
    <w:rsid w:val="0093310D"/>
    <w:rsid w:val="00941288"/>
    <w:rsid w:val="00941EDB"/>
    <w:rsid w:val="00941FCE"/>
    <w:rsid w:val="009420F9"/>
    <w:rsid w:val="00946EAA"/>
    <w:rsid w:val="00952412"/>
    <w:rsid w:val="009608F3"/>
    <w:rsid w:val="00964131"/>
    <w:rsid w:val="00964169"/>
    <w:rsid w:val="009667D9"/>
    <w:rsid w:val="009674CD"/>
    <w:rsid w:val="00975485"/>
    <w:rsid w:val="00976F76"/>
    <w:rsid w:val="009A29A4"/>
    <w:rsid w:val="009A498C"/>
    <w:rsid w:val="009A4B14"/>
    <w:rsid w:val="009B04EA"/>
    <w:rsid w:val="009B37DA"/>
    <w:rsid w:val="009B595A"/>
    <w:rsid w:val="009B5A1E"/>
    <w:rsid w:val="009B6B85"/>
    <w:rsid w:val="009C1A65"/>
    <w:rsid w:val="009C34CA"/>
    <w:rsid w:val="009C3AC8"/>
    <w:rsid w:val="009C68E1"/>
    <w:rsid w:val="009E2B3C"/>
    <w:rsid w:val="009E7B59"/>
    <w:rsid w:val="009F0220"/>
    <w:rsid w:val="009F24D4"/>
    <w:rsid w:val="009F2530"/>
    <w:rsid w:val="00A107BA"/>
    <w:rsid w:val="00A13F88"/>
    <w:rsid w:val="00A22B7A"/>
    <w:rsid w:val="00A25813"/>
    <w:rsid w:val="00A27E61"/>
    <w:rsid w:val="00A41498"/>
    <w:rsid w:val="00A415CC"/>
    <w:rsid w:val="00A4271F"/>
    <w:rsid w:val="00A51792"/>
    <w:rsid w:val="00A609F3"/>
    <w:rsid w:val="00A66968"/>
    <w:rsid w:val="00A713CA"/>
    <w:rsid w:val="00A71C6A"/>
    <w:rsid w:val="00A72442"/>
    <w:rsid w:val="00A74DC1"/>
    <w:rsid w:val="00A805C1"/>
    <w:rsid w:val="00A91EF7"/>
    <w:rsid w:val="00AA26CD"/>
    <w:rsid w:val="00AB043F"/>
    <w:rsid w:val="00AB26CA"/>
    <w:rsid w:val="00AB2854"/>
    <w:rsid w:val="00AB577A"/>
    <w:rsid w:val="00AC24B0"/>
    <w:rsid w:val="00AD0A82"/>
    <w:rsid w:val="00AD508A"/>
    <w:rsid w:val="00AE244C"/>
    <w:rsid w:val="00AE42B2"/>
    <w:rsid w:val="00AF0507"/>
    <w:rsid w:val="00AF0804"/>
    <w:rsid w:val="00AF38F1"/>
    <w:rsid w:val="00B15CF0"/>
    <w:rsid w:val="00B167EE"/>
    <w:rsid w:val="00B16F56"/>
    <w:rsid w:val="00B17463"/>
    <w:rsid w:val="00B2293E"/>
    <w:rsid w:val="00B26B3E"/>
    <w:rsid w:val="00B37272"/>
    <w:rsid w:val="00B4303B"/>
    <w:rsid w:val="00B50D8A"/>
    <w:rsid w:val="00B50EED"/>
    <w:rsid w:val="00B64A49"/>
    <w:rsid w:val="00B650B9"/>
    <w:rsid w:val="00B710AB"/>
    <w:rsid w:val="00B715A9"/>
    <w:rsid w:val="00B72DC9"/>
    <w:rsid w:val="00B73528"/>
    <w:rsid w:val="00B956AF"/>
    <w:rsid w:val="00B97797"/>
    <w:rsid w:val="00B97FD1"/>
    <w:rsid w:val="00BA1401"/>
    <w:rsid w:val="00BA702F"/>
    <w:rsid w:val="00BB476C"/>
    <w:rsid w:val="00BB481A"/>
    <w:rsid w:val="00BB6316"/>
    <w:rsid w:val="00BB6D73"/>
    <w:rsid w:val="00BC0555"/>
    <w:rsid w:val="00BC5EFA"/>
    <w:rsid w:val="00BC79D9"/>
    <w:rsid w:val="00BD7BAA"/>
    <w:rsid w:val="00BE4864"/>
    <w:rsid w:val="00BE67F2"/>
    <w:rsid w:val="00BF221B"/>
    <w:rsid w:val="00BF3212"/>
    <w:rsid w:val="00BF660F"/>
    <w:rsid w:val="00C11B8E"/>
    <w:rsid w:val="00C129A7"/>
    <w:rsid w:val="00C240C9"/>
    <w:rsid w:val="00C27302"/>
    <w:rsid w:val="00C36230"/>
    <w:rsid w:val="00C409B9"/>
    <w:rsid w:val="00C421ED"/>
    <w:rsid w:val="00C46B06"/>
    <w:rsid w:val="00C52B41"/>
    <w:rsid w:val="00C53379"/>
    <w:rsid w:val="00C554B9"/>
    <w:rsid w:val="00C60260"/>
    <w:rsid w:val="00C60567"/>
    <w:rsid w:val="00C61FC1"/>
    <w:rsid w:val="00C62D3D"/>
    <w:rsid w:val="00C65DBE"/>
    <w:rsid w:val="00C72776"/>
    <w:rsid w:val="00C821D4"/>
    <w:rsid w:val="00C842EA"/>
    <w:rsid w:val="00C926BB"/>
    <w:rsid w:val="00CD537E"/>
    <w:rsid w:val="00CD7D08"/>
    <w:rsid w:val="00CE2109"/>
    <w:rsid w:val="00CE467E"/>
    <w:rsid w:val="00CF108D"/>
    <w:rsid w:val="00D11AF8"/>
    <w:rsid w:val="00D136AA"/>
    <w:rsid w:val="00D14FF7"/>
    <w:rsid w:val="00D232EF"/>
    <w:rsid w:val="00D2628C"/>
    <w:rsid w:val="00D26A8C"/>
    <w:rsid w:val="00D33C38"/>
    <w:rsid w:val="00D42061"/>
    <w:rsid w:val="00D47A71"/>
    <w:rsid w:val="00D568D3"/>
    <w:rsid w:val="00D56CBD"/>
    <w:rsid w:val="00D74A72"/>
    <w:rsid w:val="00D7509F"/>
    <w:rsid w:val="00D80F83"/>
    <w:rsid w:val="00DB344A"/>
    <w:rsid w:val="00DC1E6C"/>
    <w:rsid w:val="00DD086E"/>
    <w:rsid w:val="00DD23F9"/>
    <w:rsid w:val="00DD6A0B"/>
    <w:rsid w:val="00DE3760"/>
    <w:rsid w:val="00DE5FA1"/>
    <w:rsid w:val="00DF2CB6"/>
    <w:rsid w:val="00DF6DCF"/>
    <w:rsid w:val="00E022E9"/>
    <w:rsid w:val="00E035D6"/>
    <w:rsid w:val="00E07D7D"/>
    <w:rsid w:val="00E147E6"/>
    <w:rsid w:val="00E2045F"/>
    <w:rsid w:val="00E20D76"/>
    <w:rsid w:val="00E234DB"/>
    <w:rsid w:val="00E23B67"/>
    <w:rsid w:val="00E3209C"/>
    <w:rsid w:val="00E33FFD"/>
    <w:rsid w:val="00E34B33"/>
    <w:rsid w:val="00E44B48"/>
    <w:rsid w:val="00E463C8"/>
    <w:rsid w:val="00E473B9"/>
    <w:rsid w:val="00E66F8F"/>
    <w:rsid w:val="00E81C3C"/>
    <w:rsid w:val="00E81DC8"/>
    <w:rsid w:val="00E832D9"/>
    <w:rsid w:val="00E87988"/>
    <w:rsid w:val="00E90000"/>
    <w:rsid w:val="00EA1A9F"/>
    <w:rsid w:val="00EA1AB3"/>
    <w:rsid w:val="00EA1F40"/>
    <w:rsid w:val="00EA7906"/>
    <w:rsid w:val="00EB044C"/>
    <w:rsid w:val="00EB04E1"/>
    <w:rsid w:val="00EB424F"/>
    <w:rsid w:val="00EB561E"/>
    <w:rsid w:val="00EC0876"/>
    <w:rsid w:val="00EC0C0E"/>
    <w:rsid w:val="00EC570B"/>
    <w:rsid w:val="00EC6102"/>
    <w:rsid w:val="00EC6AA7"/>
    <w:rsid w:val="00ED023A"/>
    <w:rsid w:val="00ED6711"/>
    <w:rsid w:val="00ED69E2"/>
    <w:rsid w:val="00EF5767"/>
    <w:rsid w:val="00F0186E"/>
    <w:rsid w:val="00F05CB0"/>
    <w:rsid w:val="00F0745A"/>
    <w:rsid w:val="00F226CF"/>
    <w:rsid w:val="00F43E81"/>
    <w:rsid w:val="00F45535"/>
    <w:rsid w:val="00F52373"/>
    <w:rsid w:val="00F572AD"/>
    <w:rsid w:val="00F64102"/>
    <w:rsid w:val="00F64A17"/>
    <w:rsid w:val="00F67117"/>
    <w:rsid w:val="00F75B24"/>
    <w:rsid w:val="00F761B6"/>
    <w:rsid w:val="00F806CF"/>
    <w:rsid w:val="00F878D3"/>
    <w:rsid w:val="00F9127F"/>
    <w:rsid w:val="00F93D59"/>
    <w:rsid w:val="00F93D97"/>
    <w:rsid w:val="00FA168C"/>
    <w:rsid w:val="00FA2F54"/>
    <w:rsid w:val="00FA734F"/>
    <w:rsid w:val="00FA7D31"/>
    <w:rsid w:val="00FB0F6E"/>
    <w:rsid w:val="00FB186A"/>
    <w:rsid w:val="00FB2681"/>
    <w:rsid w:val="00FB66EC"/>
    <w:rsid w:val="00FD76F3"/>
    <w:rsid w:val="00FE46A4"/>
    <w:rsid w:val="00FE4ABD"/>
    <w:rsid w:val="00FE6FF3"/>
    <w:rsid w:val="00FF0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C6361D"/>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2D9"/>
    <w:rPr>
      <w:lang w:eastAsia="en-US"/>
    </w:rPr>
  </w:style>
  <w:style w:type="paragraph" w:styleId="Antrat1">
    <w:name w:val="heading 1"/>
    <w:basedOn w:val="prastasis"/>
    <w:next w:val="prastasis"/>
    <w:qFormat/>
    <w:pPr>
      <w:keepNext/>
      <w:numPr>
        <w:numId w:val="10"/>
      </w:numPr>
      <w:jc w:val="center"/>
      <w:outlineLvl w:val="0"/>
    </w:pPr>
    <w:rPr>
      <w:sz w:val="24"/>
    </w:rPr>
  </w:style>
  <w:style w:type="paragraph" w:styleId="Antrat2">
    <w:name w:val="heading 2"/>
    <w:basedOn w:val="prastasis"/>
    <w:next w:val="prastasis"/>
    <w:qFormat/>
    <w:pPr>
      <w:keepNext/>
      <w:numPr>
        <w:ilvl w:val="1"/>
        <w:numId w:val="10"/>
      </w:numPr>
      <w:jc w:val="center"/>
      <w:outlineLvl w:val="1"/>
    </w:pPr>
    <w:rPr>
      <w:b/>
      <w:sz w:val="24"/>
    </w:rPr>
  </w:style>
  <w:style w:type="paragraph" w:styleId="Antrat3">
    <w:name w:val="heading 3"/>
    <w:basedOn w:val="prastasis"/>
    <w:next w:val="prastasis"/>
    <w:qFormat/>
    <w:pPr>
      <w:keepNext/>
      <w:numPr>
        <w:ilvl w:val="2"/>
        <w:numId w:val="10"/>
      </w:numPr>
      <w:spacing w:line="360" w:lineRule="auto"/>
      <w:jc w:val="center"/>
      <w:outlineLvl w:val="2"/>
    </w:pPr>
    <w:rPr>
      <w:b/>
      <w:sz w:val="24"/>
    </w:rPr>
  </w:style>
  <w:style w:type="paragraph" w:styleId="Antrat4">
    <w:name w:val="heading 4"/>
    <w:basedOn w:val="prastasis"/>
    <w:next w:val="prastasis"/>
    <w:qFormat/>
    <w:pPr>
      <w:keepNext/>
      <w:numPr>
        <w:ilvl w:val="3"/>
        <w:numId w:val="10"/>
      </w:numPr>
      <w:outlineLvl w:val="3"/>
    </w:pPr>
    <w:rPr>
      <w:sz w:val="28"/>
    </w:rPr>
  </w:style>
  <w:style w:type="paragraph" w:styleId="Antrat5">
    <w:name w:val="heading 5"/>
    <w:basedOn w:val="prastasis"/>
    <w:next w:val="prastasis"/>
    <w:qFormat/>
    <w:pPr>
      <w:keepNext/>
      <w:numPr>
        <w:ilvl w:val="4"/>
        <w:numId w:val="10"/>
      </w:numPr>
      <w:spacing w:line="360" w:lineRule="auto"/>
      <w:jc w:val="both"/>
      <w:outlineLvl w:val="4"/>
    </w:pPr>
    <w:rPr>
      <w:sz w:val="28"/>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rPr>
  </w:style>
  <w:style w:type="paragraph" w:styleId="Pagrindinistekstas">
    <w:name w:val="Body Text"/>
    <w:basedOn w:val="prastasis"/>
    <w:semiHidden/>
    <w:pPr>
      <w:spacing w:line="360" w:lineRule="auto"/>
    </w:pPr>
    <w:rPr>
      <w:sz w:val="24"/>
    </w:rPr>
  </w:style>
  <w:style w:type="paragraph" w:styleId="Pagrindinistekstas2">
    <w:name w:val="Body Text 2"/>
    <w:basedOn w:val="prastasis"/>
    <w:semiHidden/>
    <w:pPr>
      <w:spacing w:line="360" w:lineRule="auto"/>
      <w:jc w:val="both"/>
    </w:pPr>
    <w:rPr>
      <w:sz w:val="28"/>
    </w:rPr>
  </w:style>
  <w:style w:type="paragraph" w:styleId="Pagrindinistekstas3">
    <w:name w:val="Body Text 3"/>
    <w:basedOn w:val="prastasis"/>
    <w:link w:val="Pagrindinistekstas3Diagrama"/>
    <w:semiHidden/>
    <w:pPr>
      <w:spacing w:line="360" w:lineRule="auto"/>
      <w:jc w:val="both"/>
    </w:pPr>
    <w:rPr>
      <w:sz w:val="24"/>
    </w:rPr>
  </w:style>
  <w:style w:type="paragraph" w:styleId="Pagrindiniotekstotrauka2">
    <w:name w:val="Body Text Indent 2"/>
    <w:basedOn w:val="prastasis"/>
    <w:semiHidden/>
    <w:pPr>
      <w:spacing w:line="360" w:lineRule="auto"/>
      <w:ind w:firstLine="567"/>
      <w:jc w:val="both"/>
    </w:pPr>
    <w:rPr>
      <w:sz w:val="24"/>
    </w:rPr>
  </w:style>
  <w:style w:type="paragraph" w:styleId="Pagrindiniotekstotrauka3">
    <w:name w:val="Body Text Indent 3"/>
    <w:basedOn w:val="prastasis"/>
    <w:semiHidden/>
    <w:pPr>
      <w:spacing w:line="360" w:lineRule="auto"/>
      <w:ind w:firstLine="720"/>
      <w:jc w:val="both"/>
    </w:pPr>
    <w:rPr>
      <w:sz w:val="24"/>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styleId="Lentelstinklelisviesus">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paprastojilentel">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semiHidden/>
    <w:unhideWhenUsed/>
    <w:rsid w:val="00576D29"/>
    <w:rPr>
      <w:sz w:val="16"/>
      <w:szCs w:val="16"/>
    </w:rPr>
  </w:style>
  <w:style w:type="paragraph" w:styleId="Komentarotekstas">
    <w:name w:val="annotation text"/>
    <w:basedOn w:val="prastasis"/>
    <w:link w:val="KomentarotekstasDiagrama"/>
    <w:unhideWhenUsed/>
    <w:rsid w:val="00576D29"/>
  </w:style>
  <w:style w:type="character" w:customStyle="1" w:styleId="KomentarotekstasDiagrama">
    <w:name w:val="Komentaro tekstas Diagrama"/>
    <w:basedOn w:val="Numatytasispastraiposriftas"/>
    <w:link w:val="Komentarotekstas"/>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Puslapioinaostekstas">
    <w:name w:val="footnote text"/>
    <w:basedOn w:val="prastasis"/>
    <w:link w:val="PuslapioinaostekstasDiagrama"/>
    <w:uiPriority w:val="99"/>
    <w:semiHidden/>
    <w:unhideWhenUsed/>
    <w:rsid w:val="00DF2CB6"/>
  </w:style>
  <w:style w:type="character" w:customStyle="1" w:styleId="PuslapioinaostekstasDiagrama">
    <w:name w:val="Puslapio išnašos tekstas Diagrama"/>
    <w:basedOn w:val="Numatytasispastraiposriftas"/>
    <w:link w:val="Puslapioinaostekstas"/>
    <w:uiPriority w:val="99"/>
    <w:semiHidden/>
    <w:rsid w:val="00DF2CB6"/>
    <w:rPr>
      <w:lang w:val="en-US" w:eastAsia="en-US"/>
    </w:rPr>
  </w:style>
  <w:style w:type="character" w:styleId="Puslapioinaosnuoroda">
    <w:name w:val="footnote reference"/>
    <w:basedOn w:val="Numatytasispastraiposriftas"/>
    <w:uiPriority w:val="99"/>
    <w:semiHidden/>
    <w:unhideWhenUsed/>
    <w:rsid w:val="00DF2CB6"/>
    <w:rPr>
      <w:vertAlign w:val="superscript"/>
    </w:rPr>
  </w:style>
  <w:style w:type="paragraph" w:styleId="Sraopastraipa">
    <w:name w:val="List Paragraph"/>
    <w:basedOn w:val="prastasis"/>
    <w:uiPriority w:val="34"/>
    <w:qFormat/>
    <w:rsid w:val="000159A2"/>
    <w:pPr>
      <w:spacing w:after="160" w:line="252" w:lineRule="auto"/>
      <w:ind w:left="720"/>
    </w:pPr>
    <w:rPr>
      <w:rFonts w:ascii="Calibri" w:eastAsiaTheme="minorHAnsi" w:hAnsi="Calibri" w:cs="Calibri"/>
      <w:sz w:val="22"/>
      <w:szCs w:val="22"/>
      <w:lang w:eastAsia="lt-LT"/>
    </w:rPr>
  </w:style>
  <w:style w:type="character" w:customStyle="1" w:styleId="apple-converted-space">
    <w:name w:val="apple-converted-space"/>
    <w:basedOn w:val="Numatytasispastraiposriftas"/>
    <w:rsid w:val="006A4EA0"/>
  </w:style>
  <w:style w:type="paragraph" w:customStyle="1" w:styleId="norm">
    <w:name w:val="norm"/>
    <w:basedOn w:val="prastasis"/>
    <w:rsid w:val="0069582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385">
      <w:bodyDiv w:val="1"/>
      <w:marLeft w:val="0"/>
      <w:marRight w:val="0"/>
      <w:marTop w:val="0"/>
      <w:marBottom w:val="0"/>
      <w:divBdr>
        <w:top w:val="none" w:sz="0" w:space="0" w:color="auto"/>
        <w:left w:val="none" w:sz="0" w:space="0" w:color="auto"/>
        <w:bottom w:val="none" w:sz="0" w:space="0" w:color="auto"/>
        <w:right w:val="none" w:sz="0" w:space="0" w:color="auto"/>
      </w:divBdr>
      <w:divsChild>
        <w:div w:id="1019090922">
          <w:marLeft w:val="0"/>
          <w:marRight w:val="0"/>
          <w:marTop w:val="0"/>
          <w:marBottom w:val="0"/>
          <w:divBdr>
            <w:top w:val="none" w:sz="0" w:space="0" w:color="auto"/>
            <w:left w:val="none" w:sz="0" w:space="0" w:color="auto"/>
            <w:bottom w:val="none" w:sz="0" w:space="0" w:color="auto"/>
            <w:right w:val="none" w:sz="0" w:space="0" w:color="auto"/>
          </w:divBdr>
          <w:divsChild>
            <w:div w:id="1054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339">
      <w:bodyDiv w:val="1"/>
      <w:marLeft w:val="0"/>
      <w:marRight w:val="0"/>
      <w:marTop w:val="0"/>
      <w:marBottom w:val="0"/>
      <w:divBdr>
        <w:top w:val="none" w:sz="0" w:space="0" w:color="auto"/>
        <w:left w:val="none" w:sz="0" w:space="0" w:color="auto"/>
        <w:bottom w:val="none" w:sz="0" w:space="0" w:color="auto"/>
        <w:right w:val="none" w:sz="0" w:space="0" w:color="auto"/>
      </w:divBdr>
    </w:div>
    <w:div w:id="136143985">
      <w:bodyDiv w:val="1"/>
      <w:marLeft w:val="0"/>
      <w:marRight w:val="0"/>
      <w:marTop w:val="0"/>
      <w:marBottom w:val="0"/>
      <w:divBdr>
        <w:top w:val="none" w:sz="0" w:space="0" w:color="auto"/>
        <w:left w:val="none" w:sz="0" w:space="0" w:color="auto"/>
        <w:bottom w:val="none" w:sz="0" w:space="0" w:color="auto"/>
        <w:right w:val="none" w:sz="0" w:space="0" w:color="auto"/>
      </w:divBdr>
    </w:div>
    <w:div w:id="375082090">
      <w:bodyDiv w:val="1"/>
      <w:marLeft w:val="0"/>
      <w:marRight w:val="0"/>
      <w:marTop w:val="0"/>
      <w:marBottom w:val="0"/>
      <w:divBdr>
        <w:top w:val="none" w:sz="0" w:space="0" w:color="auto"/>
        <w:left w:val="none" w:sz="0" w:space="0" w:color="auto"/>
        <w:bottom w:val="none" w:sz="0" w:space="0" w:color="auto"/>
        <w:right w:val="none" w:sz="0" w:space="0" w:color="auto"/>
      </w:divBdr>
    </w:div>
    <w:div w:id="712272330">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343627760">
      <w:bodyDiv w:val="1"/>
      <w:marLeft w:val="0"/>
      <w:marRight w:val="0"/>
      <w:marTop w:val="0"/>
      <w:marBottom w:val="0"/>
      <w:divBdr>
        <w:top w:val="none" w:sz="0" w:space="0" w:color="auto"/>
        <w:left w:val="none" w:sz="0" w:space="0" w:color="auto"/>
        <w:bottom w:val="none" w:sz="0" w:space="0" w:color="auto"/>
        <w:right w:val="none" w:sz="0" w:space="0" w:color="auto"/>
      </w:divBdr>
    </w:div>
    <w:div w:id="1386030511">
      <w:bodyDiv w:val="1"/>
      <w:marLeft w:val="0"/>
      <w:marRight w:val="0"/>
      <w:marTop w:val="0"/>
      <w:marBottom w:val="0"/>
      <w:divBdr>
        <w:top w:val="none" w:sz="0" w:space="0" w:color="auto"/>
        <w:left w:val="none" w:sz="0" w:space="0" w:color="auto"/>
        <w:bottom w:val="none" w:sz="0" w:space="0" w:color="auto"/>
        <w:right w:val="none" w:sz="0" w:space="0" w:color="auto"/>
      </w:divBdr>
    </w:div>
    <w:div w:id="1424647730">
      <w:bodyDiv w:val="1"/>
      <w:marLeft w:val="0"/>
      <w:marRight w:val="0"/>
      <w:marTop w:val="0"/>
      <w:marBottom w:val="0"/>
      <w:divBdr>
        <w:top w:val="none" w:sz="0" w:space="0" w:color="auto"/>
        <w:left w:val="none" w:sz="0" w:space="0" w:color="auto"/>
        <w:bottom w:val="none" w:sz="0" w:space="0" w:color="auto"/>
        <w:right w:val="none" w:sz="0" w:space="0" w:color="auto"/>
      </w:divBdr>
      <w:divsChild>
        <w:div w:id="1094477033">
          <w:marLeft w:val="0"/>
          <w:marRight w:val="0"/>
          <w:marTop w:val="0"/>
          <w:marBottom w:val="0"/>
          <w:divBdr>
            <w:top w:val="none" w:sz="0" w:space="0" w:color="auto"/>
            <w:left w:val="none" w:sz="0" w:space="0" w:color="auto"/>
            <w:bottom w:val="none" w:sz="0" w:space="0" w:color="auto"/>
            <w:right w:val="none" w:sz="0" w:space="0" w:color="auto"/>
          </w:divBdr>
          <w:divsChild>
            <w:div w:id="4384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gistrucent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1BB8-5E73-4D59-BBC9-FC4AA0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4601</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5209</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elena</dc:creator>
  <cp:keywords/>
  <cp:lastModifiedBy>Toma Jaškūnaitė-Juodėnienė</cp:lastModifiedBy>
  <cp:revision>3</cp:revision>
  <cp:lastPrinted>2020-04-08T21:36:00Z</cp:lastPrinted>
  <dcterms:created xsi:type="dcterms:W3CDTF">2021-04-08T12:46:00Z</dcterms:created>
  <dcterms:modified xsi:type="dcterms:W3CDTF">2021-04-08T13:09:00Z</dcterms:modified>
</cp:coreProperties>
</file>