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53" w:rsidRPr="00502B36" w:rsidRDefault="00A50153" w:rsidP="00A50153">
      <w:pPr>
        <w:jc w:val="center"/>
        <w:rPr>
          <w:b/>
          <w:caps/>
        </w:rPr>
      </w:pPr>
      <w:r w:rsidRPr="00ED368D">
        <w:rPr>
          <w:b/>
        </w:rPr>
        <w:t>LIETUVOS RESPUBLIKOS 202</w:t>
      </w:r>
      <w:r>
        <w:rPr>
          <w:b/>
        </w:rPr>
        <w:t>1</w:t>
      </w:r>
      <w:r w:rsidRPr="00ED368D">
        <w:rPr>
          <w:b/>
        </w:rPr>
        <w:t xml:space="preserve"> METŲ VALSTYBĖS BIUDŽETO IR SAVIVALDYBIŲ BIUDŽETŲ FINANSINIŲ RODIKLIŲ PATVIRTINIMO ĮSTATYMO NR. XI</w:t>
      </w:r>
      <w:r>
        <w:rPr>
          <w:b/>
        </w:rPr>
        <w:t>V</w:t>
      </w:r>
      <w:r w:rsidRPr="00ED368D">
        <w:rPr>
          <w:b/>
        </w:rPr>
        <w:t>-</w:t>
      </w:r>
      <w:r>
        <w:rPr>
          <w:b/>
        </w:rPr>
        <w:t>102</w:t>
      </w:r>
      <w:r w:rsidRPr="00ED368D">
        <w:rPr>
          <w:b/>
        </w:rPr>
        <w:t xml:space="preserve"> </w:t>
      </w:r>
      <w:r>
        <w:rPr>
          <w:b/>
        </w:rPr>
        <w:t xml:space="preserve">PREAMBULĖS, 1, 2, 3, 9, 10, 11, 14, 20 STRAIPSNIŲ IR 1, 2, 3, 6, 7, 8 PRIEDŲ </w:t>
      </w:r>
      <w:r w:rsidRPr="00ED368D">
        <w:rPr>
          <w:b/>
        </w:rPr>
        <w:t xml:space="preserve">PAKEITIMO ĮSTATYMO </w:t>
      </w:r>
      <w:r w:rsidRPr="00502B36">
        <w:rPr>
          <w:b/>
          <w:caps/>
        </w:rPr>
        <w:t xml:space="preserve">PROJEKTO, PATOBULINTO PAGAL </w:t>
      </w:r>
      <w:r w:rsidRPr="00E20A99">
        <w:rPr>
          <w:b/>
          <w:caps/>
          <w:color w:val="000000" w:themeColor="text1"/>
        </w:rPr>
        <w:t xml:space="preserve">lietuvos respublikos seimo biudžeto ir finansų komiteto, kitų seimo komitetų, seimo narių, </w:t>
      </w:r>
      <w:r w:rsidRPr="00A70D7A">
        <w:rPr>
          <w:b/>
          <w:caps/>
        </w:rPr>
        <w:t xml:space="preserve">valstybės institucijų ir įstaigų BEI </w:t>
      </w:r>
      <w:r w:rsidRPr="00495974">
        <w:rPr>
          <w:b/>
          <w:caps/>
          <w:color w:val="000000" w:themeColor="text1"/>
        </w:rPr>
        <w:t>ASOCIACIJŲ</w:t>
      </w:r>
      <w:r w:rsidRPr="00E66F35">
        <w:rPr>
          <w:b/>
          <w:caps/>
          <w:color w:val="000000" w:themeColor="text1"/>
        </w:rPr>
        <w:t xml:space="preserve"> </w:t>
      </w:r>
      <w:r w:rsidRPr="00502B36">
        <w:rPr>
          <w:b/>
          <w:caps/>
        </w:rPr>
        <w:t>pasiūlymuS</w:t>
      </w:r>
      <w:r w:rsidR="00BE1158">
        <w:rPr>
          <w:b/>
          <w:caps/>
        </w:rPr>
        <w:t>,</w:t>
      </w:r>
    </w:p>
    <w:p w:rsidR="007E2882" w:rsidRPr="00ED368D" w:rsidRDefault="007E2882" w:rsidP="007E2882">
      <w:pPr>
        <w:ind w:firstLine="0"/>
        <w:jc w:val="center"/>
        <w:rPr>
          <w:b/>
        </w:rPr>
      </w:pPr>
      <w:r w:rsidRPr="00ED368D">
        <w:rPr>
          <w:b/>
        </w:rPr>
        <w:t>AIŠKINAMASIS RAŠTAS</w:t>
      </w:r>
    </w:p>
    <w:p w:rsidR="007E2882" w:rsidRPr="00ED368D" w:rsidRDefault="007E2882" w:rsidP="007E2882"/>
    <w:p w:rsidR="007E2882" w:rsidRPr="00ED368D" w:rsidRDefault="007E2882" w:rsidP="007E2882">
      <w:pPr>
        <w:keepNext/>
        <w:keepLines/>
        <w:numPr>
          <w:ilvl w:val="0"/>
          <w:numId w:val="1"/>
        </w:numPr>
        <w:tabs>
          <w:tab w:val="clear" w:pos="964"/>
          <w:tab w:val="left" w:pos="1077"/>
        </w:tabs>
        <w:rPr>
          <w:b/>
        </w:rPr>
      </w:pPr>
      <w:r w:rsidRPr="00ED368D">
        <w:rPr>
          <w:b/>
        </w:rPr>
        <w:t>Įstatym</w:t>
      </w:r>
      <w:r w:rsidR="00BE1158">
        <w:rPr>
          <w:b/>
        </w:rPr>
        <w:t>o</w:t>
      </w:r>
      <w:r w:rsidRPr="00ED368D">
        <w:rPr>
          <w:b/>
        </w:rPr>
        <w:t xml:space="preserve"> projekt</w:t>
      </w:r>
      <w:r w:rsidR="00BE1158">
        <w:rPr>
          <w:b/>
        </w:rPr>
        <w:t>o</w:t>
      </w:r>
      <w:r w:rsidRPr="00ED368D">
        <w:rPr>
          <w:b/>
        </w:rPr>
        <w:t xml:space="preserve"> rengimą paskatinusios priežastys, parengt</w:t>
      </w:r>
      <w:r w:rsidR="00BE1158">
        <w:rPr>
          <w:b/>
        </w:rPr>
        <w:t>o</w:t>
      </w:r>
      <w:r w:rsidRPr="00ED368D">
        <w:rPr>
          <w:b/>
        </w:rPr>
        <w:t xml:space="preserve"> </w:t>
      </w:r>
      <w:r>
        <w:rPr>
          <w:b/>
        </w:rPr>
        <w:t>įstatym</w:t>
      </w:r>
      <w:r w:rsidR="00BE1158">
        <w:rPr>
          <w:b/>
        </w:rPr>
        <w:t>o</w:t>
      </w:r>
      <w:r>
        <w:rPr>
          <w:b/>
        </w:rPr>
        <w:t xml:space="preserve"> </w:t>
      </w:r>
      <w:r w:rsidRPr="00ED368D">
        <w:rPr>
          <w:b/>
        </w:rPr>
        <w:t>projekt</w:t>
      </w:r>
      <w:r w:rsidR="00BE1158">
        <w:rPr>
          <w:b/>
        </w:rPr>
        <w:t>o</w:t>
      </w:r>
      <w:r w:rsidRPr="00ED368D">
        <w:rPr>
          <w:b/>
        </w:rPr>
        <w:t xml:space="preserve"> tikslai ir uždaviniai</w:t>
      </w:r>
    </w:p>
    <w:p w:rsidR="00A50153" w:rsidRPr="00A50153" w:rsidRDefault="00A50153" w:rsidP="00352559">
      <w:pPr>
        <w:pStyle w:val="Sraopastraipa"/>
        <w:ind w:left="0"/>
        <w:rPr>
          <w:color w:val="000000" w:themeColor="text1"/>
        </w:rPr>
      </w:pPr>
      <w:r w:rsidRPr="00A50153">
        <w:rPr>
          <w:color w:val="000000" w:themeColor="text1"/>
        </w:rPr>
        <w:t xml:space="preserve">Patobulintas </w:t>
      </w:r>
      <w:r w:rsidRPr="00B75950">
        <w:t>Lietuvos Respublikos 2021 metų valstybės biudžeto ir savivaldybių biudžetų finansinių rodiklių patvirtinimo įstatymo Nr. XIV-102 preambulės, 1, 2, 3, 9, 10, 11, 14, 20 straipsnių ir 1, 2, 3, 6, 7, 8 priedų pakeitimo įstatymo</w:t>
      </w:r>
      <w:r w:rsidRPr="00A50153">
        <w:rPr>
          <w:color w:val="000000" w:themeColor="text1"/>
        </w:rPr>
        <w:t xml:space="preserve"> projektas (toliau – </w:t>
      </w:r>
      <w:r w:rsidR="002919AE">
        <w:rPr>
          <w:color w:val="000000" w:themeColor="text1"/>
        </w:rPr>
        <w:t xml:space="preserve">patobulintas </w:t>
      </w:r>
      <w:r w:rsidRPr="00A50153">
        <w:rPr>
          <w:color w:val="000000" w:themeColor="text1"/>
        </w:rPr>
        <w:t xml:space="preserve">įstatymo projektas) parengtas įvertinus Lietuvos Respublikos Seimo Biudžeto ir finansų komiteto, kitų Seimo komitetų, Seimo komisijų, Seimo narių, </w:t>
      </w:r>
      <w:r w:rsidRPr="00A70D7A">
        <w:t xml:space="preserve">valstybės institucijų ir įstaigų bei </w:t>
      </w:r>
      <w:r w:rsidRPr="00A50153">
        <w:rPr>
          <w:color w:val="000000" w:themeColor="text1"/>
        </w:rPr>
        <w:t xml:space="preserve">asociacijų pasiūlymus ir </w:t>
      </w:r>
      <w:r w:rsidRPr="00502B36">
        <w:t>siekiant patvirtinti Lietuvos Respublikos 20</w:t>
      </w:r>
      <w:r>
        <w:t>21</w:t>
      </w:r>
      <w:r w:rsidRPr="00502B36">
        <w:t xml:space="preserve"> metų valstybės biudžeto ir savivaldybių biudžetų finansinius rodiklius</w:t>
      </w:r>
      <w:r w:rsidRPr="00A50153">
        <w:rPr>
          <w:color w:val="000000" w:themeColor="text1"/>
        </w:rPr>
        <w:t>.</w:t>
      </w:r>
    </w:p>
    <w:p w:rsidR="007E7B69" w:rsidRPr="00ED368D" w:rsidRDefault="007E7B69" w:rsidP="00272A00">
      <w:pPr>
        <w:keepNext/>
        <w:keepLines/>
        <w:numPr>
          <w:ilvl w:val="0"/>
          <w:numId w:val="1"/>
        </w:numPr>
        <w:tabs>
          <w:tab w:val="clear" w:pos="964"/>
          <w:tab w:val="left" w:pos="1077"/>
        </w:tabs>
        <w:rPr>
          <w:b/>
        </w:rPr>
      </w:pPr>
      <w:r w:rsidRPr="00CA0200">
        <w:rPr>
          <w:b/>
        </w:rPr>
        <w:t>Įstatym</w:t>
      </w:r>
      <w:r w:rsidR="00BE1158">
        <w:rPr>
          <w:b/>
        </w:rPr>
        <w:t>o</w:t>
      </w:r>
      <w:r w:rsidRPr="00CA0200">
        <w:rPr>
          <w:b/>
        </w:rPr>
        <w:t xml:space="preserve"> projekt</w:t>
      </w:r>
      <w:r w:rsidR="00BE1158">
        <w:rPr>
          <w:b/>
        </w:rPr>
        <w:t>o</w:t>
      </w:r>
      <w:r w:rsidRPr="00CA0200">
        <w:rPr>
          <w:b/>
        </w:rPr>
        <w:t xml:space="preserve"> iniciatoriai (institucija, asmenys ar piliečių įgalioti atstovai) ir rengėjai</w:t>
      </w:r>
    </w:p>
    <w:p w:rsidR="00A50153" w:rsidRPr="00502B36" w:rsidRDefault="002919AE" w:rsidP="00A50153">
      <w:pPr>
        <w:pStyle w:val="Sraopastraipa"/>
        <w:ind w:left="0"/>
      </w:pPr>
      <w:r>
        <w:t>Patobulintą į</w:t>
      </w:r>
      <w:r w:rsidR="00A50153" w:rsidRPr="00EF73F1">
        <w:t xml:space="preserve">statymo </w:t>
      </w:r>
      <w:r w:rsidR="00A50153">
        <w:t>p</w:t>
      </w:r>
      <w:r w:rsidR="00A50153" w:rsidRPr="00EF73F1">
        <w:t xml:space="preserve">rojektą </w:t>
      </w:r>
      <w:r w:rsidR="00A50153">
        <w:t>pa</w:t>
      </w:r>
      <w:r w:rsidR="00A50153" w:rsidRPr="00EF73F1">
        <w:t xml:space="preserve">rengė Finansų ministerijos Biudžeto departamento (direktorė </w:t>
      </w:r>
      <w:r w:rsidR="00A50153">
        <w:t xml:space="preserve">Daiva Kamarauskienė, tel. 239 </w:t>
      </w:r>
      <w:r w:rsidR="00A50153" w:rsidRPr="00EF73F1">
        <w:t xml:space="preserve">0130, el. p. </w:t>
      </w:r>
      <w:hyperlink r:id="rId8" w:history="1">
        <w:r w:rsidR="00A50153" w:rsidRPr="00744661">
          <w:rPr>
            <w:rStyle w:val="Hipersaitas"/>
            <w:u w:val="none"/>
          </w:rPr>
          <w:t>daiva.kamarauskiene@finmin.lt</w:t>
        </w:r>
      </w:hyperlink>
      <w:r w:rsidR="00A50153" w:rsidRPr="00EF73F1">
        <w:t xml:space="preserve">) </w:t>
      </w:r>
      <w:r w:rsidR="00A50153">
        <w:t>Valstybės ir savivaldybių biudžetų sudarymo</w:t>
      </w:r>
      <w:r w:rsidR="00A50153" w:rsidRPr="00EF73F1">
        <w:t xml:space="preserve"> skyriaus </w:t>
      </w:r>
      <w:r w:rsidR="00A50153">
        <w:t xml:space="preserve">(vedėja Audronė </w:t>
      </w:r>
      <w:proofErr w:type="spellStart"/>
      <w:r w:rsidR="00A50153">
        <w:t>Čekanavičienė</w:t>
      </w:r>
      <w:proofErr w:type="spellEnd"/>
      <w:r w:rsidR="00A50153">
        <w:t xml:space="preserve">, tel. 239 0255, el. p. </w:t>
      </w:r>
      <w:proofErr w:type="spellStart"/>
      <w:r w:rsidR="00A50153">
        <w:t>audrone.cekanaviciene@finmin.lt</w:t>
      </w:r>
      <w:proofErr w:type="spellEnd"/>
      <w:r w:rsidR="00A50153">
        <w:t>)</w:t>
      </w:r>
      <w:r w:rsidR="00A50153" w:rsidRPr="00EF73F1">
        <w:t xml:space="preserve"> </w:t>
      </w:r>
      <w:r w:rsidR="00A50153">
        <w:t>vyr</w:t>
      </w:r>
      <w:r w:rsidR="005B49C6">
        <w:t>iausioji</w:t>
      </w:r>
      <w:r w:rsidR="00A50153">
        <w:t xml:space="preserve"> specialistė Ona </w:t>
      </w:r>
      <w:proofErr w:type="spellStart"/>
      <w:r w:rsidR="00A50153">
        <w:t>Mickėnienė</w:t>
      </w:r>
      <w:proofErr w:type="spellEnd"/>
      <w:r w:rsidR="00A50153" w:rsidRPr="00EF73F1">
        <w:t xml:space="preserve"> (tel. 2</w:t>
      </w:r>
      <w:r w:rsidR="00A50153">
        <w:t>39 0024</w:t>
      </w:r>
      <w:r w:rsidR="00A50153" w:rsidRPr="00EF73F1">
        <w:t xml:space="preserve">, el. p. </w:t>
      </w:r>
      <w:hyperlink r:id="rId9" w:history="1">
        <w:r w:rsidR="00A50153" w:rsidRPr="00744661">
          <w:rPr>
            <w:rStyle w:val="Hipersaitas"/>
            <w:u w:val="none"/>
          </w:rPr>
          <w:t>ona.mickeniene@finmin.lt</w:t>
        </w:r>
      </w:hyperlink>
      <w:r w:rsidR="00A50153" w:rsidRPr="00EF73F1">
        <w:t>)</w:t>
      </w:r>
      <w:r w:rsidR="00A50153">
        <w:t>.</w:t>
      </w:r>
    </w:p>
    <w:p w:rsidR="007F54B2" w:rsidRDefault="007F54B2" w:rsidP="00860248"/>
    <w:p w:rsidR="00272A00" w:rsidRPr="00EF73F1" w:rsidRDefault="00272A00" w:rsidP="00272A00">
      <w:pPr>
        <w:pStyle w:val="Sraopastraipa"/>
        <w:keepNext/>
        <w:keepLines/>
        <w:numPr>
          <w:ilvl w:val="0"/>
          <w:numId w:val="1"/>
        </w:numPr>
        <w:tabs>
          <w:tab w:val="clear" w:pos="964"/>
          <w:tab w:val="left" w:pos="1077"/>
        </w:tabs>
        <w:rPr>
          <w:b/>
        </w:rPr>
      </w:pPr>
      <w:r w:rsidRPr="00EF73F1">
        <w:rPr>
          <w:b/>
        </w:rPr>
        <w:t xml:space="preserve">Kaip šiuo metu yra reguliuojami </w:t>
      </w:r>
      <w:r w:rsidR="009E2BA5">
        <w:rPr>
          <w:b/>
        </w:rPr>
        <w:t>Į</w:t>
      </w:r>
      <w:r w:rsidR="007E2882">
        <w:rPr>
          <w:b/>
        </w:rPr>
        <w:t>statym</w:t>
      </w:r>
      <w:r w:rsidR="00BE1158">
        <w:rPr>
          <w:b/>
        </w:rPr>
        <w:t>o</w:t>
      </w:r>
      <w:r w:rsidRPr="00EF73F1">
        <w:rPr>
          <w:b/>
        </w:rPr>
        <w:t xml:space="preserve"> projekte aptarti teisiniai santykiai</w:t>
      </w:r>
    </w:p>
    <w:p w:rsidR="00272A00" w:rsidRPr="00EF73F1" w:rsidRDefault="00A5159F" w:rsidP="00272A00">
      <w:r>
        <w:t>Valstybės biudžeto ir savivaldybių biudžetų finansini</w:t>
      </w:r>
      <w:r w:rsidR="001C46F5">
        <w:t>ai</w:t>
      </w:r>
      <w:r>
        <w:t xml:space="preserve"> rodikli</w:t>
      </w:r>
      <w:r w:rsidR="001C46F5">
        <w:t>ai</w:t>
      </w:r>
      <w:r>
        <w:t xml:space="preserve"> </w:t>
      </w:r>
      <w:r w:rsidR="001C46F5">
        <w:t xml:space="preserve">nustatomi </w:t>
      </w:r>
      <w:r>
        <w:t>kasmet priimant ir, esant būtinybei, tikslinant Lietuvos Respublikos valstybės biudžeto ir savivaldybių biudžetų finansinių rodiklių patvirtinimo įstatymą.</w:t>
      </w:r>
    </w:p>
    <w:p w:rsidR="007E2882" w:rsidRDefault="007E2882" w:rsidP="007E7B69"/>
    <w:p w:rsidR="00A5159F" w:rsidRDefault="00A5159F" w:rsidP="00A5159F">
      <w:pPr>
        <w:pStyle w:val="Hyperlink1"/>
        <w:keepNext/>
        <w:keepLines/>
        <w:numPr>
          <w:ilvl w:val="0"/>
          <w:numId w:val="1"/>
        </w:numPr>
        <w:tabs>
          <w:tab w:val="clear" w:pos="964"/>
          <w:tab w:val="left" w:pos="1077"/>
        </w:tabs>
        <w:spacing w:before="0" w:beforeAutospacing="0" w:after="0" w:afterAutospacing="0"/>
        <w:rPr>
          <w:b/>
        </w:rPr>
      </w:pPr>
      <w:r w:rsidRPr="00EF73F1">
        <w:rPr>
          <w:b/>
        </w:rPr>
        <w:t>Įstatym</w:t>
      </w:r>
      <w:r w:rsidR="0017095F">
        <w:rPr>
          <w:b/>
        </w:rPr>
        <w:t>o</w:t>
      </w:r>
      <w:r w:rsidRPr="00EF73F1">
        <w:rPr>
          <w:b/>
        </w:rPr>
        <w:t xml:space="preserve"> projekte siūlomos naujos teisinio reguliavimo nuostatos ir kokių teigiamų rezultatų laukiama</w:t>
      </w:r>
    </w:p>
    <w:p w:rsidR="00A50153" w:rsidRPr="008D288D" w:rsidRDefault="00A50153" w:rsidP="00D91C12">
      <w:pPr>
        <w:pStyle w:val="Sraopastraipa"/>
        <w:ind w:left="0"/>
        <w:rPr>
          <w:bCs/>
          <w:color w:val="000000" w:themeColor="text1"/>
        </w:rPr>
      </w:pPr>
      <w:r w:rsidRPr="008D288D">
        <w:rPr>
          <w:color w:val="000000" w:themeColor="text1"/>
        </w:rPr>
        <w:t>Lietuvos Respublikos Seimas apsvarstė įstatymo projektą ir pasiūlė Lietuvos Respublikos Vyriausybei jį patobulinti. Seimo komitetai, Seimo komisijos, Seimo nariai, valstybės institucijos ir įstaigos pasiūlė padidinti asignavimus daugiau kaip 100 mln. eurų.</w:t>
      </w:r>
    </w:p>
    <w:p w:rsidR="00A50153" w:rsidRPr="008D288D" w:rsidRDefault="00A50153" w:rsidP="00D91C12">
      <w:pPr>
        <w:pStyle w:val="Sraopastraipa"/>
        <w:ind w:left="0"/>
        <w:rPr>
          <w:strike/>
          <w:color w:val="000000" w:themeColor="text1"/>
        </w:rPr>
      </w:pPr>
      <w:r w:rsidRPr="008D288D">
        <w:rPr>
          <w:color w:val="000000" w:themeColor="text1"/>
        </w:rPr>
        <w:t xml:space="preserve">Vyriausybė išnagrinėjo visus gautus Seimo komitetų, komisijų ir narių, </w:t>
      </w:r>
      <w:r w:rsidRPr="008D288D">
        <w:t xml:space="preserve">valstybės institucijų ir įstaigų bei </w:t>
      </w:r>
      <w:r w:rsidRPr="008D288D">
        <w:rPr>
          <w:color w:val="000000" w:themeColor="text1"/>
        </w:rPr>
        <w:t xml:space="preserve">asociacijų pasiūlymus ir patobulino įstatymo projektą. </w:t>
      </w:r>
    </w:p>
    <w:p w:rsidR="00A50153" w:rsidRPr="008D288D" w:rsidRDefault="00A50153" w:rsidP="00D91C12">
      <w:pPr>
        <w:pStyle w:val="Sraopastraipa"/>
        <w:autoSpaceDE w:val="0"/>
        <w:autoSpaceDN w:val="0"/>
        <w:adjustRightInd w:val="0"/>
        <w:ind w:left="0"/>
        <w:rPr>
          <w:rFonts w:eastAsia="Calibri"/>
        </w:rPr>
      </w:pPr>
      <w:r w:rsidRPr="008D288D">
        <w:rPr>
          <w:rFonts w:eastAsia="Calibri"/>
        </w:rPr>
        <w:t xml:space="preserve">Nuomonę dėl įstatymo projekto pateikė </w:t>
      </w:r>
      <w:r w:rsidR="005B49C6" w:rsidRPr="008D288D">
        <w:rPr>
          <w:color w:val="000000" w:themeColor="text1"/>
        </w:rPr>
        <w:t xml:space="preserve">Lietuvos Respublikos </w:t>
      </w:r>
      <w:r w:rsidR="005B49C6">
        <w:t>v</w:t>
      </w:r>
      <w:r w:rsidRPr="008D288D">
        <w:t>alstybės kontrolė, vykdanti fiskalinės institucijos funkcijas (toliau – VK)</w:t>
      </w:r>
      <w:r w:rsidR="005B49C6">
        <w:t>,</w:t>
      </w:r>
      <w:r w:rsidRPr="008D288D">
        <w:rPr>
          <w:rFonts w:eastAsia="Calibri"/>
          <w:color w:val="000000" w:themeColor="text1"/>
        </w:rPr>
        <w:t xml:space="preserve"> ir </w:t>
      </w:r>
      <w:r w:rsidRPr="008D288D">
        <w:rPr>
          <w:rFonts w:eastAsia="Calibri"/>
        </w:rPr>
        <w:t>Lietuvos bankas</w:t>
      </w:r>
      <w:r w:rsidR="00D91C12" w:rsidRPr="008D288D">
        <w:rPr>
          <w:rFonts w:eastAsia="Calibri"/>
        </w:rPr>
        <w:t>.</w:t>
      </w:r>
      <w:r w:rsidRPr="008D288D">
        <w:rPr>
          <w:rFonts w:eastAsia="Calibri"/>
        </w:rPr>
        <w:t xml:space="preserve"> </w:t>
      </w:r>
    </w:p>
    <w:p w:rsidR="00A50153" w:rsidRPr="008D288D" w:rsidRDefault="00A50153" w:rsidP="00D91C12">
      <w:pPr>
        <w:pStyle w:val="Sraopastraipa"/>
        <w:ind w:left="0"/>
        <w:rPr>
          <w:lang w:val="en-GB" w:eastAsia="en-GB"/>
        </w:rPr>
      </w:pPr>
      <w:r w:rsidRPr="008D288D">
        <w:rPr>
          <w:rFonts w:eastAsia="Calibri"/>
          <w:color w:val="000000" w:themeColor="text1"/>
        </w:rPr>
        <w:t xml:space="preserve">VK atliko įstatymo projekto vertinimą ir pateikė išvadą „Dėl struktūrinio postūmio užduoties, nustatomos Valstybės biudžeto ir savivaldybių biudžetų finansinių rodiklių patvirtinimo įstatymo projekte, ir papildomų priemonių (pinigine išraiška) poreikio šiai užduočiai įvykdyti“. </w:t>
      </w:r>
      <w:r w:rsidRPr="008D288D">
        <w:t xml:space="preserve">VK </w:t>
      </w:r>
      <w:r w:rsidRPr="008D288D">
        <w:rPr>
          <w:rFonts w:eastAsia="Calibri"/>
          <w:color w:val="000000" w:themeColor="text1"/>
        </w:rPr>
        <w:t xml:space="preserve">vertinimu, </w:t>
      </w:r>
      <w:r w:rsidRPr="008D288D">
        <w:t xml:space="preserve">įstatymo projekte planuojamos ne tik papildomos išlaidos COVID-19 priemonėms, bet ir kitos ilgalaikės išlaidos (0,1 proc. </w:t>
      </w:r>
      <w:r w:rsidR="005B49C6">
        <w:t xml:space="preserve">bendrojo vidaus produkto (toliau – </w:t>
      </w:r>
      <w:r w:rsidRPr="008D288D">
        <w:t>BVP), kuri</w:t>
      </w:r>
      <w:r w:rsidR="005B49C6">
        <w:t>oms</w:t>
      </w:r>
      <w:r w:rsidRPr="008D288D">
        <w:t xml:space="preserve"> padeng</w:t>
      </w:r>
      <w:r w:rsidR="00D71D9E">
        <w:t>t</w:t>
      </w:r>
      <w:r w:rsidRPr="008D288D">
        <w:t>i nebuvo numatyta ilgalaikių pajamų šaltinių.</w:t>
      </w:r>
      <w:r w:rsidRPr="008D288D">
        <w:rPr>
          <w:lang w:val="en-GB" w:eastAsia="en-GB"/>
        </w:rPr>
        <w:t xml:space="preserve"> </w:t>
      </w:r>
      <w:proofErr w:type="gramStart"/>
      <w:r w:rsidRPr="008D288D">
        <w:rPr>
          <w:lang w:val="en-GB" w:eastAsia="en-GB"/>
        </w:rPr>
        <w:t xml:space="preserve">VK </w:t>
      </w:r>
      <w:r w:rsidRPr="008D288D">
        <w:rPr>
          <w:rFonts w:eastAsia="Calibri"/>
          <w:color w:val="000000" w:themeColor="text1"/>
        </w:rPr>
        <w:t xml:space="preserve">akcentuoja, </w:t>
      </w:r>
      <w:r w:rsidR="00D71D9E">
        <w:rPr>
          <w:rFonts w:eastAsia="Calibri"/>
          <w:color w:val="000000" w:themeColor="text1"/>
        </w:rPr>
        <w:t xml:space="preserve">kad </w:t>
      </w:r>
      <w:r w:rsidRPr="008D288D">
        <w:rPr>
          <w:color w:val="000000"/>
        </w:rPr>
        <w:t>Europos Komisijos 2021-03-03 komunikate Tarybai</w:t>
      </w:r>
      <w:r w:rsidRPr="008D288D">
        <w:rPr>
          <w:rStyle w:val="Puslapioinaosnuoroda"/>
        </w:rPr>
        <w:footnoteReference w:id="1"/>
      </w:r>
      <w:r w:rsidRPr="008D288D">
        <w:rPr>
          <w:color w:val="000000"/>
        </w:rPr>
        <w:t xml:space="preserve"> nurodoma, kad „</w:t>
      </w:r>
      <w:r w:rsidRPr="008D288D">
        <w:rPr>
          <w:color w:val="000000"/>
          <w:shd w:val="clear" w:color="auto" w:fill="FFFFFF"/>
        </w:rPr>
        <w:t>Nustačiusios nuolatines priemones valstybės narės turėtų tinkamai jas finansuoti, kad užtikrintų neutralų poveikį biudžetui vidutiniu laikotarpiu“.</w:t>
      </w:r>
      <w:proofErr w:type="gramEnd"/>
      <w:r w:rsidRPr="008D288D">
        <w:rPr>
          <w:color w:val="000000"/>
          <w:shd w:val="clear" w:color="auto" w:fill="FFFFFF"/>
        </w:rPr>
        <w:t xml:space="preserve"> Tai reiškia, kad struktūrinis deficitas</w:t>
      </w:r>
      <w:r w:rsidR="00D71D9E">
        <w:rPr>
          <w:color w:val="000000"/>
          <w:shd w:val="clear" w:color="auto" w:fill="FFFFFF"/>
        </w:rPr>
        <w:t>,</w:t>
      </w:r>
      <w:r w:rsidRPr="008D288D">
        <w:rPr>
          <w:color w:val="000000"/>
          <w:shd w:val="clear" w:color="auto" w:fill="FFFFFF"/>
        </w:rPr>
        <w:t xml:space="preserve"> </w:t>
      </w:r>
      <w:r w:rsidR="00D71D9E">
        <w:rPr>
          <w:color w:val="000000"/>
          <w:shd w:val="clear" w:color="auto" w:fill="FFFFFF"/>
        </w:rPr>
        <w:t>neįskaitant</w:t>
      </w:r>
      <w:r w:rsidRPr="008D288D">
        <w:rPr>
          <w:color w:val="000000"/>
          <w:shd w:val="clear" w:color="auto" w:fill="FFFFFF"/>
        </w:rPr>
        <w:t xml:space="preserve"> COVID-19 priemonių ar išlaidų investicijoms</w:t>
      </w:r>
      <w:r w:rsidR="00D71D9E">
        <w:rPr>
          <w:color w:val="000000"/>
          <w:shd w:val="clear" w:color="auto" w:fill="FFFFFF"/>
        </w:rPr>
        <w:t>,</w:t>
      </w:r>
      <w:r w:rsidRPr="008D288D">
        <w:rPr>
          <w:color w:val="000000"/>
          <w:shd w:val="clear" w:color="auto" w:fill="FFFFFF"/>
        </w:rPr>
        <w:t xml:space="preserve"> neturi būti didin</w:t>
      </w:r>
      <w:r w:rsidR="00D71D9E">
        <w:rPr>
          <w:color w:val="000000"/>
          <w:shd w:val="clear" w:color="auto" w:fill="FFFFFF"/>
        </w:rPr>
        <w:t>a</w:t>
      </w:r>
      <w:r w:rsidRPr="008D288D">
        <w:rPr>
          <w:color w:val="000000"/>
          <w:shd w:val="clear" w:color="auto" w:fill="FFFFFF"/>
        </w:rPr>
        <w:t>mas.</w:t>
      </w:r>
      <w:r w:rsidRPr="008D288D">
        <w:rPr>
          <w:lang w:val="en-GB" w:eastAsia="en-GB"/>
        </w:rPr>
        <w:t xml:space="preserve"> </w:t>
      </w:r>
      <w:proofErr w:type="spellStart"/>
      <w:r w:rsidRPr="008D288D">
        <w:rPr>
          <w:lang w:val="en-GB" w:eastAsia="en-GB"/>
        </w:rPr>
        <w:t>Taip</w:t>
      </w:r>
      <w:proofErr w:type="spellEnd"/>
      <w:r w:rsidRPr="008D288D">
        <w:rPr>
          <w:lang w:val="en-GB" w:eastAsia="en-GB"/>
        </w:rPr>
        <w:t xml:space="preserve"> pat </w:t>
      </w:r>
      <w:r w:rsidR="00D71D9E">
        <w:rPr>
          <w:lang w:val="en-GB" w:eastAsia="en-GB"/>
        </w:rPr>
        <w:t xml:space="preserve">VK </w:t>
      </w:r>
      <w:proofErr w:type="spellStart"/>
      <w:r w:rsidRPr="008D288D">
        <w:rPr>
          <w:lang w:val="en-GB" w:eastAsia="en-GB"/>
        </w:rPr>
        <w:t>pažymėjo</w:t>
      </w:r>
      <w:proofErr w:type="spellEnd"/>
      <w:r w:rsidRPr="008D288D">
        <w:rPr>
          <w:lang w:val="en-GB" w:eastAsia="en-GB"/>
        </w:rPr>
        <w:t xml:space="preserve">, </w:t>
      </w:r>
      <w:proofErr w:type="spellStart"/>
      <w:r w:rsidRPr="008D288D">
        <w:rPr>
          <w:lang w:val="en-GB" w:eastAsia="en-GB"/>
        </w:rPr>
        <w:t>kad</w:t>
      </w:r>
      <w:proofErr w:type="spellEnd"/>
      <w:r w:rsidRPr="008D288D">
        <w:rPr>
          <w:lang w:val="en-GB" w:eastAsia="en-GB"/>
        </w:rPr>
        <w:t xml:space="preserve"> </w:t>
      </w:r>
      <w:r w:rsidRPr="008D288D">
        <w:t xml:space="preserve">pastaruosius penkerius metus </w:t>
      </w:r>
      <w:r w:rsidR="00D71D9E">
        <w:t xml:space="preserve">iš </w:t>
      </w:r>
      <w:r w:rsidRPr="008D288D">
        <w:t>papildom</w:t>
      </w:r>
      <w:r w:rsidR="00D71D9E">
        <w:t>ų</w:t>
      </w:r>
      <w:r w:rsidRPr="008D288D">
        <w:t xml:space="preserve"> pajamų šaltini</w:t>
      </w:r>
      <w:r w:rsidR="00D71D9E">
        <w:t>ų</w:t>
      </w:r>
      <w:r w:rsidRPr="008D288D">
        <w:t xml:space="preserve"> </w:t>
      </w:r>
      <w:r w:rsidRPr="008D288D">
        <w:lastRenderedPageBreak/>
        <w:t xml:space="preserve">nepadengtos ilgalaikės išlaidos jau sukūrė apie 5 proc. BVP struktūrinį valdžios sektoriaus deficitą. </w:t>
      </w:r>
      <w:r w:rsidRPr="008D288D">
        <w:rPr>
          <w:rFonts w:eastAsia="Calibri"/>
        </w:rPr>
        <w:t>VK vertinimu</w:t>
      </w:r>
      <w:r w:rsidR="005A52F5">
        <w:rPr>
          <w:rFonts w:eastAsia="Calibri"/>
        </w:rPr>
        <w:t>,</w:t>
      </w:r>
      <w:r w:rsidRPr="008D288D">
        <w:rPr>
          <w:rFonts w:eastAsia="Calibri"/>
        </w:rPr>
        <w:t xml:space="preserve"> </w:t>
      </w:r>
      <w:r w:rsidR="005A52F5" w:rsidRPr="008D288D">
        <w:t>2021 m</w:t>
      </w:r>
      <w:r w:rsidR="005A52F5">
        <w:t>etais</w:t>
      </w:r>
      <w:r w:rsidR="005A52F5" w:rsidRPr="008D288D">
        <w:t xml:space="preserve"> </w:t>
      </w:r>
      <w:r w:rsidR="007F2F6B" w:rsidRPr="008D288D">
        <w:t xml:space="preserve">numatomas 7,9 proc. BVP </w:t>
      </w:r>
      <w:r w:rsidRPr="008D288D">
        <w:t>struktūrinis valdžios sektoriaus deficitas.</w:t>
      </w:r>
    </w:p>
    <w:p w:rsidR="00A50153" w:rsidRPr="008D288D" w:rsidRDefault="00A50153" w:rsidP="00D91C12">
      <w:pPr>
        <w:pStyle w:val="Sraopastraipa"/>
        <w:ind w:left="0"/>
        <w:rPr>
          <w:lang w:val="en-GB" w:eastAsia="en-GB"/>
        </w:rPr>
      </w:pPr>
      <w:r w:rsidRPr="008D288D">
        <w:rPr>
          <w:rFonts w:eastAsia="Calibri"/>
        </w:rPr>
        <w:t xml:space="preserve">Taip pat </w:t>
      </w:r>
      <w:r w:rsidR="005A52F5">
        <w:rPr>
          <w:rFonts w:eastAsia="Calibri"/>
        </w:rPr>
        <w:t xml:space="preserve">VK </w:t>
      </w:r>
      <w:r w:rsidRPr="008D288D">
        <w:rPr>
          <w:rFonts w:eastAsia="Calibri"/>
        </w:rPr>
        <w:t>konstat</w:t>
      </w:r>
      <w:r w:rsidR="005A52F5">
        <w:rPr>
          <w:rFonts w:eastAsia="Calibri"/>
        </w:rPr>
        <w:t>avo</w:t>
      </w:r>
      <w:r w:rsidRPr="008D288D">
        <w:rPr>
          <w:rFonts w:eastAsia="Calibri"/>
        </w:rPr>
        <w:t xml:space="preserve">, kad </w:t>
      </w:r>
      <w:r w:rsidR="005A52F5">
        <w:t>r</w:t>
      </w:r>
      <w:r w:rsidRPr="008D288D">
        <w:t>eaguojant į COVID-19 pandemijos įtaką ekonomikai ir valdžios sektoriaus finansams fiskalinės drausmės taisyklių taikymas 2020–2022 m</w:t>
      </w:r>
      <w:r w:rsidR="005A52F5">
        <w:t>etais</w:t>
      </w:r>
      <w:r w:rsidRPr="008D288D">
        <w:t xml:space="preserve"> laikinai susiaurintas. </w:t>
      </w:r>
      <w:r w:rsidRPr="008D288D">
        <w:rPr>
          <w:color w:val="000000"/>
        </w:rPr>
        <w:t xml:space="preserve">Europos Sąjungos lygmeniu </w:t>
      </w:r>
      <w:r w:rsidR="005A52F5">
        <w:rPr>
          <w:color w:val="000000"/>
        </w:rPr>
        <w:t xml:space="preserve">galioja </w:t>
      </w:r>
      <w:r w:rsidRPr="008D288D">
        <w:rPr>
          <w:color w:val="000000"/>
        </w:rPr>
        <w:t xml:space="preserve">bendroji Stabilumo ir augimo pakto išlyga, leidžianti </w:t>
      </w:r>
      <w:r w:rsidR="005A52F5">
        <w:rPr>
          <w:color w:val="000000"/>
        </w:rPr>
        <w:t xml:space="preserve">valstybėms </w:t>
      </w:r>
      <w:r w:rsidRPr="008D288D">
        <w:rPr>
          <w:color w:val="000000"/>
        </w:rPr>
        <w:t>narėms nukrypti nuo reikalavimų valdžios sektoriaus biudžetams</w:t>
      </w:r>
      <w:r w:rsidRPr="008D288D">
        <w:rPr>
          <w:rStyle w:val="Puslapioinaosnuoroda"/>
        </w:rPr>
        <w:footnoteReference w:id="2"/>
      </w:r>
      <w:r w:rsidRPr="008D288D">
        <w:rPr>
          <w:color w:val="000000"/>
        </w:rPr>
        <w:t xml:space="preserve">. </w:t>
      </w:r>
      <w:r w:rsidRPr="008D288D">
        <w:t>Prie fiskalinės drausmės taisyklių taikymo planuojama grįžti 2023 metais.</w:t>
      </w:r>
      <w:r w:rsidRPr="008D288D">
        <w:rPr>
          <w:color w:val="000000"/>
        </w:rPr>
        <w:t xml:space="preserve"> Nuo 2020 m. kovo 26 d. Lietuvoje taip pat nustatytos išskirtinės aplinkybės, </w:t>
      </w:r>
      <w:r w:rsidR="007F2F6B">
        <w:rPr>
          <w:color w:val="000000"/>
        </w:rPr>
        <w:t xml:space="preserve">kai </w:t>
      </w:r>
      <w:r w:rsidRPr="008D288D">
        <w:rPr>
          <w:color w:val="000000"/>
        </w:rPr>
        <w:t>galima neatsižvelgti į fiskalinių rodiklių nukrypimą, kol tai nekelia pavojaus fiskaliniam tvarumui vidutinės trukmės laikotarpiu.</w:t>
      </w:r>
      <w:r w:rsidRPr="008D288D">
        <w:rPr>
          <w:lang w:val="en-GB" w:eastAsia="en-GB"/>
        </w:rPr>
        <w:t xml:space="preserve"> </w:t>
      </w:r>
    </w:p>
    <w:p w:rsidR="00A50153" w:rsidRPr="008D288D" w:rsidRDefault="00A50153" w:rsidP="00D91C12">
      <w:pPr>
        <w:pStyle w:val="Sraopastraipa"/>
        <w:ind w:left="0"/>
      </w:pPr>
      <w:r w:rsidRPr="008D288D">
        <w:rPr>
          <w:rFonts w:eastAsia="Calibri"/>
          <w:color w:val="000000" w:themeColor="text1"/>
        </w:rPr>
        <w:t xml:space="preserve">Lietuvos bankas Seimui pateiktoje išvadoje dėl įstatymo projekto konstatavo, kad </w:t>
      </w:r>
      <w:r w:rsidRPr="008D288D">
        <w:rPr>
          <w:bCs/>
        </w:rPr>
        <w:t xml:space="preserve">suplanuotų </w:t>
      </w:r>
      <w:r w:rsidRPr="008D288D">
        <w:rPr>
          <w:rFonts w:eastAsia="Calibri"/>
          <w:color w:val="000000" w:themeColor="text1"/>
        </w:rPr>
        <w:t xml:space="preserve">valdžios sektoriaus </w:t>
      </w:r>
      <w:r w:rsidRPr="008D288D">
        <w:rPr>
          <w:bCs/>
        </w:rPr>
        <w:t xml:space="preserve">rodiklių keliama rizika pasitikėjimui finansų sistemos stabilumu ir kainų stabilumui yra valdoma, tačiau svarbu, kad skolinimasis būtų itin atsakingas ir racionalus, nes planuojamas spartesnis, nei anksčiau planuota, </w:t>
      </w:r>
      <w:r w:rsidR="005A52F5" w:rsidRPr="008D288D">
        <w:rPr>
          <w:rFonts w:eastAsia="Calibri"/>
          <w:color w:val="000000" w:themeColor="text1"/>
        </w:rPr>
        <w:t xml:space="preserve">valdžios sektoriaus </w:t>
      </w:r>
      <w:r w:rsidRPr="008D288D">
        <w:rPr>
          <w:bCs/>
        </w:rPr>
        <w:t xml:space="preserve">skolos didėjimas reikšmingai mažina erdvę fiskaliniams manevrams ateityje. </w:t>
      </w:r>
      <w:r w:rsidR="005A52F5">
        <w:rPr>
          <w:bCs/>
        </w:rPr>
        <w:t>Lietuvos bankas p</w:t>
      </w:r>
      <w:r w:rsidRPr="008D288D">
        <w:rPr>
          <w:bCs/>
        </w:rPr>
        <w:t xml:space="preserve">ažymėjo, kad </w:t>
      </w:r>
      <w:r w:rsidRPr="008D288D">
        <w:t xml:space="preserve">dėl papildomų priemonių reikšmingai blogėja </w:t>
      </w:r>
      <w:r w:rsidR="005A52F5" w:rsidRPr="008D288D">
        <w:rPr>
          <w:rFonts w:eastAsia="Calibri"/>
          <w:color w:val="000000" w:themeColor="text1"/>
        </w:rPr>
        <w:t xml:space="preserve">valdžios sektoriaus </w:t>
      </w:r>
      <w:r w:rsidRPr="008D288D">
        <w:t xml:space="preserve">balanso prognozė 2021 metais – nuo –7 iki –8,4 </w:t>
      </w:r>
      <w:r w:rsidR="005A52F5">
        <w:t>proc.</w:t>
      </w:r>
      <w:r w:rsidRPr="008D288D">
        <w:t xml:space="preserve"> BVP. </w:t>
      </w:r>
      <w:r w:rsidR="005A52F5">
        <w:rPr>
          <w:bCs/>
        </w:rPr>
        <w:t>A</w:t>
      </w:r>
      <w:r w:rsidRPr="008D288D">
        <w:rPr>
          <w:bCs/>
        </w:rPr>
        <w:t>tkreip</w:t>
      </w:r>
      <w:r w:rsidR="005A52F5">
        <w:rPr>
          <w:bCs/>
        </w:rPr>
        <w:t>tas</w:t>
      </w:r>
      <w:r w:rsidRPr="008D288D">
        <w:rPr>
          <w:bCs/>
        </w:rPr>
        <w:t xml:space="preserve"> dėmes</w:t>
      </w:r>
      <w:r w:rsidR="005A52F5">
        <w:rPr>
          <w:bCs/>
        </w:rPr>
        <w:t>ys</w:t>
      </w:r>
      <w:r w:rsidRPr="008D288D">
        <w:t xml:space="preserve"> į efektyvaus skolintų lėšų panaudojimo svarbą, taip pat į skolos mažinimo strategijos parengimą ir įgyvendinimą iškart po </w:t>
      </w:r>
      <w:r w:rsidR="00863101">
        <w:t xml:space="preserve">COVID-19 </w:t>
      </w:r>
      <w:r w:rsidRPr="008D288D">
        <w:t xml:space="preserve">pandemijos suvaldymo. Lietuvos banko vertinimu, jeigu </w:t>
      </w:r>
      <w:r w:rsidR="005A52F5" w:rsidRPr="008D288D">
        <w:rPr>
          <w:rFonts w:eastAsia="Calibri"/>
          <w:color w:val="000000" w:themeColor="text1"/>
        </w:rPr>
        <w:t>valdžios sektoriaus</w:t>
      </w:r>
      <w:r w:rsidRPr="008D288D">
        <w:t xml:space="preserve"> deficito prognozės nesikeis, gali atsitikti ir taip, kad fiskalinė politika 2021 m</w:t>
      </w:r>
      <w:r w:rsidR="00863101">
        <w:t>etais</w:t>
      </w:r>
      <w:r w:rsidRPr="008D288D">
        <w:t xml:space="preserve"> bus vertintina kaip </w:t>
      </w:r>
      <w:proofErr w:type="spellStart"/>
      <w:r w:rsidRPr="008D288D">
        <w:t>prociklinė</w:t>
      </w:r>
      <w:proofErr w:type="spellEnd"/>
      <w:r w:rsidRPr="008D288D">
        <w:t xml:space="preserve">. Be to, atkreipė dėmesį, kad </w:t>
      </w:r>
      <w:r w:rsidRPr="008D288D">
        <w:rPr>
          <w:bCs/>
        </w:rPr>
        <w:t>planuojami pakeitimai vidutinę metinę infliaciją 2021–2023 m</w:t>
      </w:r>
      <w:r w:rsidR="00863101">
        <w:rPr>
          <w:bCs/>
        </w:rPr>
        <w:t>etais</w:t>
      </w:r>
      <w:r w:rsidRPr="008D288D">
        <w:rPr>
          <w:bCs/>
        </w:rPr>
        <w:t xml:space="preserve"> padidintų vidutiniškai po 0,1 proc</w:t>
      </w:r>
      <w:r w:rsidR="00863101">
        <w:rPr>
          <w:bCs/>
        </w:rPr>
        <w:t>entinio</w:t>
      </w:r>
      <w:r w:rsidRPr="008D288D">
        <w:rPr>
          <w:bCs/>
        </w:rPr>
        <w:t xml:space="preserve"> punkto per metus.</w:t>
      </w:r>
    </w:p>
    <w:p w:rsidR="00DE648B" w:rsidRPr="008D288D" w:rsidRDefault="00544EF2" w:rsidP="00DE648B">
      <w:r>
        <w:t>Patobulintame į</w:t>
      </w:r>
      <w:r w:rsidR="00DE648B" w:rsidRPr="008D288D">
        <w:t xml:space="preserve">statymo projekte 2021 metų valstybės biudžeto pajamos, įskaitant Europos Sąjungos ir kitos tarptautinės finansinės paramos lėšas, sudaro 12 437,4 mln. eurų. </w:t>
      </w:r>
    </w:p>
    <w:p w:rsidR="00DE648B" w:rsidRPr="008D288D" w:rsidRDefault="00DE648B" w:rsidP="00DE648B">
      <w:pPr>
        <w:rPr>
          <w:color w:val="000000"/>
        </w:rPr>
      </w:pPr>
      <w:r w:rsidRPr="008D288D">
        <w:rPr>
          <w:color w:val="000000"/>
        </w:rPr>
        <w:t>Pajamos iš pridėtinės vertės mokesčio didinamos 382,4 mln. eurų įvertinus patikslintas prielaidas dėl atidėtų mokėjimų ir didesnę galutinio vartojimo išlaidų augimo 2021 m</w:t>
      </w:r>
      <w:r w:rsidR="00863101">
        <w:rPr>
          <w:color w:val="000000"/>
        </w:rPr>
        <w:t>etais</w:t>
      </w:r>
      <w:r w:rsidRPr="008D288D">
        <w:rPr>
          <w:color w:val="000000"/>
        </w:rPr>
        <w:t xml:space="preserve"> projekciją.</w:t>
      </w:r>
    </w:p>
    <w:p w:rsidR="00DE648B" w:rsidRPr="008D288D" w:rsidRDefault="00DE648B" w:rsidP="00DE648B">
      <w:pPr>
        <w:rPr>
          <w:iCs/>
          <w:color w:val="000000"/>
        </w:rPr>
      </w:pPr>
      <w:r w:rsidRPr="008D288D">
        <w:rPr>
          <w:color w:val="000000"/>
        </w:rPr>
        <w:t>Pelno mokesčio pajamos didinamos 38,8 mln. eurų dėl projektuojamo didesnio</w:t>
      </w:r>
      <w:r w:rsidRPr="008D288D">
        <w:rPr>
          <w:iCs/>
          <w:color w:val="000000"/>
        </w:rPr>
        <w:t xml:space="preserve"> 2021 m</w:t>
      </w:r>
      <w:r w:rsidR="00863101">
        <w:rPr>
          <w:iCs/>
          <w:color w:val="000000"/>
        </w:rPr>
        <w:t>etų</w:t>
      </w:r>
      <w:r w:rsidRPr="008D288D">
        <w:rPr>
          <w:iCs/>
          <w:color w:val="000000"/>
        </w:rPr>
        <w:t xml:space="preserve"> BVP augimo</w:t>
      </w:r>
      <w:r w:rsidRPr="008D288D">
        <w:rPr>
          <w:color w:val="000000"/>
        </w:rPr>
        <w:t xml:space="preserve"> ir patikslintų prielaidų dėl atidėtų mokėjimų</w:t>
      </w:r>
      <w:r w:rsidRPr="008D288D">
        <w:rPr>
          <w:iCs/>
          <w:color w:val="000000"/>
        </w:rPr>
        <w:t>.</w:t>
      </w:r>
    </w:p>
    <w:p w:rsidR="00DE648B" w:rsidRPr="008D288D" w:rsidRDefault="00DE648B" w:rsidP="00DE648B">
      <w:pPr>
        <w:rPr>
          <w:color w:val="000000"/>
        </w:rPr>
      </w:pPr>
      <w:r w:rsidRPr="008D288D">
        <w:rPr>
          <w:color w:val="000000"/>
        </w:rPr>
        <w:t>Akcizų pajamos didinamos 30,2 mln. eurų dėl numatomų didesnių akcizinių prekių pardavimų apimčių ir patikslintų prielaidų dėl atidėtų mokėjimų.</w:t>
      </w:r>
    </w:p>
    <w:p w:rsidR="00DE648B" w:rsidRPr="008D288D" w:rsidRDefault="00DE648B" w:rsidP="00DE648B">
      <w:pPr>
        <w:rPr>
          <w:color w:val="000000"/>
        </w:rPr>
      </w:pPr>
      <w:r w:rsidRPr="008D288D">
        <w:rPr>
          <w:color w:val="000000"/>
        </w:rPr>
        <w:t>Gyventojų pajamų mokesčio pajamos į valstybės ir savivaldybių biudžetus didinamos 232,2 mln. eurų dėl projektuojamo spartesnio darbo užmokesčio fondo augimo 2021 metais, kartu įvertinus didesnes 2021 m</w:t>
      </w:r>
      <w:r w:rsidR="00863101">
        <w:rPr>
          <w:color w:val="000000"/>
        </w:rPr>
        <w:t>etais</w:t>
      </w:r>
      <w:r w:rsidRPr="008D288D">
        <w:t xml:space="preserve"> </w:t>
      </w:r>
      <w:r w:rsidRPr="008D288D">
        <w:rPr>
          <w:color w:val="000000"/>
        </w:rPr>
        <w:t>prognozuojamas pajamas iš gyventojų pajamų mokesčio nuo B klasės pajamų ir patikslintas prielaidas dėl atidėtų mokėjimų. Vertinant tik valstybės biudžeto pajamas iš gyventojų pajamų mokesčio, jos didėja 136,8 mln. eurų.</w:t>
      </w:r>
    </w:p>
    <w:p w:rsidR="00DE648B" w:rsidRPr="008D288D" w:rsidRDefault="00DE648B" w:rsidP="00DE648B">
      <w:pPr>
        <w:rPr>
          <w:color w:val="000000"/>
        </w:rPr>
      </w:pPr>
      <w:r w:rsidRPr="008D288D">
        <w:rPr>
          <w:color w:val="000000"/>
        </w:rPr>
        <w:t>Pajamos iš dividendų ir valstybės įmonių pelno įmokų didinamos 24,9 mln. eurų įvertinus įmonių priimtus sprendimus dėl šių įmokų mokėjimo už veiklos rezultatus 2020 metais.</w:t>
      </w:r>
    </w:p>
    <w:p w:rsidR="00DE648B" w:rsidRPr="008D288D" w:rsidRDefault="00DE648B" w:rsidP="00DE648B">
      <w:r w:rsidRPr="008D288D">
        <w:t>Iš viso valstybės biudžeto pajamos, įskaitant Europos Sąjungos ir kitos tarptautinės finansinės paramos lėšas, didėja 613,1 mln. eurų.</w:t>
      </w:r>
    </w:p>
    <w:p w:rsidR="00A50153" w:rsidRPr="008D288D" w:rsidRDefault="00544EF2" w:rsidP="00D91C12">
      <w:pPr>
        <w:pStyle w:val="Sraopastraipa"/>
        <w:ind w:left="0"/>
        <w:rPr>
          <w:color w:val="000000" w:themeColor="text1"/>
        </w:rPr>
      </w:pPr>
      <w:r>
        <w:t>Patobulintame į</w:t>
      </w:r>
      <w:r w:rsidRPr="008D288D">
        <w:t xml:space="preserve">statymo </w:t>
      </w:r>
      <w:r w:rsidR="00A50153" w:rsidRPr="008D288D">
        <w:rPr>
          <w:color w:val="000000" w:themeColor="text1"/>
        </w:rPr>
        <w:t xml:space="preserve">projekte 2021 metų valstybės biudžeto asignavimai išlaidoms ir turtui įsigyti, įskaitant Europos Sąjungos ir kitos tarptautinės finansinės paramos lėšas, sudaro </w:t>
      </w:r>
      <w:r w:rsidR="00731FD5" w:rsidRPr="008D288D">
        <w:rPr>
          <w:color w:val="000000" w:themeColor="text1"/>
        </w:rPr>
        <w:t>16</w:t>
      </w:r>
      <w:r w:rsidR="00AA7997" w:rsidRPr="008D288D">
        <w:rPr>
          <w:color w:val="000000" w:themeColor="text1"/>
        </w:rPr>
        <w:t>615</w:t>
      </w:r>
      <w:r w:rsidR="00731FD5" w:rsidRPr="008D288D">
        <w:rPr>
          <w:color w:val="000000" w:themeColor="text1"/>
        </w:rPr>
        <w:t>,3</w:t>
      </w:r>
      <w:r w:rsidR="00A50153" w:rsidRPr="008D288D">
        <w:rPr>
          <w:color w:val="000000" w:themeColor="text1"/>
        </w:rPr>
        <w:t xml:space="preserve"> mln. eurų. Asignavimai viršija pajamas </w:t>
      </w:r>
      <w:r w:rsidR="009C1BEA" w:rsidRPr="008D288D">
        <w:rPr>
          <w:color w:val="000000" w:themeColor="text1"/>
        </w:rPr>
        <w:t>4</w:t>
      </w:r>
      <w:r w:rsidR="00863101">
        <w:rPr>
          <w:color w:val="000000" w:themeColor="text1"/>
        </w:rPr>
        <w:t> </w:t>
      </w:r>
      <w:r w:rsidR="009C1BEA" w:rsidRPr="008D288D">
        <w:rPr>
          <w:color w:val="000000" w:themeColor="text1"/>
        </w:rPr>
        <w:t>17</w:t>
      </w:r>
      <w:r w:rsidR="00CF27BB" w:rsidRPr="008D288D">
        <w:rPr>
          <w:color w:val="000000" w:themeColor="text1"/>
        </w:rPr>
        <w:t>7</w:t>
      </w:r>
      <w:r w:rsidR="009C1BEA" w:rsidRPr="008D288D">
        <w:rPr>
          <w:color w:val="000000" w:themeColor="text1"/>
        </w:rPr>
        <w:t>,9</w:t>
      </w:r>
      <w:r w:rsidR="00A50153" w:rsidRPr="008D288D">
        <w:rPr>
          <w:color w:val="000000" w:themeColor="text1"/>
        </w:rPr>
        <w:t xml:space="preserve"> mln. eurų.</w:t>
      </w:r>
    </w:p>
    <w:p w:rsidR="00A66C6F" w:rsidRPr="008D288D" w:rsidRDefault="00544EF2" w:rsidP="00D91C12">
      <w:pPr>
        <w:rPr>
          <w:color w:val="000000" w:themeColor="text1"/>
        </w:rPr>
      </w:pPr>
      <w:r>
        <w:t>Patobulintame į</w:t>
      </w:r>
      <w:r w:rsidRPr="008D288D">
        <w:t>statymo</w:t>
      </w:r>
      <w:r w:rsidR="00A50153" w:rsidRPr="008D288D">
        <w:rPr>
          <w:color w:val="000000" w:themeColor="text1"/>
        </w:rPr>
        <w:t xml:space="preserve"> projekte asignavimus siūloma padidinti </w:t>
      </w:r>
      <w:r w:rsidR="00000F75" w:rsidRPr="008D288D">
        <w:rPr>
          <w:color w:val="000000" w:themeColor="text1"/>
        </w:rPr>
        <w:t>53,5</w:t>
      </w:r>
      <w:r w:rsidR="00A50153" w:rsidRPr="008D288D">
        <w:rPr>
          <w:color w:val="000000" w:themeColor="text1"/>
        </w:rPr>
        <w:t xml:space="preserve"> mln. eurų. Atsižvelgiant į </w:t>
      </w:r>
      <w:r w:rsidR="00E433BE" w:rsidRPr="008D288D">
        <w:rPr>
          <w:caps/>
          <w:color w:val="000000" w:themeColor="text1"/>
        </w:rPr>
        <w:t>s</w:t>
      </w:r>
      <w:r w:rsidR="00E433BE" w:rsidRPr="008D288D">
        <w:rPr>
          <w:color w:val="000000" w:themeColor="text1"/>
        </w:rPr>
        <w:t>eimo</w:t>
      </w:r>
      <w:r w:rsidR="00E433BE" w:rsidRPr="008D288D">
        <w:rPr>
          <w:caps/>
          <w:color w:val="000000" w:themeColor="text1"/>
        </w:rPr>
        <w:t xml:space="preserve"> b</w:t>
      </w:r>
      <w:r w:rsidR="00E433BE" w:rsidRPr="008D288D">
        <w:rPr>
          <w:color w:val="000000" w:themeColor="text1"/>
        </w:rPr>
        <w:t>iudžeto ir finansų komiteto</w:t>
      </w:r>
      <w:r w:rsidR="00E433BE" w:rsidRPr="008D288D">
        <w:rPr>
          <w:caps/>
          <w:color w:val="000000" w:themeColor="text1"/>
        </w:rPr>
        <w:t xml:space="preserve">, </w:t>
      </w:r>
      <w:r w:rsidR="00E433BE" w:rsidRPr="008D288D">
        <w:rPr>
          <w:color w:val="000000" w:themeColor="text1"/>
        </w:rPr>
        <w:t xml:space="preserve">kitų Seimo komitetų, Seimo narių, </w:t>
      </w:r>
      <w:r w:rsidR="00E433BE" w:rsidRPr="008D288D">
        <w:t xml:space="preserve">valstybės institucijų ir įstaigų bei </w:t>
      </w:r>
      <w:r w:rsidR="00E433BE" w:rsidRPr="008D288D">
        <w:rPr>
          <w:color w:val="000000" w:themeColor="text1"/>
        </w:rPr>
        <w:t xml:space="preserve">asociacijų </w:t>
      </w:r>
      <w:r w:rsidR="00E433BE" w:rsidRPr="008D288D">
        <w:t>pasiūlymus</w:t>
      </w:r>
      <w:r w:rsidR="00E433BE" w:rsidRPr="008D288D">
        <w:rPr>
          <w:color w:val="000000" w:themeColor="text1"/>
        </w:rPr>
        <w:t xml:space="preserve"> </w:t>
      </w:r>
      <w:r w:rsidR="00A50153" w:rsidRPr="008D288D">
        <w:rPr>
          <w:color w:val="000000" w:themeColor="text1"/>
        </w:rPr>
        <w:t xml:space="preserve">asignavimai padidinti </w:t>
      </w:r>
      <w:r w:rsidR="00FD4012" w:rsidRPr="008D288D">
        <w:rPr>
          <w:color w:val="000000" w:themeColor="text1"/>
        </w:rPr>
        <w:t>20,7</w:t>
      </w:r>
      <w:r w:rsidR="00A50153" w:rsidRPr="008D288D">
        <w:rPr>
          <w:color w:val="000000" w:themeColor="text1"/>
        </w:rPr>
        <w:t xml:space="preserve"> mln. eurų, </w:t>
      </w:r>
      <w:r w:rsidR="00A66C6F" w:rsidRPr="008D288D">
        <w:rPr>
          <w:color w:val="000000" w:themeColor="text1"/>
        </w:rPr>
        <w:t>be to</w:t>
      </w:r>
      <w:r w:rsidR="00863101">
        <w:rPr>
          <w:color w:val="000000" w:themeColor="text1"/>
        </w:rPr>
        <w:t>,</w:t>
      </w:r>
      <w:r w:rsidR="00A66C6F" w:rsidRPr="008D288D">
        <w:rPr>
          <w:color w:val="000000" w:themeColor="text1"/>
        </w:rPr>
        <w:t xml:space="preserve"> </w:t>
      </w:r>
      <w:r w:rsidR="00A50153" w:rsidRPr="008D288D">
        <w:rPr>
          <w:color w:val="000000" w:themeColor="text1"/>
        </w:rPr>
        <w:t xml:space="preserve">papildomai Vyriausybė siūlo </w:t>
      </w:r>
      <w:r w:rsidR="00863101">
        <w:rPr>
          <w:color w:val="000000" w:themeColor="text1"/>
        </w:rPr>
        <w:t xml:space="preserve">asignavimus </w:t>
      </w:r>
      <w:r w:rsidR="00A50153" w:rsidRPr="008D288D">
        <w:rPr>
          <w:color w:val="000000" w:themeColor="text1"/>
        </w:rPr>
        <w:t xml:space="preserve">padidinti </w:t>
      </w:r>
      <w:r w:rsidR="00000F75" w:rsidRPr="008D288D">
        <w:rPr>
          <w:color w:val="000000" w:themeColor="text1"/>
        </w:rPr>
        <w:t>32,8</w:t>
      </w:r>
      <w:r w:rsidR="00A50153" w:rsidRPr="008D288D">
        <w:rPr>
          <w:color w:val="000000" w:themeColor="text1"/>
        </w:rPr>
        <w:t xml:space="preserve"> mln. eurų</w:t>
      </w:r>
      <w:r w:rsidR="00A66C6F" w:rsidRPr="008D288D">
        <w:rPr>
          <w:color w:val="000000" w:themeColor="text1"/>
        </w:rPr>
        <w:t>.</w:t>
      </w:r>
    </w:p>
    <w:p w:rsidR="009476F4" w:rsidRPr="008D288D" w:rsidRDefault="009476F4" w:rsidP="00D91C12">
      <w:pPr>
        <w:rPr>
          <w:color w:val="000000" w:themeColor="text1"/>
          <w:lang w:val="en-GB" w:eastAsia="en-GB"/>
        </w:rPr>
      </w:pPr>
      <w:r w:rsidRPr="008D288D">
        <w:rPr>
          <w:bCs/>
          <w:noProof/>
        </w:rPr>
        <w:t>Atsižvelg</w:t>
      </w:r>
      <w:r w:rsidR="00CD5F05" w:rsidRPr="008D288D">
        <w:rPr>
          <w:bCs/>
          <w:noProof/>
        </w:rPr>
        <w:t>dama</w:t>
      </w:r>
      <w:r w:rsidRPr="008D288D">
        <w:rPr>
          <w:bCs/>
          <w:noProof/>
        </w:rPr>
        <w:t xml:space="preserve"> į </w:t>
      </w:r>
      <w:r w:rsidR="00CD5F05" w:rsidRPr="008D288D">
        <w:rPr>
          <w:color w:val="000000" w:themeColor="text1"/>
        </w:rPr>
        <w:t>Seimo Biudžeto ir finansų komiteto išvadoje pateiktą pasiūlymą</w:t>
      </w:r>
      <w:r w:rsidRPr="008D288D">
        <w:rPr>
          <w:bCs/>
          <w:noProof/>
        </w:rPr>
        <w:t xml:space="preserve"> padidinti asignavimus Krašto apsaugos ministerijai, kad būtų užtikrintas Lietuvos Respublikos įsipareigojimų, susijusių su naryste NATO, vykdymas</w:t>
      </w:r>
      <w:r w:rsidR="00863101">
        <w:rPr>
          <w:bCs/>
          <w:noProof/>
        </w:rPr>
        <w:t>,</w:t>
      </w:r>
      <w:r w:rsidR="00CD5F05" w:rsidRPr="008D288D">
        <w:rPr>
          <w:bCs/>
          <w:noProof/>
        </w:rPr>
        <w:t xml:space="preserve"> ir atsi</w:t>
      </w:r>
      <w:r w:rsidR="008D67C8" w:rsidRPr="008D288D">
        <w:rPr>
          <w:bCs/>
          <w:noProof/>
        </w:rPr>
        <w:t>žvelgdama į tai, kad</w:t>
      </w:r>
      <w:r w:rsidR="00CD5F05" w:rsidRPr="008D288D">
        <w:rPr>
          <w:bCs/>
          <w:noProof/>
          <w:color w:val="000000" w:themeColor="text1"/>
        </w:rPr>
        <w:t xml:space="preserve"> Ekonominio bendradarbiavimo ir plėtros organizacija gegužės mėnesį atnaujino 2021 m</w:t>
      </w:r>
      <w:r w:rsidR="00863101">
        <w:rPr>
          <w:bCs/>
          <w:noProof/>
          <w:color w:val="000000" w:themeColor="text1"/>
        </w:rPr>
        <w:t>etų</w:t>
      </w:r>
      <w:r w:rsidR="00CD5F05" w:rsidRPr="008D288D">
        <w:rPr>
          <w:bCs/>
          <w:noProof/>
          <w:color w:val="000000" w:themeColor="text1"/>
        </w:rPr>
        <w:t xml:space="preserve"> BVP prognozę </w:t>
      </w:r>
      <w:r w:rsidR="00CD5F05" w:rsidRPr="008D288D">
        <w:rPr>
          <w:bCs/>
          <w:noProof/>
          <w:color w:val="000000" w:themeColor="text1"/>
        </w:rPr>
        <w:lastRenderedPageBreak/>
        <w:t>Lietuvos Respublikai,</w:t>
      </w:r>
      <w:r w:rsidR="008D67C8" w:rsidRPr="008D288D">
        <w:rPr>
          <w:bCs/>
          <w:noProof/>
          <w:color w:val="000000" w:themeColor="text1"/>
        </w:rPr>
        <w:t xml:space="preserve"> </w:t>
      </w:r>
      <w:r w:rsidR="00CD5F05" w:rsidRPr="008D288D">
        <w:rPr>
          <w:color w:val="000000" w:themeColor="text1"/>
        </w:rPr>
        <w:t>Vyriausybė</w:t>
      </w:r>
      <w:r w:rsidR="00CD5F05" w:rsidRPr="008D288D">
        <w:rPr>
          <w:bCs/>
          <w:noProof/>
          <w:color w:val="000000" w:themeColor="text1"/>
        </w:rPr>
        <w:t xml:space="preserve"> </w:t>
      </w:r>
      <w:r w:rsidR="00544EF2">
        <w:t>p</w:t>
      </w:r>
      <w:r w:rsidR="00544EF2">
        <w:t>atobulintame į</w:t>
      </w:r>
      <w:r w:rsidR="00544EF2" w:rsidRPr="008D288D">
        <w:t>statymo</w:t>
      </w:r>
      <w:r w:rsidR="00CD5F05" w:rsidRPr="008D288D">
        <w:rPr>
          <w:color w:val="000000" w:themeColor="text1"/>
        </w:rPr>
        <w:t xml:space="preserve"> projekte siūlo </w:t>
      </w:r>
      <w:proofErr w:type="spellStart"/>
      <w:r w:rsidR="00CD5F05" w:rsidRPr="008D288D">
        <w:rPr>
          <w:color w:val="000000" w:themeColor="text1"/>
          <w:lang w:val="en-GB" w:eastAsia="en-GB"/>
        </w:rPr>
        <w:t>Krašto</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apsaugos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ministerijai</w:t>
      </w:r>
      <w:proofErr w:type="spellEnd"/>
      <w:r w:rsidR="00CD5F05" w:rsidRPr="008D288D">
        <w:rPr>
          <w:color w:val="000000" w:themeColor="text1"/>
          <w:lang w:val="en-GB" w:eastAsia="en-GB"/>
        </w:rPr>
        <w:t xml:space="preserve"> </w:t>
      </w:r>
      <w:r w:rsidR="00CD5F05" w:rsidRPr="008D288D">
        <w:rPr>
          <w:color w:val="000000" w:themeColor="text1"/>
        </w:rPr>
        <w:t>skirti papildomai 20,7 mln. eurų</w:t>
      </w:r>
      <w:r w:rsidR="00CD5F05" w:rsidRPr="008D288D">
        <w:rPr>
          <w:color w:val="000000" w:themeColor="text1"/>
          <w:lang w:val="en-GB" w:eastAsia="en-GB"/>
        </w:rPr>
        <w:t xml:space="preserve"> </w:t>
      </w:r>
      <w:proofErr w:type="spellStart"/>
      <w:r w:rsidR="00CD5F05" w:rsidRPr="008D288D">
        <w:rPr>
          <w:color w:val="000000" w:themeColor="text1"/>
          <w:lang w:val="en-GB" w:eastAsia="en-GB"/>
        </w:rPr>
        <w:t>Lietuvos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Respublikos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įsipareigojimams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susijusiems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su</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naryste</w:t>
      </w:r>
      <w:proofErr w:type="spellEnd"/>
      <w:r w:rsidR="00CD5F05" w:rsidRPr="008D288D">
        <w:rPr>
          <w:color w:val="000000" w:themeColor="text1"/>
          <w:lang w:val="en-GB" w:eastAsia="en-GB"/>
        </w:rPr>
        <w:t xml:space="preserve"> NATO, 2021 </w:t>
      </w:r>
      <w:proofErr w:type="spellStart"/>
      <w:r w:rsidR="00CD5F05" w:rsidRPr="008D288D">
        <w:rPr>
          <w:color w:val="000000" w:themeColor="text1"/>
          <w:lang w:val="en-GB" w:eastAsia="en-GB"/>
        </w:rPr>
        <w:t>metais</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užtikrinant</w:t>
      </w:r>
      <w:proofErr w:type="spellEnd"/>
      <w:r w:rsidR="00CD5F05" w:rsidRPr="008D288D">
        <w:rPr>
          <w:color w:val="000000" w:themeColor="text1"/>
          <w:lang w:val="en-GB" w:eastAsia="en-GB"/>
        </w:rPr>
        <w:t xml:space="preserve"> 2,03 </w:t>
      </w:r>
      <w:proofErr w:type="spellStart"/>
      <w:r w:rsidR="00CD5F05" w:rsidRPr="008D288D">
        <w:rPr>
          <w:color w:val="000000" w:themeColor="text1"/>
          <w:lang w:val="en-GB" w:eastAsia="en-GB"/>
        </w:rPr>
        <w:t>procento</w:t>
      </w:r>
      <w:proofErr w:type="spellEnd"/>
      <w:r w:rsidR="00CD5F05" w:rsidRPr="008D288D">
        <w:rPr>
          <w:color w:val="000000" w:themeColor="text1"/>
          <w:lang w:val="en-GB" w:eastAsia="en-GB"/>
        </w:rPr>
        <w:t xml:space="preserve"> BVP </w:t>
      </w:r>
      <w:proofErr w:type="spellStart"/>
      <w:r w:rsidR="00CD5F05" w:rsidRPr="008D288D">
        <w:rPr>
          <w:color w:val="000000" w:themeColor="text1"/>
          <w:lang w:val="en-GB" w:eastAsia="en-GB"/>
        </w:rPr>
        <w:t>skyrimą</w:t>
      </w:r>
      <w:proofErr w:type="spellEnd"/>
      <w:r w:rsidR="00CD5F05" w:rsidRPr="008D288D">
        <w:rPr>
          <w:color w:val="000000" w:themeColor="text1"/>
          <w:lang w:val="en-GB" w:eastAsia="en-GB"/>
        </w:rPr>
        <w:t xml:space="preserve">, </w:t>
      </w:r>
      <w:proofErr w:type="spellStart"/>
      <w:r w:rsidR="00CD5F05" w:rsidRPr="008D288D">
        <w:rPr>
          <w:color w:val="000000" w:themeColor="text1"/>
          <w:lang w:val="en-GB" w:eastAsia="en-GB"/>
        </w:rPr>
        <w:t>vykdyti</w:t>
      </w:r>
      <w:proofErr w:type="spellEnd"/>
      <w:r w:rsidR="00CD5F05" w:rsidRPr="008D288D">
        <w:rPr>
          <w:color w:val="000000" w:themeColor="text1"/>
          <w:lang w:val="en-GB" w:eastAsia="en-GB"/>
        </w:rPr>
        <w:t>.</w:t>
      </w:r>
    </w:p>
    <w:p w:rsidR="001F08F5" w:rsidRPr="008D288D" w:rsidRDefault="001F08F5" w:rsidP="001F08F5">
      <w:proofErr w:type="spellStart"/>
      <w:r w:rsidRPr="008D288D">
        <w:rPr>
          <w:color w:val="000000" w:themeColor="text1"/>
          <w:lang w:val="en-GB" w:eastAsia="en-GB"/>
        </w:rPr>
        <w:t>Taip</w:t>
      </w:r>
      <w:proofErr w:type="spellEnd"/>
      <w:r w:rsidRPr="008D288D">
        <w:rPr>
          <w:color w:val="000000" w:themeColor="text1"/>
          <w:lang w:val="en-GB" w:eastAsia="en-GB"/>
        </w:rPr>
        <w:t xml:space="preserve"> pat </w:t>
      </w:r>
      <w:r w:rsidRPr="008D288D">
        <w:rPr>
          <w:color w:val="000000" w:themeColor="text1"/>
        </w:rPr>
        <w:t>Vyriausybė,</w:t>
      </w:r>
      <w:r w:rsidR="003A375E" w:rsidRPr="008D288D">
        <w:rPr>
          <w:color w:val="000000" w:themeColor="text1"/>
        </w:rPr>
        <w:t xml:space="preserve"> atsižvelgdama į</w:t>
      </w:r>
      <w:r w:rsidRPr="008D288D">
        <w:rPr>
          <w:bCs/>
          <w:noProof/>
          <w:color w:val="000000" w:themeColor="text1"/>
        </w:rPr>
        <w:t xml:space="preserve"> </w:t>
      </w:r>
      <w:r w:rsidR="003A375E" w:rsidRPr="008D288D">
        <w:t>didėjančią fiksuojamo pažeidžiamumo, susijusio su neteisėta migracija ir kontrabandos gabenimu, aplinkybę prie valstybės sienos su Baltarusijos Respublika</w:t>
      </w:r>
      <w:r w:rsidR="00072E1B" w:rsidRPr="008D288D">
        <w:t>,</w:t>
      </w:r>
      <w:r w:rsidR="003A375E" w:rsidRPr="008D288D">
        <w:rPr>
          <w:color w:val="000000" w:themeColor="text1"/>
        </w:rPr>
        <w:t xml:space="preserve"> </w:t>
      </w:r>
      <w:r w:rsidR="00544EF2">
        <w:rPr>
          <w:color w:val="000000" w:themeColor="text1"/>
        </w:rPr>
        <w:t xml:space="preserve">patobulintame </w:t>
      </w:r>
      <w:r w:rsidRPr="008D288D">
        <w:rPr>
          <w:color w:val="000000" w:themeColor="text1"/>
        </w:rPr>
        <w:t xml:space="preserve">įstatymo projekte siūlo </w:t>
      </w:r>
      <w:r w:rsidR="00000F75" w:rsidRPr="008D288D">
        <w:rPr>
          <w:color w:val="000000" w:themeColor="text1"/>
        </w:rPr>
        <w:t xml:space="preserve">Vidaus reikalų ministerijai </w:t>
      </w:r>
      <w:r w:rsidR="00072E1B" w:rsidRPr="008D288D">
        <w:rPr>
          <w:color w:val="333333"/>
        </w:rPr>
        <w:t>papildomai skirti</w:t>
      </w:r>
      <w:r w:rsidRPr="008D288D">
        <w:rPr>
          <w:color w:val="000000" w:themeColor="text1"/>
        </w:rPr>
        <w:t xml:space="preserve"> </w:t>
      </w:r>
      <w:r w:rsidR="007B53F9" w:rsidRPr="008D288D">
        <w:rPr>
          <w:color w:val="000000" w:themeColor="text1"/>
        </w:rPr>
        <w:t>14,</w:t>
      </w:r>
      <w:r w:rsidR="00000F75" w:rsidRPr="008D288D">
        <w:rPr>
          <w:color w:val="000000" w:themeColor="text1"/>
        </w:rPr>
        <w:t>4</w:t>
      </w:r>
      <w:r w:rsidR="007B53F9" w:rsidRPr="008D288D">
        <w:rPr>
          <w:color w:val="000000" w:themeColor="text1"/>
        </w:rPr>
        <w:t xml:space="preserve"> mln. eurų, iš jų </w:t>
      </w:r>
      <w:r w:rsidR="00000F75" w:rsidRPr="008D288D">
        <w:rPr>
          <w:color w:val="333333"/>
        </w:rPr>
        <w:t>Valstybės sienos apsaugos tarnybai</w:t>
      </w:r>
      <w:r w:rsidR="00000F75" w:rsidRPr="008D288D">
        <w:rPr>
          <w:color w:val="000000" w:themeColor="text1"/>
        </w:rPr>
        <w:t xml:space="preserve"> </w:t>
      </w:r>
      <w:r w:rsidR="00863101">
        <w:rPr>
          <w:color w:val="000000" w:themeColor="text1"/>
        </w:rPr>
        <w:t xml:space="preserve">prie Lietuvos Respublikos vidaus reikalų ministerijos – </w:t>
      </w:r>
      <w:r w:rsidRPr="008D288D">
        <w:rPr>
          <w:color w:val="000000" w:themeColor="text1"/>
        </w:rPr>
        <w:t>11</w:t>
      </w:r>
      <w:r w:rsidR="00072E1B" w:rsidRPr="008D288D">
        <w:rPr>
          <w:color w:val="000000" w:themeColor="text1"/>
        </w:rPr>
        <w:t>,</w:t>
      </w:r>
      <w:r w:rsidRPr="008D288D">
        <w:rPr>
          <w:color w:val="000000" w:themeColor="text1"/>
        </w:rPr>
        <w:t>5</w:t>
      </w:r>
      <w:r w:rsidR="00072E1B" w:rsidRPr="008D288D">
        <w:rPr>
          <w:color w:val="000000" w:themeColor="text1"/>
        </w:rPr>
        <w:t xml:space="preserve"> mln. </w:t>
      </w:r>
      <w:r w:rsidRPr="008D288D">
        <w:rPr>
          <w:color w:val="000000" w:themeColor="text1"/>
        </w:rPr>
        <w:t>eurų sienos stebėjimo sistemoms įrengti</w:t>
      </w:r>
      <w:r w:rsidR="00072E1B" w:rsidRPr="008D288D">
        <w:rPr>
          <w:color w:val="000000" w:themeColor="text1"/>
        </w:rPr>
        <w:t xml:space="preserve"> ir</w:t>
      </w:r>
      <w:r w:rsidR="00072E1B" w:rsidRPr="008D288D">
        <w:rPr>
          <w:color w:val="333333"/>
        </w:rPr>
        <w:t xml:space="preserve"> </w:t>
      </w:r>
      <w:r w:rsidR="007B53F9" w:rsidRPr="008D288D">
        <w:rPr>
          <w:color w:val="000000" w:themeColor="text1"/>
        </w:rPr>
        <w:t>2,8 mln. eurų</w:t>
      </w:r>
      <w:r w:rsidR="007B53F9" w:rsidRPr="008D288D">
        <w:t xml:space="preserve"> </w:t>
      </w:r>
      <w:r w:rsidR="00072E1B" w:rsidRPr="008D288D">
        <w:t>siekiant tinkamai suvaldyti kylančias grėsmes dėl nelegalių migrantų antplūdžio ir pasirengti augantiems galimiems tolesnės nelegalios migracijos srautams</w:t>
      </w:r>
      <w:r w:rsidR="00000F75" w:rsidRPr="008D288D">
        <w:t xml:space="preserve"> ir</w:t>
      </w:r>
      <w:r w:rsidR="007B53F9" w:rsidRPr="008D288D">
        <w:t xml:space="preserve"> Finansinių nusikaltimų tyrimo tarnybai </w:t>
      </w:r>
      <w:r w:rsidR="00863101">
        <w:rPr>
          <w:color w:val="000000" w:themeColor="text1"/>
        </w:rPr>
        <w:t xml:space="preserve">prie Lietuvos Respublikos vidaus reikalų ministerijos </w:t>
      </w:r>
      <w:r w:rsidR="00000F75" w:rsidRPr="008D288D">
        <w:t>–</w:t>
      </w:r>
      <w:r w:rsidR="007B53F9" w:rsidRPr="008D288D">
        <w:t xml:space="preserve"> 0,1 mln. eurų pinigų plovimo ir teroristų finansavimo prevencijai užtikrinti.</w:t>
      </w:r>
    </w:p>
    <w:p w:rsidR="00D248FA" w:rsidRPr="008D288D" w:rsidRDefault="00D248FA" w:rsidP="001F08F5">
      <w:pPr>
        <w:rPr>
          <w:color w:val="000000" w:themeColor="text1"/>
          <w:lang w:val="en-GB" w:eastAsia="en-GB"/>
        </w:rPr>
      </w:pPr>
      <w:r w:rsidRPr="008D288D">
        <w:t xml:space="preserve">Be to, </w:t>
      </w:r>
      <w:proofErr w:type="spellStart"/>
      <w:r w:rsidR="0067197C" w:rsidRPr="008D288D">
        <w:rPr>
          <w:color w:val="000000"/>
          <w:lang w:val="en-GB"/>
        </w:rPr>
        <w:t>infrastruktūr</w:t>
      </w:r>
      <w:r w:rsidR="001304E5">
        <w:rPr>
          <w:color w:val="000000"/>
          <w:lang w:val="en-GB"/>
        </w:rPr>
        <w:t>ai</w:t>
      </w:r>
      <w:proofErr w:type="spellEnd"/>
      <w:r w:rsidR="0067197C" w:rsidRPr="008D288D">
        <w:rPr>
          <w:color w:val="000000"/>
          <w:lang w:val="en-GB"/>
        </w:rPr>
        <w:t xml:space="preserve"> </w:t>
      </w:r>
      <w:proofErr w:type="spellStart"/>
      <w:r w:rsidR="0067197C" w:rsidRPr="008D288D">
        <w:rPr>
          <w:color w:val="000000"/>
          <w:lang w:val="en-GB"/>
        </w:rPr>
        <w:t>Lavoriškių</w:t>
      </w:r>
      <w:proofErr w:type="spellEnd"/>
      <w:r w:rsidR="0067197C" w:rsidRPr="008D288D">
        <w:rPr>
          <w:color w:val="000000"/>
          <w:lang w:val="en-GB"/>
        </w:rPr>
        <w:t xml:space="preserve">, </w:t>
      </w:r>
      <w:proofErr w:type="spellStart"/>
      <w:r w:rsidR="0067197C" w:rsidRPr="008D288D">
        <w:rPr>
          <w:color w:val="000000"/>
          <w:lang w:val="en-GB"/>
        </w:rPr>
        <w:t>Šalčininkų</w:t>
      </w:r>
      <w:proofErr w:type="spellEnd"/>
      <w:r w:rsidR="0067197C" w:rsidRPr="008D288D">
        <w:rPr>
          <w:color w:val="000000"/>
          <w:lang w:val="en-GB"/>
        </w:rPr>
        <w:t xml:space="preserve"> </w:t>
      </w:r>
      <w:proofErr w:type="spellStart"/>
      <w:r w:rsidR="0067197C" w:rsidRPr="008D288D">
        <w:rPr>
          <w:color w:val="000000"/>
          <w:lang w:val="en-GB"/>
        </w:rPr>
        <w:t>ir</w:t>
      </w:r>
      <w:proofErr w:type="spellEnd"/>
      <w:r w:rsidR="0067197C" w:rsidRPr="008D288D">
        <w:rPr>
          <w:color w:val="000000"/>
          <w:lang w:val="en-GB"/>
        </w:rPr>
        <w:t xml:space="preserve"> </w:t>
      </w:r>
      <w:proofErr w:type="spellStart"/>
      <w:r w:rsidR="0067197C" w:rsidRPr="008D288D">
        <w:rPr>
          <w:color w:val="000000"/>
          <w:lang w:val="en-GB"/>
        </w:rPr>
        <w:t>Raigardo</w:t>
      </w:r>
      <w:proofErr w:type="spellEnd"/>
      <w:r w:rsidR="0067197C" w:rsidRPr="008D288D">
        <w:rPr>
          <w:color w:val="000000"/>
          <w:lang w:val="en-GB"/>
        </w:rPr>
        <w:t xml:space="preserve"> </w:t>
      </w:r>
      <w:proofErr w:type="spellStart"/>
      <w:r w:rsidR="0067197C" w:rsidRPr="008D288D">
        <w:rPr>
          <w:color w:val="000000"/>
          <w:lang w:val="en-GB"/>
        </w:rPr>
        <w:t>pasienio</w:t>
      </w:r>
      <w:proofErr w:type="spellEnd"/>
      <w:r w:rsidR="0067197C" w:rsidRPr="008D288D">
        <w:rPr>
          <w:color w:val="000000"/>
          <w:lang w:val="en-GB"/>
        </w:rPr>
        <w:t xml:space="preserve"> </w:t>
      </w:r>
      <w:proofErr w:type="spellStart"/>
      <w:r w:rsidR="0067197C" w:rsidRPr="008D288D">
        <w:rPr>
          <w:color w:val="000000"/>
          <w:lang w:val="en-GB"/>
        </w:rPr>
        <w:t>kontrolės</w:t>
      </w:r>
      <w:proofErr w:type="spellEnd"/>
      <w:r w:rsidR="0067197C" w:rsidRPr="008D288D">
        <w:rPr>
          <w:color w:val="000000"/>
          <w:lang w:val="en-GB"/>
        </w:rPr>
        <w:t xml:space="preserve"> </w:t>
      </w:r>
      <w:proofErr w:type="spellStart"/>
      <w:r w:rsidR="0067197C" w:rsidRPr="008D288D">
        <w:rPr>
          <w:color w:val="000000"/>
          <w:lang w:val="en-GB"/>
        </w:rPr>
        <w:t>punktuose</w:t>
      </w:r>
      <w:proofErr w:type="spellEnd"/>
      <w:r w:rsidR="0067197C" w:rsidRPr="008D288D">
        <w:rPr>
          <w:color w:val="000000"/>
          <w:lang w:val="en-GB"/>
        </w:rPr>
        <w:t xml:space="preserve"> </w:t>
      </w:r>
      <w:r w:rsidR="001304E5" w:rsidRPr="008D288D">
        <w:t xml:space="preserve">pagerinti </w:t>
      </w:r>
      <w:r w:rsidR="0067197C" w:rsidRPr="008D288D">
        <w:t xml:space="preserve">Vyriausybė </w:t>
      </w:r>
      <w:r w:rsidRPr="008D288D">
        <w:t>papildomai</w:t>
      </w:r>
      <w:r w:rsidR="00A83778" w:rsidRPr="008D288D">
        <w:t xml:space="preserve"> siūlo</w:t>
      </w:r>
      <w:r w:rsidRPr="008D288D">
        <w:t xml:space="preserve"> </w:t>
      </w:r>
      <w:r w:rsidR="0067197C" w:rsidRPr="008D288D">
        <w:t xml:space="preserve">Susisiekimo ministerijai </w:t>
      </w:r>
      <w:r w:rsidRPr="008D288D">
        <w:t>skirti 1,05 mln. eurų.</w:t>
      </w:r>
    </w:p>
    <w:p w:rsidR="00227D51" w:rsidRPr="008D288D" w:rsidRDefault="00D248FA" w:rsidP="00D91C12">
      <w:pPr>
        <w:rPr>
          <w:color w:val="000000"/>
          <w:lang w:val="en-GB"/>
        </w:rPr>
      </w:pPr>
      <w:proofErr w:type="spellStart"/>
      <w:r w:rsidRPr="008D288D">
        <w:rPr>
          <w:color w:val="000000" w:themeColor="text1"/>
          <w:lang w:val="en-GB" w:eastAsia="en-GB"/>
        </w:rPr>
        <w:t>P</w:t>
      </w:r>
      <w:r w:rsidR="00227D51" w:rsidRPr="008D288D">
        <w:rPr>
          <w:color w:val="000000" w:themeColor="text1"/>
          <w:lang w:val="en-GB" w:eastAsia="en-GB"/>
        </w:rPr>
        <w:t>adidėjus</w:t>
      </w:r>
      <w:proofErr w:type="spellEnd"/>
      <w:r w:rsidR="00227D51" w:rsidRPr="008D288D">
        <w:rPr>
          <w:color w:val="000000" w:themeColor="text1"/>
          <w:lang w:val="en-GB" w:eastAsia="en-GB"/>
        </w:rPr>
        <w:t xml:space="preserve"> </w:t>
      </w:r>
      <w:r w:rsidR="00EC56F3" w:rsidRPr="008D288D">
        <w:rPr>
          <w:bCs/>
          <w:color w:val="000000"/>
          <w:lang w:val="en-GB"/>
        </w:rPr>
        <w:t>17</w:t>
      </w:r>
      <w:proofErr w:type="gramStart"/>
      <w:r w:rsidR="00227D51" w:rsidRPr="008D288D">
        <w:rPr>
          <w:bCs/>
          <w:color w:val="000000"/>
          <w:lang w:val="en-GB"/>
        </w:rPr>
        <w:t>,3</w:t>
      </w:r>
      <w:proofErr w:type="gramEnd"/>
      <w:r w:rsidR="00227D51" w:rsidRPr="008D288D">
        <w:rPr>
          <w:bCs/>
          <w:color w:val="000000"/>
          <w:lang w:val="en-GB"/>
        </w:rPr>
        <w:t xml:space="preserve"> </w:t>
      </w:r>
      <w:proofErr w:type="spellStart"/>
      <w:r w:rsidR="00227D51" w:rsidRPr="008D288D">
        <w:rPr>
          <w:bCs/>
          <w:color w:val="000000"/>
          <w:lang w:val="en-GB"/>
        </w:rPr>
        <w:t>mln</w:t>
      </w:r>
      <w:proofErr w:type="spellEnd"/>
      <w:r w:rsidR="00227D51" w:rsidRPr="008D288D">
        <w:rPr>
          <w:bCs/>
          <w:color w:val="000000"/>
          <w:lang w:val="en-GB"/>
        </w:rPr>
        <w:t xml:space="preserve">. </w:t>
      </w:r>
      <w:proofErr w:type="spellStart"/>
      <w:proofErr w:type="gramStart"/>
      <w:r w:rsidR="00227D51" w:rsidRPr="008D288D">
        <w:rPr>
          <w:bCs/>
          <w:color w:val="000000"/>
          <w:lang w:val="en-GB"/>
        </w:rPr>
        <w:t>eurų</w:t>
      </w:r>
      <w:proofErr w:type="spellEnd"/>
      <w:proofErr w:type="gramEnd"/>
      <w:r w:rsidR="00227D51" w:rsidRPr="008D288D">
        <w:rPr>
          <w:bCs/>
          <w:color w:val="000000"/>
          <w:lang w:val="en-GB"/>
        </w:rPr>
        <w:t xml:space="preserve"> </w:t>
      </w:r>
      <w:r w:rsidR="00227D51" w:rsidRPr="008D288D">
        <w:rPr>
          <w:color w:val="000000"/>
          <w:lang w:val="en-GB"/>
        </w:rPr>
        <w:t xml:space="preserve">2021 </w:t>
      </w:r>
      <w:proofErr w:type="spellStart"/>
      <w:r w:rsidR="00227D51" w:rsidRPr="008D288D">
        <w:rPr>
          <w:color w:val="000000"/>
          <w:lang w:val="en-GB"/>
        </w:rPr>
        <w:t>m</w:t>
      </w:r>
      <w:r w:rsidR="001304E5">
        <w:rPr>
          <w:color w:val="000000"/>
          <w:lang w:val="en-GB"/>
        </w:rPr>
        <w:t>etų</w:t>
      </w:r>
      <w:proofErr w:type="spellEnd"/>
      <w:r w:rsidR="00227D51" w:rsidRPr="008D288D">
        <w:rPr>
          <w:color w:val="000000"/>
          <w:lang w:val="en-GB"/>
        </w:rPr>
        <w:t xml:space="preserve"> </w:t>
      </w:r>
      <w:proofErr w:type="spellStart"/>
      <w:r w:rsidR="00227D51" w:rsidRPr="008D288D">
        <w:rPr>
          <w:color w:val="000000"/>
          <w:lang w:val="en-GB"/>
        </w:rPr>
        <w:t>Rezervinio</w:t>
      </w:r>
      <w:proofErr w:type="spellEnd"/>
      <w:r w:rsidR="00227D51" w:rsidRPr="008D288D">
        <w:rPr>
          <w:color w:val="000000"/>
          <w:lang w:val="en-GB"/>
        </w:rPr>
        <w:t xml:space="preserve"> (</w:t>
      </w:r>
      <w:proofErr w:type="spellStart"/>
      <w:r w:rsidR="00227D51" w:rsidRPr="008D288D">
        <w:rPr>
          <w:color w:val="000000"/>
          <w:lang w:val="en-GB"/>
        </w:rPr>
        <w:t>stabilizavimo</w:t>
      </w:r>
      <w:proofErr w:type="spellEnd"/>
      <w:r w:rsidR="00227D51" w:rsidRPr="008D288D">
        <w:rPr>
          <w:color w:val="000000"/>
          <w:lang w:val="en-GB"/>
        </w:rPr>
        <w:t xml:space="preserve">) </w:t>
      </w:r>
      <w:proofErr w:type="spellStart"/>
      <w:r w:rsidR="00227D51" w:rsidRPr="008D288D">
        <w:rPr>
          <w:color w:val="000000"/>
          <w:lang w:val="en-GB"/>
        </w:rPr>
        <w:t>fondo</w:t>
      </w:r>
      <w:proofErr w:type="spellEnd"/>
      <w:r w:rsidR="00227D51" w:rsidRPr="008D288D">
        <w:rPr>
          <w:color w:val="000000"/>
          <w:lang w:val="en-GB"/>
        </w:rPr>
        <w:t xml:space="preserve"> </w:t>
      </w:r>
      <w:proofErr w:type="spellStart"/>
      <w:r w:rsidR="00227D51" w:rsidRPr="008D288D">
        <w:rPr>
          <w:color w:val="000000"/>
          <w:lang w:val="en-GB"/>
        </w:rPr>
        <w:t>įplaukoms</w:t>
      </w:r>
      <w:proofErr w:type="spellEnd"/>
      <w:r w:rsidR="008562C8" w:rsidRPr="008D288D">
        <w:rPr>
          <w:color w:val="000000"/>
          <w:lang w:val="en-GB"/>
        </w:rPr>
        <w:t xml:space="preserve"> (</w:t>
      </w:r>
      <w:proofErr w:type="spellStart"/>
      <w:r w:rsidR="008562C8" w:rsidRPr="008D288D">
        <w:rPr>
          <w:color w:val="000000"/>
          <w:lang w:val="en-GB"/>
        </w:rPr>
        <w:t>nuo</w:t>
      </w:r>
      <w:proofErr w:type="spellEnd"/>
      <w:r w:rsidR="008562C8" w:rsidRPr="008D288D">
        <w:rPr>
          <w:color w:val="000000"/>
          <w:lang w:val="en-GB"/>
        </w:rPr>
        <w:t xml:space="preserve"> 2021 m</w:t>
      </w:r>
      <w:r w:rsidR="001304E5">
        <w:rPr>
          <w:color w:val="000000"/>
          <w:lang w:val="en-GB"/>
        </w:rPr>
        <w:t>.</w:t>
      </w:r>
      <w:r w:rsidR="008562C8" w:rsidRPr="008D288D">
        <w:rPr>
          <w:color w:val="000000"/>
          <w:lang w:val="en-GB"/>
        </w:rPr>
        <w:t xml:space="preserve"> </w:t>
      </w:r>
      <w:proofErr w:type="spellStart"/>
      <w:r w:rsidR="008562C8" w:rsidRPr="008D288D">
        <w:rPr>
          <w:color w:val="000000"/>
          <w:lang w:val="en-GB"/>
        </w:rPr>
        <w:t>gegužės</w:t>
      </w:r>
      <w:proofErr w:type="spellEnd"/>
      <w:r w:rsidR="008562C8" w:rsidRPr="008D288D">
        <w:rPr>
          <w:color w:val="000000"/>
          <w:lang w:val="en-GB"/>
        </w:rPr>
        <w:t xml:space="preserve"> 1 d. – 25 </w:t>
      </w:r>
      <w:proofErr w:type="spellStart"/>
      <w:r w:rsidR="008562C8" w:rsidRPr="008D288D">
        <w:rPr>
          <w:color w:val="000000"/>
          <w:lang w:val="en-GB"/>
        </w:rPr>
        <w:t>procentai</w:t>
      </w:r>
      <w:proofErr w:type="spellEnd"/>
      <w:r w:rsidR="008562C8" w:rsidRPr="008D288D">
        <w:rPr>
          <w:color w:val="000000"/>
          <w:lang w:val="en-GB"/>
        </w:rPr>
        <w:t xml:space="preserve"> į </w:t>
      </w:r>
      <w:proofErr w:type="spellStart"/>
      <w:r w:rsidR="008562C8" w:rsidRPr="008D288D">
        <w:rPr>
          <w:color w:val="000000"/>
          <w:lang w:val="en-GB"/>
        </w:rPr>
        <w:t>Lietuvos</w:t>
      </w:r>
      <w:proofErr w:type="spellEnd"/>
      <w:r w:rsidR="008562C8" w:rsidRPr="008D288D">
        <w:rPr>
          <w:color w:val="000000"/>
          <w:lang w:val="en-GB"/>
        </w:rPr>
        <w:t xml:space="preserve"> </w:t>
      </w:r>
      <w:proofErr w:type="spellStart"/>
      <w:r w:rsidR="008562C8" w:rsidRPr="008D288D">
        <w:rPr>
          <w:color w:val="000000"/>
          <w:lang w:val="en-GB"/>
        </w:rPr>
        <w:t>Respublikos</w:t>
      </w:r>
      <w:proofErr w:type="spellEnd"/>
      <w:r w:rsidR="008562C8" w:rsidRPr="008D288D">
        <w:rPr>
          <w:color w:val="000000"/>
          <w:lang w:val="en-GB"/>
        </w:rPr>
        <w:t xml:space="preserve"> </w:t>
      </w:r>
      <w:proofErr w:type="spellStart"/>
      <w:r w:rsidR="008562C8" w:rsidRPr="008D288D">
        <w:rPr>
          <w:color w:val="000000"/>
          <w:lang w:val="en-GB"/>
        </w:rPr>
        <w:t>valstybės</w:t>
      </w:r>
      <w:proofErr w:type="spellEnd"/>
      <w:r w:rsidR="008562C8" w:rsidRPr="008D288D">
        <w:rPr>
          <w:color w:val="000000"/>
          <w:lang w:val="en-GB"/>
        </w:rPr>
        <w:t xml:space="preserve"> </w:t>
      </w:r>
      <w:proofErr w:type="spellStart"/>
      <w:r w:rsidR="008562C8" w:rsidRPr="008D288D">
        <w:rPr>
          <w:color w:val="000000"/>
          <w:lang w:val="en-GB"/>
        </w:rPr>
        <w:t>biudžetą</w:t>
      </w:r>
      <w:proofErr w:type="spellEnd"/>
      <w:r w:rsidR="008562C8" w:rsidRPr="008D288D">
        <w:rPr>
          <w:color w:val="000000"/>
          <w:lang w:val="en-GB"/>
        </w:rPr>
        <w:t xml:space="preserve"> </w:t>
      </w:r>
      <w:proofErr w:type="spellStart"/>
      <w:r w:rsidR="008562C8" w:rsidRPr="008D288D">
        <w:rPr>
          <w:color w:val="000000"/>
          <w:lang w:val="en-GB"/>
        </w:rPr>
        <w:t>gautų</w:t>
      </w:r>
      <w:proofErr w:type="spellEnd"/>
      <w:r w:rsidR="008562C8" w:rsidRPr="008D288D">
        <w:rPr>
          <w:color w:val="000000"/>
          <w:lang w:val="en-GB"/>
        </w:rPr>
        <w:t xml:space="preserve"> </w:t>
      </w:r>
      <w:proofErr w:type="spellStart"/>
      <w:r w:rsidR="008562C8" w:rsidRPr="008D288D">
        <w:rPr>
          <w:color w:val="000000"/>
          <w:lang w:val="en-GB"/>
        </w:rPr>
        <w:t>dividendų</w:t>
      </w:r>
      <w:proofErr w:type="spellEnd"/>
      <w:r w:rsidR="008562C8" w:rsidRPr="008D288D">
        <w:rPr>
          <w:color w:val="000000"/>
          <w:lang w:val="en-GB"/>
        </w:rPr>
        <w:t xml:space="preserve"> </w:t>
      </w:r>
      <w:proofErr w:type="spellStart"/>
      <w:r w:rsidR="008562C8" w:rsidRPr="008D288D">
        <w:rPr>
          <w:color w:val="000000"/>
          <w:lang w:val="en-GB"/>
        </w:rPr>
        <w:t>kaupiami</w:t>
      </w:r>
      <w:proofErr w:type="spellEnd"/>
      <w:r w:rsidR="008562C8" w:rsidRPr="008D288D">
        <w:rPr>
          <w:color w:val="000000"/>
          <w:lang w:val="en-GB"/>
        </w:rPr>
        <w:t xml:space="preserve"> </w:t>
      </w:r>
      <w:proofErr w:type="spellStart"/>
      <w:r w:rsidR="008562C8" w:rsidRPr="008D288D">
        <w:rPr>
          <w:color w:val="000000"/>
          <w:lang w:val="en-GB"/>
        </w:rPr>
        <w:t>radioaktyviųjų</w:t>
      </w:r>
      <w:proofErr w:type="spellEnd"/>
      <w:r w:rsidR="008562C8" w:rsidRPr="008D288D">
        <w:rPr>
          <w:color w:val="000000"/>
          <w:lang w:val="en-GB"/>
        </w:rPr>
        <w:t xml:space="preserve"> </w:t>
      </w:r>
      <w:proofErr w:type="spellStart"/>
      <w:r w:rsidR="008562C8" w:rsidRPr="008D288D">
        <w:rPr>
          <w:color w:val="000000"/>
          <w:lang w:val="en-GB"/>
        </w:rPr>
        <w:t>atliekų</w:t>
      </w:r>
      <w:proofErr w:type="spellEnd"/>
      <w:r w:rsidR="008562C8" w:rsidRPr="008D288D">
        <w:rPr>
          <w:color w:val="000000"/>
          <w:lang w:val="en-GB"/>
        </w:rPr>
        <w:t xml:space="preserve"> </w:t>
      </w:r>
      <w:proofErr w:type="spellStart"/>
      <w:r w:rsidR="008562C8" w:rsidRPr="008D288D">
        <w:rPr>
          <w:color w:val="000000"/>
          <w:lang w:val="en-GB"/>
        </w:rPr>
        <w:t>giluminiam</w:t>
      </w:r>
      <w:proofErr w:type="spellEnd"/>
      <w:r w:rsidR="008562C8" w:rsidRPr="008D288D">
        <w:rPr>
          <w:color w:val="000000"/>
          <w:lang w:val="en-GB"/>
        </w:rPr>
        <w:t xml:space="preserve"> </w:t>
      </w:r>
      <w:proofErr w:type="spellStart"/>
      <w:r w:rsidR="008562C8" w:rsidRPr="008D288D">
        <w:rPr>
          <w:color w:val="000000"/>
          <w:lang w:val="en-GB"/>
        </w:rPr>
        <w:t>atliekynui</w:t>
      </w:r>
      <w:proofErr w:type="spellEnd"/>
      <w:r w:rsidR="008562C8" w:rsidRPr="008D288D">
        <w:rPr>
          <w:color w:val="000000"/>
          <w:lang w:val="en-GB"/>
        </w:rPr>
        <w:t xml:space="preserve"> </w:t>
      </w:r>
      <w:proofErr w:type="spellStart"/>
      <w:r w:rsidR="008562C8" w:rsidRPr="008D288D">
        <w:rPr>
          <w:color w:val="000000"/>
          <w:lang w:val="en-GB"/>
        </w:rPr>
        <w:t>įrengti</w:t>
      </w:r>
      <w:proofErr w:type="spellEnd"/>
      <w:r w:rsidR="008562C8" w:rsidRPr="008D288D">
        <w:rPr>
          <w:color w:val="000000"/>
          <w:lang w:val="en-GB"/>
        </w:rPr>
        <w:t xml:space="preserve"> </w:t>
      </w:r>
      <w:proofErr w:type="spellStart"/>
      <w:r w:rsidR="008562C8" w:rsidRPr="008D288D">
        <w:rPr>
          <w:color w:val="000000"/>
          <w:lang w:val="en-GB"/>
        </w:rPr>
        <w:t>ir</w:t>
      </w:r>
      <w:proofErr w:type="spellEnd"/>
      <w:r w:rsidR="008562C8" w:rsidRPr="008D288D">
        <w:rPr>
          <w:color w:val="000000"/>
          <w:lang w:val="en-GB"/>
        </w:rPr>
        <w:t xml:space="preserve"> </w:t>
      </w:r>
      <w:proofErr w:type="spellStart"/>
      <w:r w:rsidR="008562C8" w:rsidRPr="008D288D">
        <w:rPr>
          <w:color w:val="000000"/>
          <w:lang w:val="en-GB"/>
        </w:rPr>
        <w:t>radioaktyviosioms</w:t>
      </w:r>
      <w:proofErr w:type="spellEnd"/>
      <w:r w:rsidR="008562C8" w:rsidRPr="008D288D">
        <w:rPr>
          <w:color w:val="000000"/>
          <w:lang w:val="en-GB"/>
        </w:rPr>
        <w:t xml:space="preserve"> </w:t>
      </w:r>
      <w:proofErr w:type="spellStart"/>
      <w:r w:rsidR="008562C8" w:rsidRPr="008D288D">
        <w:rPr>
          <w:color w:val="000000"/>
          <w:lang w:val="en-GB"/>
        </w:rPr>
        <w:t>atliekoms</w:t>
      </w:r>
      <w:proofErr w:type="spellEnd"/>
      <w:r w:rsidR="008562C8" w:rsidRPr="008D288D">
        <w:rPr>
          <w:color w:val="000000"/>
          <w:lang w:val="en-GB"/>
        </w:rPr>
        <w:t xml:space="preserve"> </w:t>
      </w:r>
      <w:proofErr w:type="spellStart"/>
      <w:r w:rsidR="008562C8" w:rsidRPr="008D288D">
        <w:rPr>
          <w:color w:val="000000"/>
          <w:lang w:val="en-GB"/>
        </w:rPr>
        <w:t>tvarkyti</w:t>
      </w:r>
      <w:proofErr w:type="spellEnd"/>
      <w:r w:rsidR="008562C8" w:rsidRPr="008D288D">
        <w:rPr>
          <w:color w:val="000000"/>
          <w:lang w:val="en-GB"/>
        </w:rPr>
        <w:t xml:space="preserve"> </w:t>
      </w:r>
      <w:proofErr w:type="spellStart"/>
      <w:r w:rsidR="008562C8" w:rsidRPr="008D288D">
        <w:rPr>
          <w:color w:val="000000"/>
          <w:lang w:val="en-GB"/>
        </w:rPr>
        <w:t>ir</w:t>
      </w:r>
      <w:proofErr w:type="spellEnd"/>
      <w:r w:rsidR="008562C8" w:rsidRPr="008D288D">
        <w:rPr>
          <w:color w:val="000000"/>
          <w:lang w:val="en-GB"/>
        </w:rPr>
        <w:t xml:space="preserve"> 2021 </w:t>
      </w:r>
      <w:proofErr w:type="spellStart"/>
      <w:r w:rsidR="008562C8" w:rsidRPr="008D288D">
        <w:rPr>
          <w:color w:val="000000"/>
          <w:lang w:val="en-GB"/>
        </w:rPr>
        <w:t>metų</w:t>
      </w:r>
      <w:proofErr w:type="spellEnd"/>
      <w:r w:rsidR="008562C8" w:rsidRPr="008D288D">
        <w:rPr>
          <w:color w:val="000000"/>
          <w:lang w:val="en-GB"/>
        </w:rPr>
        <w:t xml:space="preserve"> </w:t>
      </w:r>
      <w:proofErr w:type="spellStart"/>
      <w:r w:rsidR="008562C8" w:rsidRPr="008D288D">
        <w:rPr>
          <w:color w:val="000000"/>
          <w:lang w:val="en-GB"/>
        </w:rPr>
        <w:t>įplaukų</w:t>
      </w:r>
      <w:proofErr w:type="spellEnd"/>
      <w:r w:rsidR="008562C8" w:rsidRPr="008D288D">
        <w:rPr>
          <w:color w:val="000000"/>
          <w:lang w:val="en-GB"/>
        </w:rPr>
        <w:t xml:space="preserve"> </w:t>
      </w:r>
      <w:proofErr w:type="spellStart"/>
      <w:r w:rsidR="008562C8" w:rsidRPr="008D288D">
        <w:rPr>
          <w:color w:val="000000"/>
          <w:lang w:val="en-GB"/>
        </w:rPr>
        <w:t>dalis</w:t>
      </w:r>
      <w:proofErr w:type="spellEnd"/>
      <w:r w:rsidR="008562C8" w:rsidRPr="008D288D">
        <w:rPr>
          <w:color w:val="000000"/>
          <w:lang w:val="en-GB"/>
        </w:rPr>
        <w:t xml:space="preserve"> </w:t>
      </w:r>
      <w:proofErr w:type="spellStart"/>
      <w:r w:rsidR="008562C8" w:rsidRPr="008D288D">
        <w:rPr>
          <w:color w:val="000000"/>
          <w:lang w:val="en-GB"/>
        </w:rPr>
        <w:t>kaupiama</w:t>
      </w:r>
      <w:proofErr w:type="spellEnd"/>
      <w:r w:rsidR="008562C8" w:rsidRPr="008D288D">
        <w:rPr>
          <w:color w:val="000000"/>
          <w:lang w:val="en-GB"/>
        </w:rPr>
        <w:t xml:space="preserve"> </w:t>
      </w:r>
      <w:proofErr w:type="spellStart"/>
      <w:r w:rsidR="008562C8" w:rsidRPr="008D288D">
        <w:rPr>
          <w:color w:val="000000"/>
          <w:lang w:val="en-GB"/>
        </w:rPr>
        <w:t>radioaktyviųjų</w:t>
      </w:r>
      <w:proofErr w:type="spellEnd"/>
      <w:r w:rsidR="008562C8" w:rsidRPr="008D288D">
        <w:rPr>
          <w:color w:val="000000"/>
          <w:lang w:val="en-GB"/>
        </w:rPr>
        <w:t xml:space="preserve"> </w:t>
      </w:r>
      <w:proofErr w:type="spellStart"/>
      <w:r w:rsidR="008562C8" w:rsidRPr="008D288D">
        <w:rPr>
          <w:color w:val="000000"/>
          <w:lang w:val="en-GB"/>
        </w:rPr>
        <w:t>atliekų</w:t>
      </w:r>
      <w:proofErr w:type="spellEnd"/>
      <w:r w:rsidR="008562C8" w:rsidRPr="008D288D">
        <w:rPr>
          <w:color w:val="000000"/>
          <w:lang w:val="en-GB"/>
        </w:rPr>
        <w:t xml:space="preserve"> </w:t>
      </w:r>
      <w:proofErr w:type="spellStart"/>
      <w:r w:rsidR="008562C8" w:rsidRPr="008D288D">
        <w:rPr>
          <w:color w:val="000000"/>
          <w:lang w:val="en-GB"/>
        </w:rPr>
        <w:t>giluminiam</w:t>
      </w:r>
      <w:proofErr w:type="spellEnd"/>
      <w:r w:rsidR="008562C8" w:rsidRPr="008D288D">
        <w:rPr>
          <w:color w:val="000000"/>
          <w:lang w:val="en-GB"/>
        </w:rPr>
        <w:t xml:space="preserve"> </w:t>
      </w:r>
      <w:proofErr w:type="spellStart"/>
      <w:r w:rsidR="008562C8" w:rsidRPr="008D288D">
        <w:rPr>
          <w:color w:val="000000"/>
          <w:lang w:val="en-GB"/>
        </w:rPr>
        <w:t>atliekynui</w:t>
      </w:r>
      <w:proofErr w:type="spellEnd"/>
      <w:r w:rsidR="008562C8" w:rsidRPr="008D288D">
        <w:rPr>
          <w:color w:val="000000"/>
          <w:lang w:val="en-GB"/>
        </w:rPr>
        <w:t xml:space="preserve"> </w:t>
      </w:r>
      <w:proofErr w:type="spellStart"/>
      <w:r w:rsidR="008562C8" w:rsidRPr="008D288D">
        <w:rPr>
          <w:color w:val="000000"/>
          <w:lang w:val="en-GB"/>
        </w:rPr>
        <w:t>įrengti</w:t>
      </w:r>
      <w:proofErr w:type="spellEnd"/>
      <w:r w:rsidR="008562C8" w:rsidRPr="008D288D">
        <w:rPr>
          <w:color w:val="000000"/>
          <w:lang w:val="en-GB"/>
        </w:rPr>
        <w:t xml:space="preserve"> </w:t>
      </w:r>
      <w:proofErr w:type="spellStart"/>
      <w:r w:rsidR="008562C8" w:rsidRPr="008D288D">
        <w:rPr>
          <w:color w:val="000000"/>
          <w:lang w:val="en-GB"/>
        </w:rPr>
        <w:t>ir</w:t>
      </w:r>
      <w:proofErr w:type="spellEnd"/>
      <w:r w:rsidR="008562C8" w:rsidRPr="008D288D">
        <w:rPr>
          <w:color w:val="000000"/>
          <w:lang w:val="en-GB"/>
        </w:rPr>
        <w:t xml:space="preserve"> </w:t>
      </w:r>
      <w:proofErr w:type="spellStart"/>
      <w:r w:rsidR="008562C8" w:rsidRPr="008D288D">
        <w:rPr>
          <w:color w:val="000000"/>
          <w:lang w:val="en-GB"/>
        </w:rPr>
        <w:t>radioaktyviosioms</w:t>
      </w:r>
      <w:proofErr w:type="spellEnd"/>
      <w:r w:rsidR="008562C8" w:rsidRPr="008D288D">
        <w:rPr>
          <w:color w:val="000000"/>
          <w:lang w:val="en-GB"/>
        </w:rPr>
        <w:t xml:space="preserve"> </w:t>
      </w:r>
      <w:proofErr w:type="spellStart"/>
      <w:r w:rsidR="008562C8" w:rsidRPr="008D288D">
        <w:rPr>
          <w:color w:val="000000"/>
          <w:lang w:val="en-GB"/>
        </w:rPr>
        <w:t>atliekoms</w:t>
      </w:r>
      <w:proofErr w:type="spellEnd"/>
      <w:r w:rsidR="008562C8" w:rsidRPr="008D288D">
        <w:rPr>
          <w:color w:val="000000"/>
          <w:lang w:val="en-GB"/>
        </w:rPr>
        <w:t xml:space="preserve"> </w:t>
      </w:r>
      <w:proofErr w:type="spellStart"/>
      <w:r w:rsidR="008562C8" w:rsidRPr="008D288D">
        <w:rPr>
          <w:color w:val="000000"/>
          <w:lang w:val="en-GB"/>
        </w:rPr>
        <w:t>tvarkyti</w:t>
      </w:r>
      <w:proofErr w:type="spellEnd"/>
      <w:r w:rsidR="008562C8" w:rsidRPr="008D288D">
        <w:rPr>
          <w:color w:val="000000"/>
          <w:lang w:val="en-GB"/>
        </w:rPr>
        <w:t>)</w:t>
      </w:r>
      <w:r w:rsidR="00227D51" w:rsidRPr="008D288D">
        <w:rPr>
          <w:color w:val="000000"/>
          <w:lang w:val="en-GB"/>
        </w:rPr>
        <w:t xml:space="preserve">, </w:t>
      </w:r>
      <w:proofErr w:type="spellStart"/>
      <w:r w:rsidR="00227D51" w:rsidRPr="008D288D">
        <w:rPr>
          <w:color w:val="000000"/>
          <w:lang w:val="en-GB"/>
        </w:rPr>
        <w:t>atitinkama</w:t>
      </w:r>
      <w:proofErr w:type="spellEnd"/>
      <w:r w:rsidR="00227D51" w:rsidRPr="008D288D">
        <w:rPr>
          <w:color w:val="000000"/>
          <w:lang w:val="en-GB"/>
        </w:rPr>
        <w:t xml:space="preserve"> </w:t>
      </w:r>
      <w:proofErr w:type="spellStart"/>
      <w:r w:rsidR="00227D51" w:rsidRPr="008D288D">
        <w:rPr>
          <w:color w:val="000000"/>
          <w:lang w:val="en-GB"/>
        </w:rPr>
        <w:t>suma</w:t>
      </w:r>
      <w:proofErr w:type="spellEnd"/>
      <w:r w:rsidR="00227D51" w:rsidRPr="008D288D">
        <w:rPr>
          <w:color w:val="000000"/>
          <w:lang w:val="en-GB"/>
        </w:rPr>
        <w:t xml:space="preserve"> </w:t>
      </w:r>
      <w:proofErr w:type="spellStart"/>
      <w:r w:rsidR="00227D51" w:rsidRPr="008D288D">
        <w:rPr>
          <w:color w:val="000000"/>
          <w:lang w:val="en-GB"/>
        </w:rPr>
        <w:t>padidinti</w:t>
      </w:r>
      <w:proofErr w:type="spellEnd"/>
      <w:r w:rsidR="00227D51" w:rsidRPr="008D288D">
        <w:rPr>
          <w:color w:val="000000"/>
          <w:lang w:val="en-GB"/>
        </w:rPr>
        <w:t xml:space="preserve"> </w:t>
      </w:r>
      <w:proofErr w:type="spellStart"/>
      <w:r w:rsidR="00672394" w:rsidRPr="008D288D">
        <w:rPr>
          <w:color w:val="000000"/>
          <w:lang w:val="en-GB"/>
        </w:rPr>
        <w:t>pervedimai</w:t>
      </w:r>
      <w:proofErr w:type="spellEnd"/>
      <w:r w:rsidR="00672394" w:rsidRPr="008D288D">
        <w:rPr>
          <w:color w:val="000000"/>
          <w:lang w:val="en-GB"/>
        </w:rPr>
        <w:t xml:space="preserve"> į </w:t>
      </w:r>
      <w:proofErr w:type="spellStart"/>
      <w:r w:rsidR="00672394" w:rsidRPr="008D288D">
        <w:rPr>
          <w:color w:val="000000"/>
          <w:lang w:val="en-GB"/>
        </w:rPr>
        <w:t>Rezervinį</w:t>
      </w:r>
      <w:proofErr w:type="spellEnd"/>
      <w:r w:rsidR="00672394" w:rsidRPr="008D288D">
        <w:rPr>
          <w:color w:val="000000"/>
          <w:lang w:val="en-GB"/>
        </w:rPr>
        <w:t xml:space="preserve"> (</w:t>
      </w:r>
      <w:proofErr w:type="spellStart"/>
      <w:r w:rsidR="00672394" w:rsidRPr="008D288D">
        <w:rPr>
          <w:color w:val="000000"/>
          <w:lang w:val="en-GB"/>
        </w:rPr>
        <w:t>stabilizavimo</w:t>
      </w:r>
      <w:proofErr w:type="spellEnd"/>
      <w:r w:rsidR="00672394" w:rsidRPr="008D288D">
        <w:rPr>
          <w:color w:val="000000"/>
          <w:lang w:val="en-GB"/>
        </w:rPr>
        <w:t xml:space="preserve">) </w:t>
      </w:r>
      <w:proofErr w:type="spellStart"/>
      <w:r w:rsidR="00672394" w:rsidRPr="008D288D">
        <w:rPr>
          <w:color w:val="000000"/>
          <w:lang w:val="en-GB"/>
        </w:rPr>
        <w:t>fondą</w:t>
      </w:r>
      <w:proofErr w:type="spellEnd"/>
      <w:r w:rsidR="00672394" w:rsidRPr="008D288D">
        <w:rPr>
          <w:color w:val="000000"/>
          <w:lang w:val="en-GB"/>
        </w:rPr>
        <w:t>.</w:t>
      </w:r>
    </w:p>
    <w:p w:rsidR="008D67C8" w:rsidRPr="008D288D" w:rsidRDefault="00000F75" w:rsidP="008D67C8">
      <w:pPr>
        <w:rPr>
          <w:color w:val="000000" w:themeColor="text1"/>
          <w:lang w:val="en-GB" w:eastAsia="en-GB"/>
        </w:rPr>
      </w:pPr>
      <w:proofErr w:type="spellStart"/>
      <w:r w:rsidRPr="008D288D">
        <w:rPr>
          <w:color w:val="000000" w:themeColor="text1"/>
          <w:lang w:val="en-GB" w:eastAsia="en-GB"/>
        </w:rPr>
        <w:t>Taip</w:t>
      </w:r>
      <w:proofErr w:type="spellEnd"/>
      <w:r w:rsidRPr="008D288D">
        <w:rPr>
          <w:color w:val="000000" w:themeColor="text1"/>
          <w:lang w:val="en-GB" w:eastAsia="en-GB"/>
        </w:rPr>
        <w:t xml:space="preserve"> pat </w:t>
      </w:r>
      <w:proofErr w:type="spellStart"/>
      <w:r w:rsidRPr="008D288D">
        <w:rPr>
          <w:color w:val="000000" w:themeColor="text1"/>
          <w:lang w:val="en-GB" w:eastAsia="en-GB"/>
        </w:rPr>
        <w:t>a</w:t>
      </w:r>
      <w:r w:rsidR="008D67C8" w:rsidRPr="008D288D">
        <w:rPr>
          <w:color w:val="000000" w:themeColor="text1"/>
          <w:lang w:val="en-GB" w:eastAsia="en-GB"/>
        </w:rPr>
        <w:t>tnaujinus</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ekonominės</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raidos</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scenarijų</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ir</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didėjant</w:t>
      </w:r>
      <w:proofErr w:type="spellEnd"/>
      <w:r w:rsidR="008D67C8" w:rsidRPr="008D288D">
        <w:rPr>
          <w:color w:val="000000" w:themeColor="text1"/>
          <w:lang w:val="en-GB" w:eastAsia="en-GB"/>
        </w:rPr>
        <w:t xml:space="preserve"> </w:t>
      </w:r>
      <w:r w:rsidR="00A057B6" w:rsidRPr="008D288D">
        <w:rPr>
          <w:rFonts w:eastAsia="Calibri"/>
          <w:color w:val="000000" w:themeColor="text1"/>
          <w:lang w:eastAsia="lt-LT"/>
        </w:rPr>
        <w:t>Privalomojo sveikatos draudimo fondo (</w:t>
      </w:r>
      <w:r w:rsidR="00A057B6" w:rsidRPr="008D288D">
        <w:rPr>
          <w:color w:val="000000" w:themeColor="text1"/>
        </w:rPr>
        <w:t>toliau – PSDF) b</w:t>
      </w:r>
      <w:proofErr w:type="spellStart"/>
      <w:r w:rsidR="008D67C8" w:rsidRPr="008D288D">
        <w:rPr>
          <w:color w:val="000000" w:themeColor="text1"/>
          <w:lang w:val="en-GB" w:eastAsia="en-GB"/>
        </w:rPr>
        <w:t>iudžeto</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pajamoms</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Vyriausybė</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siūlo</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sumažinti</w:t>
      </w:r>
      <w:proofErr w:type="spellEnd"/>
      <w:r w:rsidR="008D67C8" w:rsidRPr="008D288D">
        <w:rPr>
          <w:color w:val="000000" w:themeColor="text1"/>
          <w:lang w:val="en-GB" w:eastAsia="en-GB"/>
        </w:rPr>
        <w:t xml:space="preserve"> 11</w:t>
      </w:r>
      <w:proofErr w:type="gramStart"/>
      <w:r w:rsidR="00F5767B" w:rsidRPr="008D288D">
        <w:rPr>
          <w:color w:val="000000" w:themeColor="text1"/>
          <w:lang w:val="en-GB" w:eastAsia="en-GB"/>
        </w:rPr>
        <w:t>,</w:t>
      </w:r>
      <w:r w:rsidR="008D67C8" w:rsidRPr="008D288D">
        <w:rPr>
          <w:color w:val="000000" w:themeColor="text1"/>
          <w:lang w:val="en-GB" w:eastAsia="en-GB"/>
        </w:rPr>
        <w:t>3</w:t>
      </w:r>
      <w:proofErr w:type="gramEnd"/>
      <w:r w:rsidR="008D67C8" w:rsidRPr="008D288D">
        <w:rPr>
          <w:color w:val="000000" w:themeColor="text1"/>
          <w:lang w:val="en-GB" w:eastAsia="en-GB"/>
        </w:rPr>
        <w:t xml:space="preserve"> </w:t>
      </w:r>
      <w:proofErr w:type="spellStart"/>
      <w:r w:rsidR="00F5767B" w:rsidRPr="008D288D">
        <w:rPr>
          <w:color w:val="000000" w:themeColor="text1"/>
          <w:lang w:val="en-GB" w:eastAsia="en-GB"/>
        </w:rPr>
        <w:t>mln</w:t>
      </w:r>
      <w:proofErr w:type="spellEnd"/>
      <w:r w:rsidR="008D67C8" w:rsidRPr="008D288D">
        <w:rPr>
          <w:color w:val="000000" w:themeColor="text1"/>
          <w:lang w:val="en-GB" w:eastAsia="en-GB"/>
        </w:rPr>
        <w:t xml:space="preserve">. </w:t>
      </w:r>
      <w:proofErr w:type="spellStart"/>
      <w:proofErr w:type="gramStart"/>
      <w:r w:rsidR="008D67C8" w:rsidRPr="008D288D">
        <w:rPr>
          <w:color w:val="000000" w:themeColor="text1"/>
          <w:lang w:val="en-GB" w:eastAsia="en-GB"/>
        </w:rPr>
        <w:t>eurų</w:t>
      </w:r>
      <w:proofErr w:type="spellEnd"/>
      <w:proofErr w:type="gramEnd"/>
      <w:r w:rsidR="00F5767B" w:rsidRPr="008D288D">
        <w:rPr>
          <w:color w:val="000000" w:themeColor="text1"/>
          <w:lang w:val="en-GB" w:eastAsia="en-GB"/>
        </w:rPr>
        <w:t xml:space="preserve">, </w:t>
      </w:r>
      <w:proofErr w:type="spellStart"/>
      <w:r w:rsidR="00F5767B" w:rsidRPr="008D288D">
        <w:rPr>
          <w:color w:val="000000" w:themeColor="text1"/>
          <w:lang w:val="en-GB" w:eastAsia="en-GB"/>
        </w:rPr>
        <w:t>kurie</w:t>
      </w:r>
      <w:proofErr w:type="spellEnd"/>
      <w:r w:rsidR="00F5767B" w:rsidRPr="008D288D">
        <w:rPr>
          <w:color w:val="000000" w:themeColor="text1"/>
          <w:lang w:val="en-GB" w:eastAsia="en-GB"/>
        </w:rPr>
        <w:t xml:space="preserve"> </w:t>
      </w:r>
      <w:proofErr w:type="spellStart"/>
      <w:r w:rsidR="00F5767B" w:rsidRPr="008D288D">
        <w:rPr>
          <w:color w:val="000000" w:themeColor="text1"/>
          <w:lang w:val="en-GB" w:eastAsia="en-GB"/>
        </w:rPr>
        <w:t>buvo</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numatyt</w:t>
      </w:r>
      <w:r w:rsidR="00F5767B" w:rsidRPr="008D288D">
        <w:rPr>
          <w:color w:val="000000" w:themeColor="text1"/>
          <w:lang w:val="en-GB" w:eastAsia="en-GB"/>
        </w:rPr>
        <w:t>i</w:t>
      </w:r>
      <w:proofErr w:type="spellEnd"/>
      <w:r w:rsidR="00F5767B" w:rsidRPr="008D288D">
        <w:rPr>
          <w:color w:val="000000" w:themeColor="text1"/>
          <w:lang w:val="en-GB" w:eastAsia="en-GB"/>
        </w:rPr>
        <w:t xml:space="preserve"> </w:t>
      </w:r>
      <w:proofErr w:type="spellStart"/>
      <w:r w:rsidR="00F5767B" w:rsidRPr="008D288D">
        <w:rPr>
          <w:color w:val="000000" w:themeColor="text1"/>
          <w:lang w:val="en-GB" w:eastAsia="en-GB"/>
        </w:rPr>
        <w:t>skirti</w:t>
      </w:r>
      <w:proofErr w:type="spellEnd"/>
      <w:r w:rsidR="008D67C8" w:rsidRPr="008D288D">
        <w:rPr>
          <w:color w:val="000000" w:themeColor="text1"/>
          <w:lang w:val="en-GB" w:eastAsia="en-GB"/>
        </w:rPr>
        <w:t xml:space="preserve"> </w:t>
      </w:r>
      <w:r w:rsidR="001304E5">
        <w:rPr>
          <w:color w:val="000000" w:themeColor="text1"/>
          <w:lang w:val="en-GB" w:eastAsia="en-GB"/>
        </w:rPr>
        <w:t xml:space="preserve">PSDF </w:t>
      </w:r>
      <w:proofErr w:type="spellStart"/>
      <w:r w:rsidR="008D67C8" w:rsidRPr="008D288D">
        <w:rPr>
          <w:color w:val="000000" w:themeColor="text1"/>
          <w:lang w:val="en-GB" w:eastAsia="en-GB"/>
        </w:rPr>
        <w:t>biudžetui</w:t>
      </w:r>
      <w:proofErr w:type="spellEnd"/>
      <w:r w:rsidR="008D67C8" w:rsidRPr="008D288D">
        <w:rPr>
          <w:color w:val="000000" w:themeColor="text1"/>
          <w:lang w:val="en-GB" w:eastAsia="en-GB"/>
        </w:rPr>
        <w:t>, t.</w:t>
      </w:r>
      <w:r w:rsidR="00F5767B" w:rsidRPr="008D288D">
        <w:rPr>
          <w:color w:val="000000" w:themeColor="text1"/>
          <w:lang w:val="en-GB" w:eastAsia="en-GB"/>
        </w:rPr>
        <w:t xml:space="preserve"> </w:t>
      </w:r>
      <w:r w:rsidR="008D67C8" w:rsidRPr="008D288D">
        <w:rPr>
          <w:color w:val="000000" w:themeColor="text1"/>
          <w:lang w:val="en-GB" w:eastAsia="en-GB"/>
        </w:rPr>
        <w:t xml:space="preserve">y. </w:t>
      </w:r>
      <w:r w:rsidR="00F5767B" w:rsidRPr="008D288D">
        <w:rPr>
          <w:color w:val="000000" w:themeColor="text1"/>
        </w:rPr>
        <w:t xml:space="preserve">įstatymo projekte </w:t>
      </w:r>
      <w:proofErr w:type="spellStart"/>
      <w:r w:rsidR="008D67C8" w:rsidRPr="008D288D">
        <w:rPr>
          <w:color w:val="000000" w:themeColor="text1"/>
          <w:lang w:val="en-GB" w:eastAsia="en-GB"/>
        </w:rPr>
        <w:t>iš</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valstybės</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biudžeto</w:t>
      </w:r>
      <w:proofErr w:type="spellEnd"/>
      <w:r w:rsidR="008D67C8" w:rsidRPr="008D288D">
        <w:rPr>
          <w:color w:val="000000" w:themeColor="text1"/>
          <w:lang w:val="en-GB" w:eastAsia="en-GB"/>
        </w:rPr>
        <w:t xml:space="preserve"> </w:t>
      </w:r>
      <w:proofErr w:type="spellStart"/>
      <w:r w:rsidR="001304E5">
        <w:rPr>
          <w:color w:val="000000" w:themeColor="text1"/>
          <w:lang w:val="en-GB" w:eastAsia="en-GB"/>
        </w:rPr>
        <w:t>dalis</w:t>
      </w:r>
      <w:proofErr w:type="spellEnd"/>
      <w:r w:rsidR="001304E5">
        <w:rPr>
          <w:color w:val="000000" w:themeColor="text1"/>
          <w:lang w:val="en-GB" w:eastAsia="en-GB"/>
        </w:rPr>
        <w:t xml:space="preserve"> </w:t>
      </w:r>
      <w:proofErr w:type="spellStart"/>
      <w:r w:rsidR="008D67C8" w:rsidRPr="008D288D">
        <w:rPr>
          <w:color w:val="000000" w:themeColor="text1"/>
          <w:lang w:val="en-GB" w:eastAsia="en-GB"/>
        </w:rPr>
        <w:t>lėš</w:t>
      </w:r>
      <w:r w:rsidR="001304E5">
        <w:rPr>
          <w:color w:val="000000" w:themeColor="text1"/>
          <w:lang w:val="en-GB" w:eastAsia="en-GB"/>
        </w:rPr>
        <w:t>ų</w:t>
      </w:r>
      <w:proofErr w:type="spellEnd"/>
      <w:r w:rsidR="008D67C8" w:rsidRPr="008D288D">
        <w:rPr>
          <w:color w:val="000000" w:themeColor="text1"/>
          <w:lang w:val="en-GB" w:eastAsia="en-GB"/>
        </w:rPr>
        <w:t xml:space="preserve"> bus </w:t>
      </w:r>
      <w:proofErr w:type="spellStart"/>
      <w:r w:rsidR="008D67C8" w:rsidRPr="008D288D">
        <w:rPr>
          <w:color w:val="000000" w:themeColor="text1"/>
          <w:lang w:val="en-GB" w:eastAsia="en-GB"/>
        </w:rPr>
        <w:t>skirt</w:t>
      </w:r>
      <w:r w:rsidR="001304E5">
        <w:rPr>
          <w:color w:val="000000" w:themeColor="text1"/>
          <w:lang w:val="en-GB" w:eastAsia="en-GB"/>
        </w:rPr>
        <w:t>a</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tik</w:t>
      </w:r>
      <w:proofErr w:type="spellEnd"/>
      <w:r w:rsidR="008D67C8" w:rsidRPr="008D288D">
        <w:rPr>
          <w:color w:val="000000" w:themeColor="text1"/>
          <w:lang w:val="en-GB" w:eastAsia="en-GB"/>
        </w:rPr>
        <w:t xml:space="preserve"> PSDF </w:t>
      </w:r>
      <w:proofErr w:type="spellStart"/>
      <w:r w:rsidR="008D67C8" w:rsidRPr="008D288D">
        <w:rPr>
          <w:color w:val="000000" w:themeColor="text1"/>
          <w:lang w:val="en-GB" w:eastAsia="en-GB"/>
        </w:rPr>
        <w:t>rezervo</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pagrindinei</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daliai</w:t>
      </w:r>
      <w:proofErr w:type="spellEnd"/>
      <w:r w:rsidR="008D67C8" w:rsidRPr="008D288D">
        <w:rPr>
          <w:color w:val="000000" w:themeColor="text1"/>
          <w:lang w:val="en-GB" w:eastAsia="en-GB"/>
        </w:rPr>
        <w:t xml:space="preserve"> </w:t>
      </w:r>
      <w:proofErr w:type="spellStart"/>
      <w:r w:rsidR="008D67C8" w:rsidRPr="008D288D">
        <w:rPr>
          <w:color w:val="000000" w:themeColor="text1"/>
          <w:lang w:val="en-GB" w:eastAsia="en-GB"/>
        </w:rPr>
        <w:t>atkurti</w:t>
      </w:r>
      <w:proofErr w:type="spellEnd"/>
      <w:r w:rsidR="008D67C8" w:rsidRPr="008D288D">
        <w:rPr>
          <w:color w:val="000000" w:themeColor="text1"/>
          <w:lang w:val="en-GB" w:eastAsia="en-GB"/>
        </w:rPr>
        <w:t>.</w:t>
      </w:r>
    </w:p>
    <w:p w:rsidR="00467A48" w:rsidRPr="008D288D" w:rsidRDefault="00544EF2" w:rsidP="00467A48">
      <w:pPr>
        <w:rPr>
          <w:color w:val="000000" w:themeColor="text1"/>
        </w:rPr>
      </w:pPr>
      <w:r>
        <w:t>Patobulintame į</w:t>
      </w:r>
      <w:r w:rsidRPr="008D288D">
        <w:t>statymo</w:t>
      </w:r>
      <w:r w:rsidR="00816490" w:rsidRPr="008D288D">
        <w:rPr>
          <w:bCs/>
          <w:color w:val="000000" w:themeColor="text1"/>
        </w:rPr>
        <w:t xml:space="preserve"> projekte dėl gyventojų pajamų mokesčio pajamų į valstybės ir savivaldybių biudžetus padidinimo 232,2 mln. eurų pajamos iš šio mokesčio</w:t>
      </w:r>
      <w:r w:rsidR="00816490" w:rsidRPr="008D288D">
        <w:rPr>
          <w:color w:val="000000" w:themeColor="text1"/>
        </w:rPr>
        <w:t xml:space="preserve">, </w:t>
      </w:r>
      <w:r w:rsidR="00467A48" w:rsidRPr="008D288D">
        <w:rPr>
          <w:color w:val="000000" w:themeColor="text1"/>
        </w:rPr>
        <w:t xml:space="preserve">vadovaujantis Lietuvos Respublikos savivaldybių biudžetų pajamų nustatymo metodikos įstatymo nuostatomis, </w:t>
      </w:r>
      <w:r w:rsidR="00816490" w:rsidRPr="008D288D">
        <w:rPr>
          <w:color w:val="000000" w:themeColor="text1"/>
        </w:rPr>
        <w:t>į savivaldybių biudžetus padid</w:t>
      </w:r>
      <w:r w:rsidR="00467A48" w:rsidRPr="008D288D">
        <w:rPr>
          <w:color w:val="000000" w:themeColor="text1"/>
        </w:rPr>
        <w:t>ė</w:t>
      </w:r>
      <w:r w:rsidR="00816490" w:rsidRPr="008D288D">
        <w:rPr>
          <w:color w:val="000000" w:themeColor="text1"/>
        </w:rPr>
        <w:t>s 95,4 mln. eurų</w:t>
      </w:r>
      <w:r w:rsidR="00467A48" w:rsidRPr="008D288D">
        <w:rPr>
          <w:color w:val="000000" w:themeColor="text1"/>
        </w:rPr>
        <w:t xml:space="preserve"> </w:t>
      </w:r>
      <w:r w:rsidR="001304E5">
        <w:rPr>
          <w:color w:val="000000" w:themeColor="text1"/>
        </w:rPr>
        <w:t xml:space="preserve">iš </w:t>
      </w:r>
      <w:r w:rsidR="00467A48" w:rsidRPr="008D288D">
        <w:rPr>
          <w:color w:val="000000" w:themeColor="text1"/>
        </w:rPr>
        <w:t>pastovi</w:t>
      </w:r>
      <w:r w:rsidR="001304E5">
        <w:rPr>
          <w:color w:val="000000" w:themeColor="text1"/>
        </w:rPr>
        <w:t>osios</w:t>
      </w:r>
      <w:r w:rsidR="00467A48" w:rsidRPr="008D288D">
        <w:rPr>
          <w:color w:val="000000" w:themeColor="text1"/>
        </w:rPr>
        <w:t xml:space="preserve"> gyventojų pajamų mokesčio dal</w:t>
      </w:r>
      <w:r w:rsidR="001304E5">
        <w:rPr>
          <w:color w:val="000000" w:themeColor="text1"/>
        </w:rPr>
        <w:t>ies</w:t>
      </w:r>
      <w:r w:rsidR="00467A48" w:rsidRPr="008D288D">
        <w:rPr>
          <w:color w:val="000000" w:themeColor="text1"/>
        </w:rPr>
        <w:t>.</w:t>
      </w:r>
      <w:r w:rsidR="001F0651" w:rsidRPr="008D288D">
        <w:rPr>
          <w:color w:val="000000" w:themeColor="text1"/>
        </w:rPr>
        <w:t xml:space="preserve"> </w:t>
      </w:r>
      <w:r w:rsidR="00467A48" w:rsidRPr="008D288D">
        <w:rPr>
          <w:color w:val="000000" w:themeColor="text1"/>
        </w:rPr>
        <w:t xml:space="preserve">Dėl to tikslinamas </w:t>
      </w:r>
      <w:r w:rsidR="001304E5">
        <w:rPr>
          <w:color w:val="000000" w:themeColor="text1"/>
        </w:rPr>
        <w:t xml:space="preserve">2021 metų </w:t>
      </w:r>
      <w:r w:rsidR="001304E5" w:rsidRPr="001304E5">
        <w:rPr>
          <w:color w:val="000000" w:themeColor="text1"/>
        </w:rPr>
        <w:t xml:space="preserve">valstybės biudžeto ir savivaldybių biudžetų finansinių rodiklių patvirtinimo </w:t>
      </w:r>
      <w:r w:rsidR="001304E5">
        <w:rPr>
          <w:color w:val="000000" w:themeColor="text1"/>
        </w:rPr>
        <w:t>į</w:t>
      </w:r>
      <w:r w:rsidR="00467A48" w:rsidRPr="008D288D">
        <w:rPr>
          <w:color w:val="000000" w:themeColor="text1"/>
        </w:rPr>
        <w:t xml:space="preserve">statymo 2 straipsnio 1 dalies 1 punktas, atitinkamai keičiamas </w:t>
      </w:r>
      <w:r w:rsidR="001304E5">
        <w:rPr>
          <w:color w:val="000000" w:themeColor="text1"/>
        </w:rPr>
        <w:t>šio į</w:t>
      </w:r>
      <w:r w:rsidR="00467A48" w:rsidRPr="008D288D">
        <w:rPr>
          <w:color w:val="000000" w:themeColor="text1"/>
        </w:rPr>
        <w:t>statymo 6 priedas, kuriame nustatomos savivaldybės prognozuojamos pajamos ir savivaldyb</w:t>
      </w:r>
      <w:r w:rsidR="00633F9C">
        <w:rPr>
          <w:color w:val="000000" w:themeColor="text1"/>
        </w:rPr>
        <w:t>ių</w:t>
      </w:r>
      <w:r w:rsidR="00467A48" w:rsidRPr="008D288D">
        <w:rPr>
          <w:color w:val="000000" w:themeColor="text1"/>
        </w:rPr>
        <w:t xml:space="preserve"> biudžet</w:t>
      </w:r>
      <w:r w:rsidR="00633F9C">
        <w:rPr>
          <w:color w:val="000000" w:themeColor="text1"/>
        </w:rPr>
        <w:t>ams</w:t>
      </w:r>
      <w:r w:rsidR="00467A48" w:rsidRPr="008D288D">
        <w:rPr>
          <w:color w:val="000000" w:themeColor="text1"/>
        </w:rPr>
        <w:t xml:space="preserve"> skiriama gyventojų pajamų mokesčio dalis (procentais).</w:t>
      </w:r>
    </w:p>
    <w:p w:rsidR="00467A48" w:rsidRPr="008D288D" w:rsidRDefault="00467A48" w:rsidP="00467A48">
      <w:pPr>
        <w:rPr>
          <w:color w:val="000000" w:themeColor="text1"/>
        </w:rPr>
      </w:pPr>
      <w:r w:rsidRPr="008D288D">
        <w:rPr>
          <w:color w:val="000000" w:themeColor="text1"/>
        </w:rPr>
        <w:t>Bendras patikslint</w:t>
      </w:r>
      <w:r w:rsidR="00000F75" w:rsidRPr="008D288D">
        <w:rPr>
          <w:color w:val="000000" w:themeColor="text1"/>
        </w:rPr>
        <w:t>ame</w:t>
      </w:r>
      <w:r w:rsidRPr="008D288D">
        <w:rPr>
          <w:color w:val="000000" w:themeColor="text1"/>
        </w:rPr>
        <w:t xml:space="preserve"> biudžeto projekt</w:t>
      </w:r>
      <w:r w:rsidR="00000F75" w:rsidRPr="008D288D">
        <w:rPr>
          <w:color w:val="000000" w:themeColor="text1"/>
        </w:rPr>
        <w:t>e</w:t>
      </w:r>
      <w:r w:rsidRPr="008D288D">
        <w:rPr>
          <w:color w:val="000000" w:themeColor="text1"/>
        </w:rPr>
        <w:t xml:space="preserve"> gyventojų pajamų mokesčio pajamų padidėjimas sudarys 141,1 mln. eurų, kas </w:t>
      </w:r>
      <w:r w:rsidR="001304E5">
        <w:rPr>
          <w:color w:val="000000" w:themeColor="text1"/>
        </w:rPr>
        <w:t xml:space="preserve">užtikrins </w:t>
      </w:r>
      <w:r w:rsidRPr="008D288D">
        <w:rPr>
          <w:color w:val="000000" w:themeColor="text1"/>
        </w:rPr>
        <w:t>ne tik 2020 metais turėt</w:t>
      </w:r>
      <w:r w:rsidR="001304E5">
        <w:rPr>
          <w:color w:val="000000" w:themeColor="text1"/>
        </w:rPr>
        <w:t>ą</w:t>
      </w:r>
      <w:r w:rsidRPr="008D288D">
        <w:rPr>
          <w:color w:val="000000" w:themeColor="text1"/>
        </w:rPr>
        <w:t xml:space="preserve"> savivaldybių biudžetų pajamų lyg</w:t>
      </w:r>
      <w:r w:rsidR="001304E5">
        <w:rPr>
          <w:color w:val="000000" w:themeColor="text1"/>
        </w:rPr>
        <w:t>į</w:t>
      </w:r>
      <w:r w:rsidRPr="008D288D">
        <w:rPr>
          <w:color w:val="000000" w:themeColor="text1"/>
        </w:rPr>
        <w:t>, bet ir jų augimą</w:t>
      </w:r>
      <w:r w:rsidR="001304E5">
        <w:rPr>
          <w:color w:val="000000" w:themeColor="text1"/>
        </w:rPr>
        <w:t>.</w:t>
      </w:r>
      <w:r w:rsidR="0028758D" w:rsidRPr="008D288D">
        <w:rPr>
          <w:color w:val="000000" w:themeColor="text1"/>
        </w:rPr>
        <w:t xml:space="preserve"> </w:t>
      </w:r>
      <w:r w:rsidR="001304E5">
        <w:rPr>
          <w:color w:val="000000" w:themeColor="text1"/>
        </w:rPr>
        <w:t>T</w:t>
      </w:r>
      <w:r w:rsidR="00BC33BD" w:rsidRPr="008D288D">
        <w:rPr>
          <w:color w:val="000000" w:themeColor="text1"/>
        </w:rPr>
        <w:t xml:space="preserve">aip pat </w:t>
      </w:r>
      <w:r w:rsidR="00544EF2">
        <w:rPr>
          <w:color w:val="000000" w:themeColor="text1"/>
        </w:rPr>
        <w:t xml:space="preserve">patobulintame </w:t>
      </w:r>
      <w:r w:rsidR="001304E5">
        <w:rPr>
          <w:color w:val="000000" w:themeColor="text1"/>
        </w:rPr>
        <w:t xml:space="preserve">įstatymo projekte </w:t>
      </w:r>
      <w:r w:rsidR="0028758D" w:rsidRPr="008D288D">
        <w:rPr>
          <w:color w:val="000000" w:themeColor="text1"/>
        </w:rPr>
        <w:t xml:space="preserve">iš dalies atsižvelgta į </w:t>
      </w:r>
      <w:r w:rsidR="001304E5">
        <w:rPr>
          <w:color w:val="000000" w:themeColor="text1"/>
        </w:rPr>
        <w:t>Seimo Biudžeto ir finansų komiteto</w:t>
      </w:r>
      <w:r w:rsidR="0028758D" w:rsidRPr="008D288D">
        <w:rPr>
          <w:color w:val="000000" w:themeColor="text1"/>
        </w:rPr>
        <w:t xml:space="preserve"> išvadoje pateiktą pasiūlymą – spręsti dėl 14 460 tūkst. eurų skyrimo savivaldybėms, kad savivaldybių biudžetų prognozuojamos pajamos </w:t>
      </w:r>
      <w:proofErr w:type="spellStart"/>
      <w:r w:rsidR="0028758D" w:rsidRPr="008D288D">
        <w:rPr>
          <w:color w:val="000000" w:themeColor="text1"/>
        </w:rPr>
        <w:t>savarankiško</w:t>
      </w:r>
      <w:r w:rsidR="001304E5">
        <w:rPr>
          <w:color w:val="000000" w:themeColor="text1"/>
        </w:rPr>
        <w:t>sio</w:t>
      </w:r>
      <w:r w:rsidR="0028758D" w:rsidRPr="008D288D">
        <w:rPr>
          <w:color w:val="000000" w:themeColor="text1"/>
        </w:rPr>
        <w:t>ms</w:t>
      </w:r>
      <w:proofErr w:type="spellEnd"/>
      <w:r w:rsidR="0028758D" w:rsidRPr="008D288D">
        <w:rPr>
          <w:color w:val="000000" w:themeColor="text1"/>
        </w:rPr>
        <w:t xml:space="preserve"> savivaldybių funkcijoms finansuoti 2021 m</w:t>
      </w:r>
      <w:r w:rsidR="001304E5">
        <w:rPr>
          <w:color w:val="000000" w:themeColor="text1"/>
        </w:rPr>
        <w:t>etais,</w:t>
      </w:r>
      <w:r w:rsidR="0028758D" w:rsidRPr="008D288D">
        <w:rPr>
          <w:color w:val="000000" w:themeColor="text1"/>
        </w:rPr>
        <w:t xml:space="preserve"> palygin</w:t>
      </w:r>
      <w:r w:rsidR="001304E5">
        <w:rPr>
          <w:color w:val="000000" w:themeColor="text1"/>
        </w:rPr>
        <w:t>ti</w:t>
      </w:r>
      <w:r w:rsidR="0028758D" w:rsidRPr="008D288D">
        <w:rPr>
          <w:color w:val="000000" w:themeColor="text1"/>
        </w:rPr>
        <w:t xml:space="preserve"> su 2020 m</w:t>
      </w:r>
      <w:r w:rsidR="001304E5">
        <w:rPr>
          <w:color w:val="000000" w:themeColor="text1"/>
        </w:rPr>
        <w:t>etais,</w:t>
      </w:r>
      <w:r w:rsidR="0028758D" w:rsidRPr="008D288D">
        <w:rPr>
          <w:color w:val="000000" w:themeColor="text1"/>
        </w:rPr>
        <w:t xml:space="preserve"> nemažėtų.</w:t>
      </w:r>
    </w:p>
    <w:p w:rsidR="00183A13" w:rsidRDefault="00170836" w:rsidP="000117B8">
      <w:pPr>
        <w:pStyle w:val="Hyperlink1"/>
        <w:keepNext/>
        <w:keepLines/>
        <w:tabs>
          <w:tab w:val="left" w:pos="1077"/>
        </w:tabs>
        <w:spacing w:before="0" w:beforeAutospacing="0" w:after="0" w:afterAutospacing="0"/>
        <w:ind w:firstLine="720"/>
        <w:rPr>
          <w:rFonts w:eastAsiaTheme="minorHAnsi"/>
          <w:lang w:eastAsia="en-US"/>
        </w:rPr>
      </w:pPr>
      <w:r w:rsidRPr="008D288D">
        <w:t xml:space="preserve">Patobulintame Valstybės investicijų 2021–2023 metų programos projekte 2021 metų </w:t>
      </w:r>
      <w:r w:rsidR="00CA1CDD" w:rsidRPr="008D288D">
        <w:t xml:space="preserve">asignavimai </w:t>
      </w:r>
      <w:r w:rsidRPr="008D288D">
        <w:t>valstybės kapitalo investicijoms, skirtoms viešosios tvarkos sričiai</w:t>
      </w:r>
      <w:r w:rsidR="001304E5">
        <w:t>,</w:t>
      </w:r>
      <w:r w:rsidRPr="008D288D">
        <w:t xml:space="preserve"> sumažinti 1,2 mln. eurų – nekeičiant Teisingumo ministerijai patvirtintos bendros asignavimų sumos minėta suma sumažinti asignavimai turtui, planuojami</w:t>
      </w:r>
      <w:r w:rsidR="001304E5">
        <w:rPr>
          <w:rFonts w:eastAsia="Calibri"/>
        </w:rPr>
        <w:t xml:space="preserve"> Valstybės investicijų programoje</w:t>
      </w:r>
      <w:r w:rsidRPr="008D288D">
        <w:rPr>
          <w:rFonts w:eastAsia="Calibri"/>
        </w:rPr>
        <w:t>, ir ta pačia suma padidinti asignavimai išlaidoms</w:t>
      </w:r>
      <w:r w:rsidRPr="008D288D">
        <w:t xml:space="preserve">. Iš viso Valstybės investicijų 2021–2023 metų programos pakeitimo projekte </w:t>
      </w:r>
      <w:r w:rsidR="00CA1CDD" w:rsidRPr="008D288D">
        <w:t xml:space="preserve">valstybės kapitalo </w:t>
      </w:r>
      <w:r w:rsidRPr="008D288D">
        <w:t>investicijoms asignavimai iš valstybės biudžeto sumažinti 8,3 mln. eurų.</w:t>
      </w:r>
    </w:p>
    <w:p w:rsidR="000117B8" w:rsidRPr="008D288D" w:rsidRDefault="004B7113" w:rsidP="000117B8">
      <w:pPr>
        <w:pStyle w:val="Hyperlink1"/>
        <w:keepNext/>
        <w:keepLines/>
        <w:tabs>
          <w:tab w:val="left" w:pos="1077"/>
        </w:tabs>
        <w:spacing w:before="0" w:beforeAutospacing="0" w:after="0" w:afterAutospacing="0"/>
        <w:ind w:firstLine="720"/>
        <w:rPr>
          <w:color w:val="000000" w:themeColor="text1"/>
        </w:rPr>
      </w:pPr>
      <w:proofErr w:type="spellStart"/>
      <w:r w:rsidRPr="008D288D">
        <w:rPr>
          <w:color w:val="000000"/>
          <w:lang w:val="en-GB"/>
        </w:rPr>
        <w:t>Atsižvelgus</w:t>
      </w:r>
      <w:proofErr w:type="spellEnd"/>
      <w:r w:rsidRPr="008D288D">
        <w:rPr>
          <w:color w:val="000000"/>
          <w:lang w:val="en-GB"/>
        </w:rPr>
        <w:t xml:space="preserve"> į </w:t>
      </w:r>
      <w:proofErr w:type="spellStart"/>
      <w:r w:rsidRPr="008D288D">
        <w:rPr>
          <w:color w:val="000000"/>
          <w:lang w:val="en-GB"/>
        </w:rPr>
        <w:t>Finansų</w:t>
      </w:r>
      <w:proofErr w:type="spellEnd"/>
      <w:r w:rsidRPr="008D288D">
        <w:rPr>
          <w:color w:val="000000"/>
          <w:lang w:val="en-GB"/>
        </w:rPr>
        <w:t xml:space="preserve"> </w:t>
      </w:r>
      <w:proofErr w:type="spellStart"/>
      <w:r w:rsidRPr="008D288D">
        <w:rPr>
          <w:color w:val="000000"/>
          <w:lang w:val="en-GB"/>
        </w:rPr>
        <w:t>ministerijos</w:t>
      </w:r>
      <w:proofErr w:type="spellEnd"/>
      <w:r w:rsidRPr="008D288D">
        <w:rPr>
          <w:color w:val="000000"/>
          <w:lang w:val="en-GB"/>
        </w:rPr>
        <w:t xml:space="preserve"> </w:t>
      </w:r>
      <w:proofErr w:type="spellStart"/>
      <w:r w:rsidRPr="008D288D">
        <w:rPr>
          <w:color w:val="000000"/>
          <w:lang w:val="en-GB"/>
        </w:rPr>
        <w:t>atnaujintą</w:t>
      </w:r>
      <w:proofErr w:type="spellEnd"/>
      <w:r w:rsidRPr="008D288D">
        <w:rPr>
          <w:color w:val="000000"/>
          <w:lang w:val="en-GB"/>
        </w:rPr>
        <w:t xml:space="preserve"> </w:t>
      </w:r>
      <w:proofErr w:type="spellStart"/>
      <w:r w:rsidRPr="008D288D">
        <w:rPr>
          <w:color w:val="000000"/>
          <w:lang w:val="en-GB"/>
        </w:rPr>
        <w:t>ekonominės</w:t>
      </w:r>
      <w:proofErr w:type="spellEnd"/>
      <w:r w:rsidRPr="008D288D">
        <w:rPr>
          <w:color w:val="000000"/>
          <w:lang w:val="en-GB"/>
        </w:rPr>
        <w:t xml:space="preserve"> </w:t>
      </w:r>
      <w:proofErr w:type="spellStart"/>
      <w:r w:rsidRPr="008D288D">
        <w:rPr>
          <w:color w:val="000000"/>
          <w:lang w:val="en-GB"/>
        </w:rPr>
        <w:t>raidos</w:t>
      </w:r>
      <w:proofErr w:type="spellEnd"/>
      <w:r w:rsidRPr="008D288D">
        <w:rPr>
          <w:color w:val="000000"/>
          <w:lang w:val="en-GB"/>
        </w:rPr>
        <w:t xml:space="preserve"> </w:t>
      </w:r>
      <w:proofErr w:type="spellStart"/>
      <w:r w:rsidRPr="008D288D">
        <w:rPr>
          <w:color w:val="000000"/>
          <w:lang w:val="en-GB"/>
        </w:rPr>
        <w:t>scenarijų</w:t>
      </w:r>
      <w:proofErr w:type="spellEnd"/>
      <w:r w:rsidRPr="008D288D">
        <w:rPr>
          <w:color w:val="000000" w:themeColor="text1"/>
          <w:lang w:val="en-GB"/>
        </w:rPr>
        <w:t xml:space="preserve">, </w:t>
      </w:r>
      <w:proofErr w:type="spellStart"/>
      <w:r w:rsidRPr="008D288D">
        <w:rPr>
          <w:color w:val="000000" w:themeColor="text1"/>
          <w:lang w:val="en-GB"/>
        </w:rPr>
        <w:t>paskelbtą</w:t>
      </w:r>
      <w:proofErr w:type="spellEnd"/>
      <w:r w:rsidRPr="008D288D">
        <w:rPr>
          <w:color w:val="000000" w:themeColor="text1"/>
          <w:lang w:val="en-GB"/>
        </w:rPr>
        <w:t xml:space="preserve"> 2021 m. </w:t>
      </w:r>
      <w:proofErr w:type="spellStart"/>
      <w:r w:rsidRPr="008D288D">
        <w:rPr>
          <w:color w:val="000000" w:themeColor="text1"/>
          <w:lang w:val="en-GB"/>
        </w:rPr>
        <w:t>birželio</w:t>
      </w:r>
      <w:proofErr w:type="spellEnd"/>
      <w:r w:rsidRPr="008D288D">
        <w:rPr>
          <w:color w:val="000000" w:themeColor="text1"/>
          <w:lang w:val="en-GB"/>
        </w:rPr>
        <w:t xml:space="preserve"> 11 d., </w:t>
      </w:r>
      <w:proofErr w:type="spellStart"/>
      <w:r w:rsidRPr="008D288D">
        <w:rPr>
          <w:color w:val="000000" w:themeColor="text1"/>
          <w:lang w:val="en-GB"/>
        </w:rPr>
        <w:t>atnaujintas</w:t>
      </w:r>
      <w:proofErr w:type="spellEnd"/>
      <w:r w:rsidRPr="008D288D">
        <w:rPr>
          <w:color w:val="000000" w:themeColor="text1"/>
          <w:lang w:val="en-GB"/>
        </w:rPr>
        <w:t xml:space="preserve"> </w:t>
      </w:r>
      <w:proofErr w:type="spellStart"/>
      <w:r w:rsidRPr="008D288D">
        <w:rPr>
          <w:color w:val="000000" w:themeColor="text1"/>
          <w:lang w:val="en-GB"/>
        </w:rPr>
        <w:t>valstybės</w:t>
      </w:r>
      <w:proofErr w:type="spellEnd"/>
      <w:r w:rsidRPr="008D288D">
        <w:rPr>
          <w:color w:val="000000" w:themeColor="text1"/>
          <w:lang w:val="en-GB"/>
        </w:rPr>
        <w:t xml:space="preserve">, </w:t>
      </w:r>
      <w:proofErr w:type="spellStart"/>
      <w:r w:rsidRPr="008D288D">
        <w:rPr>
          <w:color w:val="000000" w:themeColor="text1"/>
          <w:lang w:val="en-GB"/>
        </w:rPr>
        <w:t>socialinio</w:t>
      </w:r>
      <w:proofErr w:type="spellEnd"/>
      <w:r w:rsidRPr="008D288D">
        <w:rPr>
          <w:color w:val="000000" w:themeColor="text1"/>
          <w:lang w:val="en-GB"/>
        </w:rPr>
        <w:t xml:space="preserve"> </w:t>
      </w:r>
      <w:proofErr w:type="spellStart"/>
      <w:r w:rsidRPr="008D288D">
        <w:rPr>
          <w:color w:val="000000" w:themeColor="text1"/>
          <w:lang w:val="en-GB"/>
        </w:rPr>
        <w:t>draudimo</w:t>
      </w:r>
      <w:proofErr w:type="spellEnd"/>
      <w:r w:rsidRPr="008D288D">
        <w:rPr>
          <w:color w:val="000000" w:themeColor="text1"/>
          <w:lang w:val="en-GB"/>
        </w:rPr>
        <w:t xml:space="preserve"> </w:t>
      </w:r>
      <w:proofErr w:type="spellStart"/>
      <w:r w:rsidRPr="008D288D">
        <w:rPr>
          <w:color w:val="000000" w:themeColor="text1"/>
          <w:lang w:val="en-GB"/>
        </w:rPr>
        <w:t>fondų</w:t>
      </w:r>
      <w:proofErr w:type="spellEnd"/>
      <w:r w:rsidRPr="008D288D">
        <w:rPr>
          <w:color w:val="000000" w:themeColor="text1"/>
          <w:lang w:val="en-GB"/>
        </w:rPr>
        <w:t xml:space="preserve"> </w:t>
      </w:r>
      <w:proofErr w:type="spellStart"/>
      <w:r w:rsidRPr="008D288D">
        <w:rPr>
          <w:color w:val="000000" w:themeColor="text1"/>
          <w:lang w:val="en-GB"/>
        </w:rPr>
        <w:t>pajamų</w:t>
      </w:r>
      <w:proofErr w:type="spellEnd"/>
      <w:r w:rsidRPr="008D288D">
        <w:rPr>
          <w:color w:val="000000" w:themeColor="text1"/>
          <w:lang w:val="en-GB"/>
        </w:rPr>
        <w:t xml:space="preserve"> </w:t>
      </w:r>
      <w:proofErr w:type="spellStart"/>
      <w:r w:rsidRPr="008D288D">
        <w:rPr>
          <w:color w:val="000000" w:themeColor="text1"/>
          <w:lang w:val="en-GB"/>
        </w:rPr>
        <w:t>ir</w:t>
      </w:r>
      <w:proofErr w:type="spellEnd"/>
      <w:r w:rsidRPr="008D288D">
        <w:rPr>
          <w:color w:val="000000" w:themeColor="text1"/>
          <w:lang w:val="en-GB"/>
        </w:rPr>
        <w:t xml:space="preserve"> </w:t>
      </w:r>
      <w:proofErr w:type="spellStart"/>
      <w:r w:rsidRPr="008D288D">
        <w:rPr>
          <w:color w:val="000000" w:themeColor="text1"/>
          <w:lang w:val="en-GB"/>
        </w:rPr>
        <w:t>išlaidų</w:t>
      </w:r>
      <w:proofErr w:type="spellEnd"/>
      <w:r w:rsidRPr="008D288D">
        <w:rPr>
          <w:color w:val="000000" w:themeColor="text1"/>
          <w:lang w:val="en-GB"/>
        </w:rPr>
        <w:t xml:space="preserve"> </w:t>
      </w:r>
      <w:proofErr w:type="spellStart"/>
      <w:r w:rsidRPr="008D288D">
        <w:rPr>
          <w:color w:val="000000" w:themeColor="text1"/>
          <w:lang w:val="en-GB"/>
        </w:rPr>
        <w:t>projekcijas</w:t>
      </w:r>
      <w:proofErr w:type="spellEnd"/>
      <w:r w:rsidRPr="008D288D">
        <w:rPr>
          <w:color w:val="000000" w:themeColor="text1"/>
          <w:lang w:val="en-GB"/>
        </w:rPr>
        <w:t xml:space="preserve">, </w:t>
      </w:r>
      <w:proofErr w:type="spellStart"/>
      <w:r w:rsidRPr="008D288D">
        <w:rPr>
          <w:color w:val="000000" w:themeColor="text1"/>
          <w:lang w:val="en-GB"/>
        </w:rPr>
        <w:t>numatoma</w:t>
      </w:r>
      <w:proofErr w:type="spellEnd"/>
      <w:r w:rsidRPr="008D288D">
        <w:rPr>
          <w:color w:val="000000" w:themeColor="text1"/>
          <w:lang w:val="en-GB"/>
        </w:rPr>
        <w:t xml:space="preserve">, </w:t>
      </w:r>
      <w:proofErr w:type="spellStart"/>
      <w:r w:rsidRPr="008D288D">
        <w:rPr>
          <w:color w:val="000000" w:themeColor="text1"/>
          <w:lang w:val="en-GB"/>
        </w:rPr>
        <w:t>kad</w:t>
      </w:r>
      <w:proofErr w:type="spellEnd"/>
      <w:r w:rsidRPr="008D288D">
        <w:rPr>
          <w:color w:val="000000" w:themeColor="text1"/>
          <w:lang w:val="en-GB"/>
        </w:rPr>
        <w:t xml:space="preserve"> 2021 </w:t>
      </w:r>
      <w:proofErr w:type="spellStart"/>
      <w:r w:rsidRPr="008D288D">
        <w:rPr>
          <w:color w:val="000000" w:themeColor="text1"/>
          <w:lang w:val="en-GB"/>
        </w:rPr>
        <w:t>metais</w:t>
      </w:r>
      <w:proofErr w:type="spellEnd"/>
      <w:r w:rsidRPr="008D288D">
        <w:rPr>
          <w:color w:val="000000" w:themeColor="text1"/>
          <w:lang w:val="en-GB"/>
        </w:rPr>
        <w:t xml:space="preserve"> </w:t>
      </w:r>
      <w:proofErr w:type="spellStart"/>
      <w:r w:rsidRPr="008D288D">
        <w:rPr>
          <w:color w:val="000000" w:themeColor="text1"/>
          <w:lang w:val="en-GB"/>
        </w:rPr>
        <w:t>valdžios</w:t>
      </w:r>
      <w:proofErr w:type="spellEnd"/>
      <w:r w:rsidRPr="008D288D">
        <w:rPr>
          <w:color w:val="000000" w:themeColor="text1"/>
          <w:lang w:val="en-GB"/>
        </w:rPr>
        <w:t xml:space="preserve"> </w:t>
      </w:r>
      <w:proofErr w:type="spellStart"/>
      <w:r w:rsidRPr="008D288D">
        <w:rPr>
          <w:color w:val="000000" w:themeColor="text1"/>
          <w:lang w:val="en-GB"/>
        </w:rPr>
        <w:t>sektoriaus</w:t>
      </w:r>
      <w:proofErr w:type="spellEnd"/>
      <w:r w:rsidRPr="008D288D">
        <w:rPr>
          <w:color w:val="000000" w:themeColor="text1"/>
          <w:lang w:val="en-GB"/>
        </w:rPr>
        <w:t xml:space="preserve"> </w:t>
      </w:r>
      <w:proofErr w:type="spellStart"/>
      <w:r w:rsidRPr="008D288D">
        <w:rPr>
          <w:color w:val="000000" w:themeColor="text1"/>
          <w:lang w:val="en-GB"/>
        </w:rPr>
        <w:t>deficitas</w:t>
      </w:r>
      <w:proofErr w:type="spellEnd"/>
      <w:r w:rsidRPr="008D288D">
        <w:rPr>
          <w:color w:val="000000" w:themeColor="text1"/>
          <w:lang w:val="en-GB"/>
        </w:rPr>
        <w:t xml:space="preserve"> </w:t>
      </w:r>
      <w:proofErr w:type="spellStart"/>
      <w:r w:rsidRPr="008D288D">
        <w:rPr>
          <w:color w:val="000000" w:themeColor="text1"/>
          <w:lang w:val="en-GB"/>
        </w:rPr>
        <w:t>sudarys</w:t>
      </w:r>
      <w:proofErr w:type="spellEnd"/>
      <w:r w:rsidRPr="008D288D">
        <w:rPr>
          <w:color w:val="000000" w:themeColor="text1"/>
          <w:lang w:val="en-GB"/>
        </w:rPr>
        <w:t xml:space="preserve"> 6,9 </w:t>
      </w:r>
      <w:proofErr w:type="spellStart"/>
      <w:r w:rsidRPr="008D288D">
        <w:rPr>
          <w:color w:val="000000" w:themeColor="text1"/>
          <w:lang w:val="en-GB"/>
        </w:rPr>
        <w:t>procento</w:t>
      </w:r>
      <w:proofErr w:type="spellEnd"/>
      <w:r w:rsidRPr="008D288D">
        <w:rPr>
          <w:color w:val="000000" w:themeColor="text1"/>
          <w:lang w:val="en-GB"/>
        </w:rPr>
        <w:t xml:space="preserve"> BVP.</w:t>
      </w:r>
      <w:r w:rsidR="000117B8" w:rsidRPr="008D288D">
        <w:rPr>
          <w:color w:val="000000" w:themeColor="text1"/>
        </w:rPr>
        <w:t xml:space="preserve"> </w:t>
      </w:r>
    </w:p>
    <w:p w:rsidR="008562C8" w:rsidRPr="008D288D" w:rsidRDefault="00170836" w:rsidP="00D91C12">
      <w:pPr>
        <w:pStyle w:val="Sraopastraipa"/>
        <w:ind w:left="0"/>
        <w:rPr>
          <w:color w:val="000000" w:themeColor="text1"/>
        </w:rPr>
      </w:pPr>
      <w:r w:rsidRPr="008D288D">
        <w:rPr>
          <w:color w:val="000000" w:themeColor="text1"/>
        </w:rPr>
        <w:t>Be to</w:t>
      </w:r>
      <w:r w:rsidR="00CA1CDD">
        <w:rPr>
          <w:color w:val="000000" w:themeColor="text1"/>
        </w:rPr>
        <w:t>,</w:t>
      </w:r>
      <w:r w:rsidR="008562C8" w:rsidRPr="008D288D">
        <w:rPr>
          <w:color w:val="000000" w:themeColor="text1"/>
        </w:rPr>
        <w:t xml:space="preserve"> </w:t>
      </w:r>
      <w:r w:rsidR="00CA1CDD" w:rsidRPr="008D288D">
        <w:rPr>
          <w:color w:val="000000" w:themeColor="text1"/>
        </w:rPr>
        <w:t xml:space="preserve">atsižvelgdama į </w:t>
      </w:r>
      <w:r w:rsidR="008562C8" w:rsidRPr="008D288D">
        <w:rPr>
          <w:color w:val="000000" w:themeColor="text1"/>
        </w:rPr>
        <w:t xml:space="preserve">Seimo Biudžeto ir finansų komiteto išvadoje pateiktus pasiūlymus ir </w:t>
      </w:r>
      <w:r w:rsidR="00A50153" w:rsidRPr="008D288D">
        <w:rPr>
          <w:color w:val="000000" w:themeColor="text1"/>
        </w:rPr>
        <w:t xml:space="preserve">institucijų ir įstaigų </w:t>
      </w:r>
      <w:r w:rsidR="00CA1CDD">
        <w:rPr>
          <w:color w:val="000000" w:themeColor="text1"/>
        </w:rPr>
        <w:t>pa</w:t>
      </w:r>
      <w:r w:rsidR="00A50153" w:rsidRPr="008D288D">
        <w:rPr>
          <w:color w:val="000000" w:themeColor="text1"/>
        </w:rPr>
        <w:t xml:space="preserve">siūlymus, </w:t>
      </w:r>
      <w:r w:rsidR="00AE4446">
        <w:rPr>
          <w:color w:val="000000" w:themeColor="text1"/>
        </w:rPr>
        <w:t xml:space="preserve">patobulintame </w:t>
      </w:r>
      <w:r w:rsidR="00A50153" w:rsidRPr="008D288D">
        <w:rPr>
          <w:color w:val="000000" w:themeColor="text1"/>
        </w:rPr>
        <w:t xml:space="preserve">įstatymo projekte, nekeičiant bendros asignavimų sumos, Vyriausybė siūlo perskirstyti asignavimus tarp asignavimų išlaidoms, iš jų darbo </w:t>
      </w:r>
      <w:r w:rsidR="00A50153" w:rsidRPr="008D288D">
        <w:rPr>
          <w:color w:val="000000" w:themeColor="text1"/>
        </w:rPr>
        <w:lastRenderedPageBreak/>
        <w:t>užmokesčiui ir turtui įsigyti, tarp asignavimų valdytojų (detalia</w:t>
      </w:r>
      <w:r w:rsidR="00FE7972" w:rsidRPr="008D288D">
        <w:rPr>
          <w:color w:val="000000" w:themeColor="text1"/>
        </w:rPr>
        <w:t>u žiūrėti šio aiškinamojo rašto</w:t>
      </w:r>
      <w:r w:rsidR="00A50153" w:rsidRPr="008D288D">
        <w:rPr>
          <w:color w:val="000000" w:themeColor="text1"/>
        </w:rPr>
        <w:t xml:space="preserve"> </w:t>
      </w:r>
      <w:r w:rsidR="00FE7972" w:rsidRPr="008D288D">
        <w:rPr>
          <w:color w:val="000000" w:themeColor="text1"/>
        </w:rPr>
        <w:t>p</w:t>
      </w:r>
      <w:r w:rsidR="00A50153" w:rsidRPr="008D288D">
        <w:rPr>
          <w:color w:val="000000" w:themeColor="text1"/>
        </w:rPr>
        <w:t xml:space="preserve">riede). </w:t>
      </w:r>
    </w:p>
    <w:p w:rsidR="00A50153" w:rsidRPr="008D288D" w:rsidRDefault="00A50153" w:rsidP="00D91C12">
      <w:pPr>
        <w:pStyle w:val="Sraopastraipa"/>
        <w:ind w:left="0"/>
        <w:rPr>
          <w:color w:val="000000" w:themeColor="text1"/>
        </w:rPr>
      </w:pPr>
      <w:r w:rsidRPr="008D288D">
        <w:rPr>
          <w:color w:val="000000" w:themeColor="text1"/>
        </w:rPr>
        <w:t>Atsižvelgus į minėtus pakeitimus atitinkamai patikslinti su jais susiję</w:t>
      </w:r>
      <w:r w:rsidR="00AE4446">
        <w:rPr>
          <w:color w:val="000000" w:themeColor="text1"/>
        </w:rPr>
        <w:t xml:space="preserve"> patobulinto</w:t>
      </w:r>
      <w:r w:rsidRPr="008D288D">
        <w:rPr>
          <w:color w:val="000000" w:themeColor="text1"/>
        </w:rPr>
        <w:t xml:space="preserve"> įstatymo projekto </w:t>
      </w:r>
      <w:r w:rsidR="00AD6844" w:rsidRPr="008D288D">
        <w:rPr>
          <w:color w:val="000000" w:themeColor="text1"/>
        </w:rPr>
        <w:t>2,</w:t>
      </w:r>
      <w:r w:rsidR="00CA1CDD">
        <w:rPr>
          <w:color w:val="000000" w:themeColor="text1"/>
        </w:rPr>
        <w:t xml:space="preserve"> </w:t>
      </w:r>
      <w:r w:rsidR="00AD6844" w:rsidRPr="008D288D">
        <w:rPr>
          <w:color w:val="000000" w:themeColor="text1"/>
        </w:rPr>
        <w:t>3,</w:t>
      </w:r>
      <w:bookmarkStart w:id="0" w:name="_GoBack"/>
      <w:bookmarkEnd w:id="0"/>
      <w:r w:rsidR="00A27BAB">
        <w:rPr>
          <w:color w:val="000000" w:themeColor="text1"/>
        </w:rPr>
        <w:t xml:space="preserve"> 9</w:t>
      </w:r>
      <w:r w:rsidR="00AD6844" w:rsidRPr="008D288D">
        <w:rPr>
          <w:color w:val="000000" w:themeColor="text1"/>
        </w:rPr>
        <w:t xml:space="preserve"> </w:t>
      </w:r>
      <w:r w:rsidRPr="008D288D">
        <w:rPr>
          <w:color w:val="000000" w:themeColor="text1"/>
        </w:rPr>
        <w:t>straipsniai ir</w:t>
      </w:r>
      <w:r w:rsidR="00AD6844" w:rsidRPr="008D288D">
        <w:rPr>
          <w:color w:val="000000" w:themeColor="text1"/>
        </w:rPr>
        <w:t xml:space="preserve"> 1,</w:t>
      </w:r>
      <w:r w:rsidR="00CA1CDD">
        <w:rPr>
          <w:color w:val="000000" w:themeColor="text1"/>
        </w:rPr>
        <w:t xml:space="preserve"> </w:t>
      </w:r>
      <w:r w:rsidR="00AD6844" w:rsidRPr="008D288D">
        <w:rPr>
          <w:color w:val="000000" w:themeColor="text1"/>
        </w:rPr>
        <w:t>2,</w:t>
      </w:r>
      <w:r w:rsidR="00CA1CDD">
        <w:rPr>
          <w:color w:val="000000" w:themeColor="text1"/>
        </w:rPr>
        <w:t xml:space="preserve"> </w:t>
      </w:r>
      <w:r w:rsidR="00C131F4" w:rsidRPr="008D288D">
        <w:rPr>
          <w:color w:val="000000" w:themeColor="text1"/>
        </w:rPr>
        <w:t>3,</w:t>
      </w:r>
      <w:r w:rsidR="00CA1CDD">
        <w:rPr>
          <w:color w:val="000000" w:themeColor="text1"/>
        </w:rPr>
        <w:t xml:space="preserve"> </w:t>
      </w:r>
      <w:r w:rsidR="00AD6844" w:rsidRPr="008D288D">
        <w:rPr>
          <w:color w:val="000000" w:themeColor="text1"/>
        </w:rPr>
        <w:t>6,</w:t>
      </w:r>
      <w:r w:rsidR="00CA1CDD">
        <w:rPr>
          <w:color w:val="000000" w:themeColor="text1"/>
        </w:rPr>
        <w:t xml:space="preserve"> </w:t>
      </w:r>
      <w:r w:rsidR="00AD6844" w:rsidRPr="008D288D">
        <w:rPr>
          <w:color w:val="000000" w:themeColor="text1"/>
        </w:rPr>
        <w:t>7,</w:t>
      </w:r>
      <w:r w:rsidR="00CA1CDD">
        <w:rPr>
          <w:color w:val="000000" w:themeColor="text1"/>
        </w:rPr>
        <w:t xml:space="preserve"> </w:t>
      </w:r>
      <w:r w:rsidR="00AD6844" w:rsidRPr="008D288D">
        <w:rPr>
          <w:color w:val="000000" w:themeColor="text1"/>
        </w:rPr>
        <w:t>8</w:t>
      </w:r>
      <w:r w:rsidRPr="008D288D">
        <w:rPr>
          <w:color w:val="000000" w:themeColor="text1"/>
        </w:rPr>
        <w:t xml:space="preserve"> priedai. Detalus asignavimų paskirstymas pagal asignavimų valdytojus pateikiamas įstatymo projekto</w:t>
      </w:r>
      <w:r w:rsidR="00C131F4" w:rsidRPr="008D288D">
        <w:rPr>
          <w:color w:val="000000" w:themeColor="text1"/>
        </w:rPr>
        <w:t xml:space="preserve"> 2 ir 3</w:t>
      </w:r>
      <w:r w:rsidRPr="008D288D">
        <w:rPr>
          <w:color w:val="000000" w:themeColor="text1"/>
        </w:rPr>
        <w:t xml:space="preserve"> prieduose.</w:t>
      </w:r>
    </w:p>
    <w:p w:rsidR="00183A13" w:rsidRPr="008D288D" w:rsidRDefault="00183A13" w:rsidP="00183A13">
      <w:r>
        <w:rPr>
          <w:color w:val="000000"/>
          <w:lang w:val="en-GB"/>
        </w:rPr>
        <w:t xml:space="preserve">Be to, </w:t>
      </w:r>
      <w:proofErr w:type="spellStart"/>
      <w:r>
        <w:rPr>
          <w:color w:val="000000"/>
          <w:lang w:val="en-GB"/>
        </w:rPr>
        <w:t>atsižvelg</w:t>
      </w:r>
      <w:r w:rsidR="00B57859">
        <w:rPr>
          <w:color w:val="000000"/>
          <w:lang w:val="en-GB"/>
        </w:rPr>
        <w:t>us</w:t>
      </w:r>
      <w:proofErr w:type="spellEnd"/>
      <w:r>
        <w:rPr>
          <w:color w:val="000000"/>
          <w:lang w:val="en-GB"/>
        </w:rPr>
        <w:t xml:space="preserve"> į </w:t>
      </w:r>
      <w:proofErr w:type="spellStart"/>
      <w:r>
        <w:rPr>
          <w:color w:val="000000"/>
          <w:lang w:val="en-GB"/>
        </w:rPr>
        <w:t>atnaujint</w:t>
      </w:r>
      <w:r w:rsidR="00B57859">
        <w:rPr>
          <w:color w:val="000000"/>
          <w:lang w:val="en-GB"/>
        </w:rPr>
        <w:t>a</w:t>
      </w:r>
      <w:r>
        <w:rPr>
          <w:color w:val="000000"/>
          <w:lang w:val="en-GB"/>
        </w:rPr>
        <w:t>s</w:t>
      </w:r>
      <w:proofErr w:type="spellEnd"/>
      <w:r>
        <w:rPr>
          <w:color w:val="000000"/>
          <w:lang w:val="en-GB"/>
        </w:rPr>
        <w:t xml:space="preserve"> 2021 </w:t>
      </w:r>
      <w:proofErr w:type="spellStart"/>
      <w:r>
        <w:rPr>
          <w:color w:val="000000"/>
          <w:lang w:val="en-GB"/>
        </w:rPr>
        <w:t>metų</w:t>
      </w:r>
      <w:proofErr w:type="spellEnd"/>
      <w:r>
        <w:rPr>
          <w:color w:val="000000"/>
          <w:lang w:val="en-GB"/>
        </w:rPr>
        <w:t xml:space="preserve"> </w:t>
      </w:r>
      <w:proofErr w:type="spellStart"/>
      <w:r>
        <w:rPr>
          <w:color w:val="000000"/>
          <w:lang w:val="en-GB"/>
        </w:rPr>
        <w:t>valstybės</w:t>
      </w:r>
      <w:proofErr w:type="spellEnd"/>
      <w:r>
        <w:rPr>
          <w:color w:val="000000"/>
          <w:lang w:val="en-GB"/>
        </w:rPr>
        <w:t xml:space="preserve"> </w:t>
      </w:r>
      <w:proofErr w:type="spellStart"/>
      <w:r>
        <w:rPr>
          <w:color w:val="000000"/>
          <w:lang w:val="en-GB"/>
        </w:rPr>
        <w:t>biudžeto</w:t>
      </w:r>
      <w:proofErr w:type="spellEnd"/>
      <w:r>
        <w:rPr>
          <w:color w:val="000000"/>
          <w:lang w:val="en-GB"/>
        </w:rPr>
        <w:t xml:space="preserve"> </w:t>
      </w:r>
      <w:proofErr w:type="spellStart"/>
      <w:r>
        <w:rPr>
          <w:color w:val="000000"/>
          <w:lang w:val="en-GB"/>
        </w:rPr>
        <w:t>pajamas</w:t>
      </w:r>
      <w:proofErr w:type="spellEnd"/>
      <w:r w:rsidR="00B57859">
        <w:rPr>
          <w:color w:val="000000"/>
          <w:lang w:val="en-GB"/>
        </w:rPr>
        <w:t xml:space="preserve"> </w:t>
      </w:r>
      <w:proofErr w:type="spellStart"/>
      <w:r w:rsidR="00B57859">
        <w:rPr>
          <w:color w:val="000000"/>
          <w:lang w:val="en-GB"/>
        </w:rPr>
        <w:t>ir</w:t>
      </w:r>
      <w:proofErr w:type="spellEnd"/>
      <w:r w:rsidR="00B57859">
        <w:rPr>
          <w:color w:val="000000"/>
          <w:lang w:val="en-GB"/>
        </w:rPr>
        <w:t xml:space="preserve"> </w:t>
      </w:r>
      <w:proofErr w:type="spellStart"/>
      <w:r w:rsidR="00B57859">
        <w:rPr>
          <w:color w:val="000000"/>
          <w:lang w:val="en-GB"/>
        </w:rPr>
        <w:t>asignavimus</w:t>
      </w:r>
      <w:proofErr w:type="spellEnd"/>
      <w:r>
        <w:rPr>
          <w:color w:val="000000"/>
          <w:lang w:val="en-GB"/>
        </w:rPr>
        <w:t xml:space="preserve">, </w:t>
      </w:r>
      <w:proofErr w:type="spellStart"/>
      <w:r>
        <w:rPr>
          <w:color w:val="000000"/>
          <w:lang w:val="en-GB"/>
        </w:rPr>
        <w:t>siūlo</w:t>
      </w:r>
      <w:r w:rsidR="00B57859">
        <w:rPr>
          <w:color w:val="000000"/>
          <w:lang w:val="en-GB"/>
        </w:rPr>
        <w:t>ma</w:t>
      </w:r>
      <w:proofErr w:type="spellEnd"/>
      <w:r>
        <w:rPr>
          <w:color w:val="000000"/>
          <w:lang w:val="en-GB"/>
        </w:rPr>
        <w:t xml:space="preserve"> </w:t>
      </w:r>
      <w:proofErr w:type="spellStart"/>
      <w:r>
        <w:rPr>
          <w:color w:val="000000"/>
          <w:lang w:val="en-GB"/>
        </w:rPr>
        <w:t>nustatyti</w:t>
      </w:r>
      <w:proofErr w:type="spellEnd"/>
      <w:r>
        <w:rPr>
          <w:color w:val="000000"/>
          <w:lang w:val="en-GB"/>
        </w:rPr>
        <w:t xml:space="preserve">, </w:t>
      </w:r>
      <w:proofErr w:type="spellStart"/>
      <w:r>
        <w:rPr>
          <w:color w:val="000000"/>
          <w:lang w:val="en-GB"/>
        </w:rPr>
        <w:t>kad</w:t>
      </w:r>
      <w:proofErr w:type="spellEnd"/>
      <w:r>
        <w:rPr>
          <w:color w:val="000000"/>
          <w:lang w:val="en-GB"/>
        </w:rPr>
        <w:t xml:space="preserve"> </w:t>
      </w:r>
      <w:proofErr w:type="spellStart"/>
      <w:r>
        <w:rPr>
          <w:color w:val="000000"/>
          <w:lang w:val="en-GB"/>
        </w:rPr>
        <w:t>Vyriausybės</w:t>
      </w:r>
      <w:proofErr w:type="spellEnd"/>
      <w:r>
        <w:rPr>
          <w:color w:val="000000"/>
          <w:lang w:val="en-GB"/>
        </w:rPr>
        <w:t xml:space="preserve"> </w:t>
      </w:r>
      <w:proofErr w:type="spellStart"/>
      <w:r>
        <w:rPr>
          <w:color w:val="000000"/>
          <w:lang w:val="en-GB"/>
        </w:rPr>
        <w:t>grynojo</w:t>
      </w:r>
      <w:proofErr w:type="spellEnd"/>
      <w:r>
        <w:rPr>
          <w:color w:val="000000"/>
          <w:lang w:val="en-GB"/>
        </w:rPr>
        <w:t xml:space="preserve"> </w:t>
      </w:r>
      <w:proofErr w:type="spellStart"/>
      <w:r>
        <w:rPr>
          <w:color w:val="000000"/>
          <w:lang w:val="en-GB"/>
        </w:rPr>
        <w:t>skolinių</w:t>
      </w:r>
      <w:proofErr w:type="spellEnd"/>
      <w:r>
        <w:rPr>
          <w:color w:val="000000"/>
          <w:lang w:val="en-GB"/>
        </w:rPr>
        <w:t xml:space="preserve"> </w:t>
      </w:r>
      <w:proofErr w:type="spellStart"/>
      <w:r>
        <w:rPr>
          <w:color w:val="000000"/>
          <w:lang w:val="en-GB"/>
        </w:rPr>
        <w:t>įsipareigojimų</w:t>
      </w:r>
      <w:proofErr w:type="spellEnd"/>
      <w:r>
        <w:rPr>
          <w:color w:val="000000"/>
          <w:lang w:val="en-GB"/>
        </w:rPr>
        <w:t xml:space="preserve"> </w:t>
      </w:r>
      <w:proofErr w:type="spellStart"/>
      <w:r>
        <w:rPr>
          <w:color w:val="000000"/>
          <w:lang w:val="en-GB"/>
        </w:rPr>
        <w:t>pokyčio</w:t>
      </w:r>
      <w:proofErr w:type="spellEnd"/>
      <w:r>
        <w:rPr>
          <w:color w:val="000000"/>
          <w:lang w:val="en-GB"/>
        </w:rPr>
        <w:t xml:space="preserve"> </w:t>
      </w:r>
      <w:proofErr w:type="spellStart"/>
      <w:r>
        <w:rPr>
          <w:color w:val="000000"/>
          <w:lang w:val="en-GB"/>
        </w:rPr>
        <w:t>limitas</w:t>
      </w:r>
      <w:proofErr w:type="spellEnd"/>
      <w:r>
        <w:rPr>
          <w:color w:val="000000"/>
          <w:lang w:val="en-GB"/>
        </w:rPr>
        <w:t xml:space="preserve"> </w:t>
      </w:r>
      <w:proofErr w:type="spellStart"/>
      <w:r>
        <w:rPr>
          <w:color w:val="000000"/>
          <w:lang w:val="en-GB"/>
        </w:rPr>
        <w:t>yra</w:t>
      </w:r>
      <w:proofErr w:type="spellEnd"/>
      <w:r>
        <w:rPr>
          <w:color w:val="000000"/>
          <w:lang w:val="en-GB"/>
        </w:rPr>
        <w:t xml:space="preserve"> 3 270 003 </w:t>
      </w:r>
      <w:proofErr w:type="spellStart"/>
      <w:r>
        <w:rPr>
          <w:color w:val="000000"/>
          <w:lang w:val="en-GB"/>
        </w:rPr>
        <w:t>tūkst</w:t>
      </w:r>
      <w:proofErr w:type="spellEnd"/>
      <w:r>
        <w:rPr>
          <w:color w:val="000000"/>
          <w:lang w:val="en-GB"/>
        </w:rPr>
        <w:t xml:space="preserve">. </w:t>
      </w:r>
      <w:proofErr w:type="spellStart"/>
      <w:proofErr w:type="gramStart"/>
      <w:r>
        <w:rPr>
          <w:color w:val="000000"/>
          <w:lang w:val="en-GB"/>
        </w:rPr>
        <w:t>eurų</w:t>
      </w:r>
      <w:proofErr w:type="spellEnd"/>
      <w:proofErr w:type="gramEnd"/>
      <w:r>
        <w:rPr>
          <w:color w:val="000000"/>
          <w:lang w:val="en-GB"/>
        </w:rPr>
        <w:t xml:space="preserve">. </w:t>
      </w:r>
      <w:proofErr w:type="spellStart"/>
      <w:r>
        <w:rPr>
          <w:color w:val="000000"/>
          <w:lang w:val="en-GB"/>
        </w:rPr>
        <w:t>Atsižvelgus</w:t>
      </w:r>
      <w:proofErr w:type="spellEnd"/>
      <w:r>
        <w:rPr>
          <w:color w:val="000000"/>
          <w:lang w:val="en-GB"/>
        </w:rPr>
        <w:t xml:space="preserve"> į </w:t>
      </w:r>
      <w:proofErr w:type="gramStart"/>
      <w:r>
        <w:rPr>
          <w:color w:val="000000"/>
          <w:lang w:val="en-GB"/>
        </w:rPr>
        <w:t>tai</w:t>
      </w:r>
      <w:proofErr w:type="gramEnd"/>
      <w:r>
        <w:rPr>
          <w:color w:val="000000"/>
          <w:lang w:val="en-GB"/>
        </w:rPr>
        <w:t xml:space="preserve">, </w:t>
      </w:r>
      <w:proofErr w:type="spellStart"/>
      <w:r>
        <w:rPr>
          <w:color w:val="000000"/>
          <w:lang w:val="en-GB"/>
        </w:rPr>
        <w:t>patikslintas</w:t>
      </w:r>
      <w:proofErr w:type="spellEnd"/>
      <w:r>
        <w:rPr>
          <w:color w:val="000000"/>
          <w:lang w:val="en-GB"/>
        </w:rPr>
        <w:t xml:space="preserve"> </w:t>
      </w:r>
      <w:r w:rsidR="00AE4446">
        <w:rPr>
          <w:color w:val="000000" w:themeColor="text1"/>
        </w:rPr>
        <w:t xml:space="preserve">2021 metų </w:t>
      </w:r>
      <w:r w:rsidR="00AE4446" w:rsidRPr="001304E5">
        <w:rPr>
          <w:color w:val="000000" w:themeColor="text1"/>
        </w:rPr>
        <w:t xml:space="preserve">valstybės biudžeto ir savivaldybių biudžetų finansinių rodiklių patvirtinimo </w:t>
      </w:r>
      <w:r w:rsidR="00AE4446">
        <w:rPr>
          <w:color w:val="000000" w:themeColor="text1"/>
        </w:rPr>
        <w:t>į</w:t>
      </w:r>
      <w:r w:rsidR="00AE4446" w:rsidRPr="008D288D">
        <w:rPr>
          <w:color w:val="000000" w:themeColor="text1"/>
        </w:rPr>
        <w:t>statymo</w:t>
      </w:r>
      <w:r>
        <w:rPr>
          <w:color w:val="000000"/>
          <w:lang w:val="en-GB"/>
        </w:rPr>
        <w:t xml:space="preserve"> 11 </w:t>
      </w:r>
      <w:proofErr w:type="spellStart"/>
      <w:r>
        <w:rPr>
          <w:color w:val="000000"/>
          <w:lang w:val="en-GB"/>
        </w:rPr>
        <w:t>straipsnis</w:t>
      </w:r>
      <w:proofErr w:type="spellEnd"/>
      <w:r>
        <w:rPr>
          <w:color w:val="000000"/>
          <w:lang w:val="en-GB"/>
        </w:rPr>
        <w:t>.</w:t>
      </w:r>
    </w:p>
    <w:p w:rsidR="00122E44" w:rsidRDefault="00122E44" w:rsidP="007E7B69"/>
    <w:p w:rsidR="00122E44" w:rsidRPr="00EF73F1" w:rsidRDefault="00122E44" w:rsidP="00122E44">
      <w:pPr>
        <w:pStyle w:val="Hyperlink1"/>
        <w:keepNext/>
        <w:keepLines/>
        <w:numPr>
          <w:ilvl w:val="0"/>
          <w:numId w:val="1"/>
        </w:numPr>
        <w:tabs>
          <w:tab w:val="clear" w:pos="964"/>
          <w:tab w:val="left" w:pos="1077"/>
        </w:tabs>
        <w:spacing w:before="0" w:beforeAutospacing="0" w:after="0" w:afterAutospacing="0"/>
        <w:rPr>
          <w:b/>
        </w:rPr>
      </w:pPr>
      <w:r w:rsidRPr="00EF73F1">
        <w:rPr>
          <w:b/>
        </w:rPr>
        <w:t>Numatomo teisinio reguliavimo poveikio vertinimo rezultatai, galimos neigiamos priimt</w:t>
      </w:r>
      <w:r w:rsidR="0017095F">
        <w:rPr>
          <w:b/>
        </w:rPr>
        <w:t>o</w:t>
      </w:r>
      <w:r w:rsidRPr="00EF73F1">
        <w:rPr>
          <w:b/>
        </w:rPr>
        <w:t xml:space="preserve"> įstatym</w:t>
      </w:r>
      <w:r w:rsidR="0017095F">
        <w:rPr>
          <w:b/>
        </w:rPr>
        <w:t>o</w:t>
      </w:r>
      <w:r w:rsidRPr="00EF73F1">
        <w:rPr>
          <w:b/>
        </w:rPr>
        <w:t xml:space="preserve"> pasekmės ir kokių priemonių reikėtų imtis, kad tokių pasekmių būtų išvengta</w:t>
      </w:r>
    </w:p>
    <w:p w:rsidR="00122E44" w:rsidRDefault="00122E44" w:rsidP="00122E44">
      <w:r>
        <w:t xml:space="preserve">Priėmus </w:t>
      </w:r>
      <w:r w:rsidR="00CA1CDD">
        <w:t>į</w:t>
      </w:r>
      <w:r w:rsidRPr="00EF73F1">
        <w:t>statym</w:t>
      </w:r>
      <w:r w:rsidR="00D91C12">
        <w:t>o</w:t>
      </w:r>
      <w:r w:rsidRPr="00EF73F1">
        <w:t xml:space="preserve"> projekt</w:t>
      </w:r>
      <w:r w:rsidR="00D91C12">
        <w:t>ą</w:t>
      </w:r>
      <w:r w:rsidRPr="00EF73F1">
        <w:t>, neigiamų pasekmių nenumatoma.</w:t>
      </w:r>
    </w:p>
    <w:p w:rsidR="00B707C3" w:rsidRDefault="00B707C3" w:rsidP="00122E44"/>
    <w:p w:rsidR="00122E44" w:rsidRPr="00EF73F1" w:rsidRDefault="009227DF" w:rsidP="00122E44">
      <w:pPr>
        <w:pStyle w:val="Hyperlink1"/>
        <w:keepNext/>
        <w:keepLines/>
        <w:numPr>
          <w:ilvl w:val="0"/>
          <w:numId w:val="1"/>
        </w:numPr>
        <w:tabs>
          <w:tab w:val="clear" w:pos="964"/>
          <w:tab w:val="left" w:pos="1077"/>
        </w:tabs>
        <w:spacing w:before="0" w:beforeAutospacing="0" w:after="0" w:afterAutospacing="0"/>
        <w:rPr>
          <w:b/>
        </w:rPr>
      </w:pPr>
      <w:r w:rsidRPr="00A45C2E">
        <w:rPr>
          <w:b/>
        </w:rPr>
        <w:t>Galima priimt</w:t>
      </w:r>
      <w:r w:rsidR="0017095F">
        <w:rPr>
          <w:b/>
        </w:rPr>
        <w:t>o</w:t>
      </w:r>
      <w:r w:rsidRPr="00A45C2E">
        <w:rPr>
          <w:b/>
        </w:rPr>
        <w:t xml:space="preserve"> įstatym</w:t>
      </w:r>
      <w:r w:rsidR="0017095F">
        <w:rPr>
          <w:b/>
        </w:rPr>
        <w:t>o</w:t>
      </w:r>
      <w:r w:rsidRPr="00A45C2E">
        <w:rPr>
          <w:b/>
        </w:rPr>
        <w:t xml:space="preserve"> įtaka kriminogeninei situacijai, korupcijai</w:t>
      </w:r>
    </w:p>
    <w:p w:rsidR="00122E44" w:rsidRDefault="00122E44" w:rsidP="00122E44">
      <w:pPr>
        <w:pStyle w:val="Hyperlink1"/>
        <w:spacing w:before="0" w:beforeAutospacing="0" w:after="0" w:afterAutospacing="0"/>
        <w:ind w:firstLine="720"/>
        <w:rPr>
          <w:color w:val="000000"/>
        </w:rPr>
      </w:pPr>
      <w:r w:rsidRPr="00CA0200">
        <w:t xml:space="preserve">Priėmus </w:t>
      </w:r>
      <w:r w:rsidR="00CA1CDD">
        <w:t>į</w:t>
      </w:r>
      <w:r>
        <w:t>statym</w:t>
      </w:r>
      <w:r w:rsidR="00D91C12">
        <w:t>o</w:t>
      </w:r>
      <w:r>
        <w:t xml:space="preserve"> p</w:t>
      </w:r>
      <w:r w:rsidRPr="00CA0200">
        <w:t>rojekt</w:t>
      </w:r>
      <w:r w:rsidR="00D91C12">
        <w:t>ą</w:t>
      </w:r>
      <w:r w:rsidRPr="00CA0200">
        <w:t>, įtakos kriminogeninei situacijai, korupcijai nenumatoma</w:t>
      </w:r>
      <w:r w:rsidRPr="00EF73F1">
        <w:rPr>
          <w:color w:val="000000"/>
        </w:rPr>
        <w:t>.</w:t>
      </w:r>
    </w:p>
    <w:p w:rsidR="00B707C3" w:rsidRPr="00EF73F1" w:rsidRDefault="00B707C3" w:rsidP="00122E44">
      <w:pPr>
        <w:pStyle w:val="Hyperlink1"/>
        <w:spacing w:before="0" w:beforeAutospacing="0" w:after="0" w:afterAutospacing="0"/>
        <w:ind w:firstLine="720"/>
        <w:rPr>
          <w:color w:val="000000"/>
        </w:rPr>
      </w:pPr>
    </w:p>
    <w:p w:rsidR="00122E44" w:rsidRDefault="009227DF" w:rsidP="00A32A8D">
      <w:pPr>
        <w:pStyle w:val="Hyperlink1"/>
        <w:keepNext/>
        <w:keepLines/>
        <w:numPr>
          <w:ilvl w:val="0"/>
          <w:numId w:val="1"/>
        </w:numPr>
        <w:tabs>
          <w:tab w:val="clear" w:pos="964"/>
          <w:tab w:val="left" w:pos="1077"/>
        </w:tabs>
        <w:spacing w:before="0" w:beforeAutospacing="0" w:after="0" w:afterAutospacing="0"/>
        <w:rPr>
          <w:b/>
        </w:rPr>
      </w:pPr>
      <w:r>
        <w:rPr>
          <w:b/>
        </w:rPr>
        <w:t>Galima priimt</w:t>
      </w:r>
      <w:r w:rsidR="0017095F">
        <w:rPr>
          <w:b/>
        </w:rPr>
        <w:t>o</w:t>
      </w:r>
      <w:r w:rsidR="00122E44">
        <w:rPr>
          <w:b/>
        </w:rPr>
        <w:t xml:space="preserve"> į</w:t>
      </w:r>
      <w:r w:rsidR="00122E44" w:rsidRPr="00CA0200">
        <w:rPr>
          <w:b/>
        </w:rPr>
        <w:t>statym</w:t>
      </w:r>
      <w:r w:rsidR="0017095F">
        <w:rPr>
          <w:b/>
        </w:rPr>
        <w:t>o</w:t>
      </w:r>
      <w:r w:rsidR="00122E44" w:rsidRPr="00CA0200">
        <w:rPr>
          <w:b/>
        </w:rPr>
        <w:t xml:space="preserve"> </w:t>
      </w:r>
      <w:r>
        <w:rPr>
          <w:b/>
        </w:rPr>
        <w:t>įtaka</w:t>
      </w:r>
      <w:r w:rsidR="00122E44" w:rsidRPr="00CA0200">
        <w:rPr>
          <w:b/>
        </w:rPr>
        <w:t xml:space="preserve"> verslo sąlygoms ir jo plėtrai</w:t>
      </w:r>
    </w:p>
    <w:p w:rsidR="00D91C12" w:rsidRPr="00EF73F1" w:rsidRDefault="00352559" w:rsidP="00D91C12">
      <w:pPr>
        <w:pStyle w:val="Hyperlink1"/>
        <w:spacing w:before="0" w:beforeAutospacing="0" w:after="0" w:afterAutospacing="0"/>
        <w:ind w:left="720"/>
      </w:pPr>
      <w:r w:rsidRPr="00EF73F1">
        <w:t xml:space="preserve">Priėmus </w:t>
      </w:r>
      <w:r>
        <w:t>į</w:t>
      </w:r>
      <w:r w:rsidRPr="00EF73F1">
        <w:t>statymo projektą, būtų sudarytos palankesnės sąlygos verslui ir jo plėtrai.</w:t>
      </w:r>
    </w:p>
    <w:p w:rsidR="00D91C12" w:rsidRPr="00EF73F1" w:rsidRDefault="00D91C12" w:rsidP="00D91C12">
      <w:pPr>
        <w:pStyle w:val="Hyperlink1"/>
        <w:keepNext/>
        <w:keepLines/>
        <w:tabs>
          <w:tab w:val="left" w:pos="1077"/>
        </w:tabs>
        <w:spacing w:before="0" w:beforeAutospacing="0" w:after="0" w:afterAutospacing="0"/>
        <w:ind w:left="720"/>
        <w:rPr>
          <w:b/>
        </w:rPr>
      </w:pPr>
    </w:p>
    <w:p w:rsidR="00122E44" w:rsidRPr="00EF73F1" w:rsidRDefault="00122E44" w:rsidP="00A32A8D">
      <w:pPr>
        <w:pStyle w:val="Hyperlink1"/>
        <w:keepNext/>
        <w:keepLines/>
        <w:numPr>
          <w:ilvl w:val="0"/>
          <w:numId w:val="1"/>
        </w:numPr>
        <w:tabs>
          <w:tab w:val="clear" w:pos="964"/>
          <w:tab w:val="left" w:pos="1077"/>
        </w:tabs>
        <w:spacing w:before="0" w:beforeAutospacing="0" w:after="0" w:afterAutospacing="0"/>
        <w:rPr>
          <w:b/>
        </w:rPr>
      </w:pPr>
      <w:r w:rsidRPr="00EF73F1">
        <w:rPr>
          <w:b/>
        </w:rPr>
        <w:t>Įstatym</w:t>
      </w:r>
      <w:r w:rsidR="0017095F">
        <w:rPr>
          <w:b/>
        </w:rPr>
        <w:t>o</w:t>
      </w:r>
      <w:r w:rsidRPr="00EF73F1">
        <w:rPr>
          <w:b/>
        </w:rPr>
        <w:t xml:space="preserve"> </w:t>
      </w:r>
      <w:r w:rsidR="009227DF">
        <w:rPr>
          <w:b/>
        </w:rPr>
        <w:t>projekt</w:t>
      </w:r>
      <w:r w:rsidR="0017095F">
        <w:rPr>
          <w:b/>
        </w:rPr>
        <w:t>o</w:t>
      </w:r>
      <w:r w:rsidR="009227DF">
        <w:rPr>
          <w:b/>
        </w:rPr>
        <w:t xml:space="preserve"> atitiktis </w:t>
      </w:r>
      <w:r w:rsidR="009227DF" w:rsidRPr="004F7326">
        <w:rPr>
          <w:b/>
        </w:rPr>
        <w:t>strateginio lygmens planavimo dokumentams</w:t>
      </w:r>
      <w:r w:rsidR="009227DF" w:rsidRPr="00EF73F1">
        <w:rPr>
          <w:b/>
        </w:rPr>
        <w:t xml:space="preserve"> </w:t>
      </w:r>
    </w:p>
    <w:p w:rsidR="00122E44" w:rsidRDefault="006C1119" w:rsidP="00122E44">
      <w:r w:rsidRPr="004F7326">
        <w:t>Įstatym</w:t>
      </w:r>
      <w:r w:rsidR="00D91C12">
        <w:t xml:space="preserve">o </w:t>
      </w:r>
      <w:r w:rsidRPr="004F7326">
        <w:t>projekta</w:t>
      </w:r>
      <w:r w:rsidR="00D91C12">
        <w:t>s</w:t>
      </w:r>
      <w:r w:rsidRPr="004F7326">
        <w:t xml:space="preserve"> neprieštarauja strateginio lygmens</w:t>
      </w:r>
      <w:r>
        <w:t xml:space="preserve"> planavimo dokumentams</w:t>
      </w:r>
      <w:r w:rsidR="00122E44" w:rsidRPr="004D4392">
        <w:rPr>
          <w:color w:val="000000"/>
          <w:shd w:val="clear" w:color="auto" w:fill="FFFFFF"/>
        </w:rPr>
        <w:t>.</w:t>
      </w:r>
    </w:p>
    <w:p w:rsidR="00122E44" w:rsidRDefault="00122E44" w:rsidP="007E7B69"/>
    <w:p w:rsidR="006C1119" w:rsidRDefault="006C1119" w:rsidP="00A32A8D">
      <w:pPr>
        <w:pStyle w:val="Hyperlink1"/>
        <w:keepNext/>
        <w:keepLines/>
        <w:numPr>
          <w:ilvl w:val="0"/>
          <w:numId w:val="1"/>
        </w:numPr>
        <w:tabs>
          <w:tab w:val="clear" w:pos="964"/>
          <w:tab w:val="left" w:pos="1077"/>
        </w:tabs>
        <w:spacing w:before="0" w:beforeAutospacing="0" w:after="0" w:afterAutospacing="0"/>
        <w:rPr>
          <w:b/>
        </w:rPr>
      </w:pPr>
      <w:r w:rsidRPr="00A45C2E">
        <w:rPr>
          <w:b/>
        </w:rPr>
        <w:t>Įstatym</w:t>
      </w:r>
      <w:r w:rsidR="0017095F">
        <w:rPr>
          <w:b/>
        </w:rPr>
        <w:t>o</w:t>
      </w:r>
      <w:r w:rsidRPr="00A45C2E">
        <w:rPr>
          <w:b/>
        </w:rPr>
        <w:t xml:space="preserve"> inkorporavimas į teisinę sistemą, kokius teisės aktus būtina priimti ir kokius galiojančius teisės aktus reikia pakeisti ar pripažinti netekusiais</w:t>
      </w:r>
      <w:r>
        <w:rPr>
          <w:b/>
        </w:rPr>
        <w:t xml:space="preserve"> galios</w:t>
      </w:r>
    </w:p>
    <w:p w:rsidR="006C1119" w:rsidRDefault="006C1119" w:rsidP="000070ED">
      <w:pPr>
        <w:pStyle w:val="Pagrindinistekstas"/>
        <w:spacing w:after="0"/>
        <w:ind w:firstLine="720"/>
        <w:jc w:val="both"/>
      </w:pPr>
      <w:r w:rsidRPr="00A45C2E" w:rsidDel="004E7AE5">
        <w:t xml:space="preserve">Priėmus </w:t>
      </w:r>
      <w:r w:rsidR="00CA1CDD">
        <w:t>į</w:t>
      </w:r>
      <w:r w:rsidRPr="00A45C2E" w:rsidDel="004E7AE5">
        <w:t>statym</w:t>
      </w:r>
      <w:r w:rsidR="00D91C12">
        <w:t>o</w:t>
      </w:r>
      <w:r w:rsidRPr="00A45C2E" w:rsidDel="004E7AE5">
        <w:t xml:space="preserve"> projekt</w:t>
      </w:r>
      <w:r w:rsidR="00D91C12">
        <w:t>ą</w:t>
      </w:r>
      <w:r>
        <w:t>,</w:t>
      </w:r>
      <w:r w:rsidRPr="00A45C2E" w:rsidDel="004E7AE5">
        <w:t xml:space="preserve"> </w:t>
      </w:r>
      <w:r w:rsidRPr="00DD403E">
        <w:rPr>
          <w:lang w:eastAsia="lt-LT"/>
        </w:rPr>
        <w:t>kitų galiojančių teisės aktų keisti ar pripažinti negaliojančiais nereikės</w:t>
      </w:r>
      <w:r>
        <w:rPr>
          <w:lang w:eastAsia="lt-LT"/>
        </w:rPr>
        <w:t>.</w:t>
      </w:r>
    </w:p>
    <w:p w:rsidR="006C1119" w:rsidRPr="006C1119" w:rsidRDefault="006C1119" w:rsidP="006C1119">
      <w:pPr>
        <w:pStyle w:val="Hyperlink1"/>
        <w:keepNext/>
        <w:keepLines/>
        <w:tabs>
          <w:tab w:val="left" w:pos="1077"/>
        </w:tabs>
        <w:spacing w:before="0" w:beforeAutospacing="0" w:after="0" w:afterAutospacing="0"/>
        <w:ind w:left="720"/>
      </w:pPr>
    </w:p>
    <w:p w:rsidR="00A32A8D" w:rsidRPr="00EF73F1" w:rsidRDefault="006C1119" w:rsidP="00A32A8D">
      <w:pPr>
        <w:pStyle w:val="Hyperlink1"/>
        <w:keepNext/>
        <w:keepLines/>
        <w:numPr>
          <w:ilvl w:val="0"/>
          <w:numId w:val="1"/>
        </w:numPr>
        <w:tabs>
          <w:tab w:val="clear" w:pos="964"/>
          <w:tab w:val="left" w:pos="1077"/>
        </w:tabs>
        <w:spacing w:before="0" w:beforeAutospacing="0" w:after="0" w:afterAutospacing="0"/>
        <w:rPr>
          <w:b/>
        </w:rPr>
      </w:pPr>
      <w:r>
        <w:rPr>
          <w:b/>
        </w:rPr>
        <w:t>Į</w:t>
      </w:r>
      <w:r w:rsidR="00A32A8D" w:rsidRPr="00EF73F1">
        <w:rPr>
          <w:b/>
        </w:rPr>
        <w:t>statym</w:t>
      </w:r>
      <w:r w:rsidR="0017095F">
        <w:rPr>
          <w:b/>
        </w:rPr>
        <w:t>o</w:t>
      </w:r>
      <w:r w:rsidR="00A32A8D" w:rsidRPr="00EF73F1">
        <w:rPr>
          <w:b/>
        </w:rPr>
        <w:t xml:space="preserve"> projekt</w:t>
      </w:r>
      <w:r w:rsidR="0017095F">
        <w:rPr>
          <w:b/>
        </w:rPr>
        <w:t>o</w:t>
      </w:r>
      <w:r w:rsidR="00A32A8D" w:rsidRPr="00EF73F1">
        <w:rPr>
          <w:b/>
        </w:rPr>
        <w:t xml:space="preserve"> </w:t>
      </w:r>
      <w:r w:rsidRPr="004F7326">
        <w:rPr>
          <w:b/>
        </w:rPr>
        <w:t>atitiktis Lietuvos Respublikos valstybinės kalbos, Teisėkūros pagrindų įstatymų reikalavimams ir Įstatym</w:t>
      </w:r>
      <w:r w:rsidR="0017095F">
        <w:rPr>
          <w:b/>
        </w:rPr>
        <w:t>o</w:t>
      </w:r>
      <w:r w:rsidRPr="004F7326">
        <w:rPr>
          <w:b/>
        </w:rPr>
        <w:t xml:space="preserve"> projekt</w:t>
      </w:r>
      <w:r w:rsidR="0017095F">
        <w:rPr>
          <w:b/>
        </w:rPr>
        <w:t>o</w:t>
      </w:r>
      <w:r w:rsidRPr="004F7326">
        <w:rPr>
          <w:b/>
        </w:rPr>
        <w:t xml:space="preserve"> sąvokų ir jas įvardijančių terminų įvertinimas Terminų banko įstatymo ir jo įgyvendinamųjų teisės</w:t>
      </w:r>
      <w:r w:rsidR="00A32A8D" w:rsidRPr="00EF73F1">
        <w:rPr>
          <w:b/>
        </w:rPr>
        <w:t xml:space="preserve"> aktų nustatyta tvarka</w:t>
      </w:r>
    </w:p>
    <w:p w:rsidR="00A32A8D" w:rsidRPr="00EF73F1" w:rsidRDefault="00A32A8D" w:rsidP="00A32A8D">
      <w:pPr>
        <w:pStyle w:val="Pagrindiniotekstotrauka"/>
        <w:rPr>
          <w:i w:val="0"/>
          <w:szCs w:val="24"/>
        </w:rPr>
      </w:pPr>
      <w:r>
        <w:rPr>
          <w:i w:val="0"/>
          <w:szCs w:val="24"/>
        </w:rPr>
        <w:t>Įstatym</w:t>
      </w:r>
      <w:r w:rsidR="00D91C12">
        <w:rPr>
          <w:i w:val="0"/>
          <w:szCs w:val="24"/>
        </w:rPr>
        <w:t>o</w:t>
      </w:r>
      <w:r>
        <w:rPr>
          <w:i w:val="0"/>
          <w:szCs w:val="24"/>
        </w:rPr>
        <w:t xml:space="preserve"> p</w:t>
      </w:r>
      <w:r w:rsidRPr="00CA0200">
        <w:rPr>
          <w:i w:val="0"/>
          <w:szCs w:val="24"/>
        </w:rPr>
        <w:t>rojekta</w:t>
      </w:r>
      <w:r w:rsidR="00D91C12">
        <w:rPr>
          <w:i w:val="0"/>
          <w:szCs w:val="24"/>
        </w:rPr>
        <w:t>s</w:t>
      </w:r>
      <w:r w:rsidRPr="00CA0200">
        <w:rPr>
          <w:i w:val="0"/>
          <w:szCs w:val="24"/>
        </w:rPr>
        <w:t xml:space="preserve"> parengt</w:t>
      </w:r>
      <w:r w:rsidR="00D91C12">
        <w:rPr>
          <w:i w:val="0"/>
          <w:szCs w:val="24"/>
        </w:rPr>
        <w:t>as</w:t>
      </w:r>
      <w:r w:rsidRPr="00CA0200">
        <w:rPr>
          <w:i w:val="0"/>
          <w:szCs w:val="24"/>
        </w:rPr>
        <w:t xml:space="preserve">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w:t>
      </w:r>
      <w:r w:rsidR="004A7D11">
        <w:rPr>
          <w:i w:val="0"/>
          <w:color w:val="000000"/>
        </w:rPr>
        <w:t>ų</w:t>
      </w:r>
      <w:r w:rsidRPr="00531C85">
        <w:rPr>
          <w:i w:val="0"/>
          <w:color w:val="000000"/>
        </w:rPr>
        <w:t xml:space="preserve"> projekt</w:t>
      </w:r>
      <w:r w:rsidR="004A7D11">
        <w:rPr>
          <w:i w:val="0"/>
          <w:color w:val="000000"/>
        </w:rPr>
        <w:t>uos</w:t>
      </w:r>
      <w:r w:rsidRPr="00531C85">
        <w:rPr>
          <w:i w:val="0"/>
          <w:color w:val="000000"/>
        </w:rPr>
        <w:t>e</w:t>
      </w:r>
      <w:r w:rsidR="00F41CEE">
        <w:rPr>
          <w:i w:val="0"/>
          <w:color w:val="000000"/>
        </w:rPr>
        <w:t xml:space="preserve"> </w:t>
      </w:r>
      <w:r w:rsidR="004A7D11">
        <w:rPr>
          <w:i w:val="0"/>
          <w:color w:val="000000"/>
        </w:rPr>
        <w:t>ne</w:t>
      </w:r>
      <w:r w:rsidR="00F41CEE">
        <w:rPr>
          <w:i w:val="0"/>
          <w:color w:val="000000"/>
        </w:rPr>
        <w:t>apibrėžiam</w:t>
      </w:r>
      <w:r w:rsidR="004A7D11">
        <w:rPr>
          <w:i w:val="0"/>
          <w:color w:val="000000"/>
        </w:rPr>
        <w:t>os naujos</w:t>
      </w:r>
      <w:r w:rsidRPr="00531C85">
        <w:rPr>
          <w:i w:val="0"/>
          <w:color w:val="000000"/>
        </w:rPr>
        <w:t xml:space="preserve"> sąvok</w:t>
      </w:r>
      <w:r w:rsidR="004A7D11">
        <w:rPr>
          <w:i w:val="0"/>
          <w:color w:val="000000"/>
        </w:rPr>
        <w:t>os ir nekeičiamos esamos sąvokos ir terminai</w:t>
      </w:r>
      <w:r w:rsidRPr="00EF73F1">
        <w:rPr>
          <w:i w:val="0"/>
          <w:szCs w:val="24"/>
        </w:rPr>
        <w:t>.</w:t>
      </w:r>
    </w:p>
    <w:p w:rsidR="00A32A8D" w:rsidRPr="00EF73F1" w:rsidRDefault="00A32A8D" w:rsidP="00A32A8D">
      <w:pPr>
        <w:pStyle w:val="Pagrindiniotekstotrauka"/>
        <w:rPr>
          <w:b/>
          <w:i w:val="0"/>
          <w:szCs w:val="24"/>
        </w:rPr>
      </w:pPr>
    </w:p>
    <w:p w:rsidR="00A32A8D" w:rsidRPr="00EF73F1" w:rsidRDefault="006C1119" w:rsidP="00A32A8D">
      <w:pPr>
        <w:pStyle w:val="Pagrindiniotekstotrauka"/>
        <w:keepNext/>
        <w:keepLines/>
        <w:numPr>
          <w:ilvl w:val="0"/>
          <w:numId w:val="1"/>
        </w:numPr>
        <w:tabs>
          <w:tab w:val="clear" w:pos="964"/>
          <w:tab w:val="num" w:pos="1134"/>
        </w:tabs>
        <w:rPr>
          <w:b/>
          <w:i w:val="0"/>
          <w:szCs w:val="24"/>
        </w:rPr>
      </w:pPr>
      <w:r w:rsidRPr="006C1119">
        <w:rPr>
          <w:b/>
          <w:i w:val="0"/>
        </w:rPr>
        <w:t>Įstatym</w:t>
      </w:r>
      <w:r w:rsidR="0017095F">
        <w:rPr>
          <w:b/>
          <w:i w:val="0"/>
        </w:rPr>
        <w:t>o</w:t>
      </w:r>
      <w:r w:rsidRPr="006C1119">
        <w:rPr>
          <w:b/>
          <w:i w:val="0"/>
        </w:rPr>
        <w:t xml:space="preserve"> projekt</w:t>
      </w:r>
      <w:r w:rsidR="0017095F">
        <w:rPr>
          <w:b/>
          <w:i w:val="0"/>
        </w:rPr>
        <w:t>o</w:t>
      </w:r>
      <w:r w:rsidRPr="006C1119">
        <w:rPr>
          <w:b/>
          <w:i w:val="0"/>
        </w:rPr>
        <w:t xml:space="preserve"> atitiktis</w:t>
      </w:r>
      <w:r w:rsidRPr="004F7326">
        <w:rPr>
          <w:b/>
        </w:rPr>
        <w:t xml:space="preserve"> </w:t>
      </w:r>
      <w:r w:rsidR="00A32A8D" w:rsidRPr="00EF73F1">
        <w:rPr>
          <w:b/>
          <w:i w:val="0"/>
          <w:szCs w:val="24"/>
        </w:rPr>
        <w:t xml:space="preserve">Žmogaus teisių ir pagrindinių laisvių apsaugos konvencijos nuostatas ir Europos Sąjungos </w:t>
      </w:r>
      <w:r>
        <w:rPr>
          <w:b/>
          <w:i w:val="0"/>
          <w:szCs w:val="24"/>
        </w:rPr>
        <w:t>teisei</w:t>
      </w:r>
    </w:p>
    <w:p w:rsidR="00A32A8D" w:rsidRPr="00EF73F1" w:rsidRDefault="00A32A8D" w:rsidP="00A32A8D">
      <w:pPr>
        <w:pStyle w:val="Pagrindiniotekstotrauka"/>
        <w:rPr>
          <w:i w:val="0"/>
          <w:szCs w:val="24"/>
        </w:rPr>
      </w:pPr>
      <w:r w:rsidRPr="00EF73F1">
        <w:rPr>
          <w:i w:val="0"/>
          <w:szCs w:val="24"/>
        </w:rPr>
        <w:t>Įstatym</w:t>
      </w:r>
      <w:r w:rsidR="00D91C12">
        <w:rPr>
          <w:i w:val="0"/>
          <w:szCs w:val="24"/>
        </w:rPr>
        <w:t>o</w:t>
      </w:r>
      <w:r w:rsidRPr="00EF73F1">
        <w:rPr>
          <w:i w:val="0"/>
          <w:szCs w:val="24"/>
        </w:rPr>
        <w:t xml:space="preserve"> projekt</w:t>
      </w:r>
      <w:r w:rsidR="00D91C12">
        <w:rPr>
          <w:i w:val="0"/>
          <w:szCs w:val="24"/>
        </w:rPr>
        <w:t>o</w:t>
      </w:r>
      <w:r w:rsidRPr="00EF73F1">
        <w:rPr>
          <w:i w:val="0"/>
          <w:szCs w:val="24"/>
        </w:rPr>
        <w:t xml:space="preserve"> nuostatos neprieštarauja Žmogaus teisių ir pagrindinių laisvių apsaugos konvencijos nuostatoms</w:t>
      </w:r>
      <w:r>
        <w:rPr>
          <w:i w:val="0"/>
          <w:szCs w:val="24"/>
        </w:rPr>
        <w:t>,</w:t>
      </w:r>
      <w:r w:rsidRPr="00EF73F1">
        <w:rPr>
          <w:i w:val="0"/>
          <w:szCs w:val="24"/>
        </w:rPr>
        <w:t xml:space="preserve"> </w:t>
      </w:r>
      <w:r w:rsidR="009E2B18">
        <w:rPr>
          <w:i w:val="0"/>
          <w:szCs w:val="24"/>
        </w:rPr>
        <w:t>E</w:t>
      </w:r>
      <w:r w:rsidR="00CA1CDD">
        <w:rPr>
          <w:i w:val="0"/>
          <w:szCs w:val="24"/>
        </w:rPr>
        <w:t xml:space="preserve">uropos </w:t>
      </w:r>
      <w:r w:rsidR="009E2B18">
        <w:rPr>
          <w:i w:val="0"/>
          <w:szCs w:val="24"/>
        </w:rPr>
        <w:t>S</w:t>
      </w:r>
      <w:r w:rsidR="00CA1CDD">
        <w:rPr>
          <w:i w:val="0"/>
          <w:szCs w:val="24"/>
        </w:rPr>
        <w:t>ąjungos</w:t>
      </w:r>
      <w:r w:rsidR="001C46F5">
        <w:rPr>
          <w:i w:val="0"/>
          <w:szCs w:val="24"/>
        </w:rPr>
        <w:t xml:space="preserve"> </w:t>
      </w:r>
      <w:r w:rsidRPr="00EF73F1">
        <w:rPr>
          <w:i w:val="0"/>
          <w:szCs w:val="24"/>
        </w:rPr>
        <w:t>dokumentams.</w:t>
      </w:r>
    </w:p>
    <w:p w:rsidR="00A32A8D" w:rsidRPr="00EF73F1" w:rsidRDefault="00A32A8D" w:rsidP="00A32A8D">
      <w:pPr>
        <w:pStyle w:val="Pagrindiniotekstotrauka"/>
        <w:rPr>
          <w:i w:val="0"/>
          <w:szCs w:val="24"/>
        </w:rPr>
      </w:pPr>
    </w:p>
    <w:p w:rsidR="00A32A8D" w:rsidRPr="00EF73F1" w:rsidRDefault="006C1119" w:rsidP="00A32A8D">
      <w:pPr>
        <w:pStyle w:val="Pagrindiniotekstotrauka"/>
        <w:keepNext/>
        <w:keepLines/>
        <w:numPr>
          <w:ilvl w:val="0"/>
          <w:numId w:val="1"/>
        </w:numPr>
        <w:tabs>
          <w:tab w:val="left" w:pos="1134"/>
        </w:tabs>
        <w:outlineLvl w:val="0"/>
        <w:rPr>
          <w:b/>
          <w:i w:val="0"/>
          <w:szCs w:val="24"/>
        </w:rPr>
      </w:pPr>
      <w:r>
        <w:rPr>
          <w:b/>
          <w:i w:val="0"/>
          <w:szCs w:val="24"/>
        </w:rPr>
        <w:t>Į</w:t>
      </w:r>
      <w:r w:rsidR="00A32A8D" w:rsidRPr="00EF73F1">
        <w:rPr>
          <w:b/>
          <w:i w:val="0"/>
          <w:szCs w:val="24"/>
        </w:rPr>
        <w:t>statym</w:t>
      </w:r>
      <w:r w:rsidR="0017095F">
        <w:rPr>
          <w:b/>
          <w:i w:val="0"/>
          <w:szCs w:val="24"/>
        </w:rPr>
        <w:t>ui</w:t>
      </w:r>
      <w:r w:rsidR="00A32A8D" w:rsidRPr="00EF73F1">
        <w:rPr>
          <w:b/>
          <w:i w:val="0"/>
          <w:szCs w:val="24"/>
        </w:rPr>
        <w:t xml:space="preserve"> įgyvendinti reik</w:t>
      </w:r>
      <w:r>
        <w:rPr>
          <w:b/>
          <w:i w:val="0"/>
          <w:szCs w:val="24"/>
        </w:rPr>
        <w:t>alingi</w:t>
      </w:r>
      <w:r w:rsidR="00A32A8D" w:rsidRPr="00EF73F1">
        <w:rPr>
          <w:b/>
          <w:i w:val="0"/>
          <w:szCs w:val="24"/>
        </w:rPr>
        <w:t xml:space="preserve"> įgyvendinam</w:t>
      </w:r>
      <w:r>
        <w:rPr>
          <w:b/>
          <w:i w:val="0"/>
          <w:szCs w:val="24"/>
        </w:rPr>
        <w:t>ieji teisės aktai</w:t>
      </w:r>
      <w:r w:rsidR="00A32A8D" w:rsidRPr="00EF73F1">
        <w:rPr>
          <w:b/>
          <w:i w:val="0"/>
          <w:szCs w:val="24"/>
        </w:rPr>
        <w:t xml:space="preserve">, </w:t>
      </w:r>
      <w:r w:rsidRPr="006C1119">
        <w:rPr>
          <w:b/>
          <w:i w:val="0"/>
        </w:rPr>
        <w:t>šių aktų rengėjai ir</w:t>
      </w:r>
      <w:r w:rsidRPr="004F7326">
        <w:rPr>
          <w:b/>
        </w:rPr>
        <w:t xml:space="preserve"> </w:t>
      </w:r>
      <w:r>
        <w:rPr>
          <w:b/>
          <w:i w:val="0"/>
          <w:szCs w:val="24"/>
        </w:rPr>
        <w:t>terminai</w:t>
      </w:r>
    </w:p>
    <w:p w:rsidR="00A32A8D" w:rsidRPr="00A32A8D" w:rsidRDefault="00A32A8D" w:rsidP="00A32A8D">
      <w:r w:rsidRPr="001B7605">
        <w:t xml:space="preserve">Priėmus </w:t>
      </w:r>
      <w:r w:rsidR="0090101D">
        <w:rPr>
          <w:bCs/>
        </w:rPr>
        <w:t>įstatymo projektą</w:t>
      </w:r>
      <w:r w:rsidRPr="00CA0200">
        <w:t>,</w:t>
      </w:r>
      <w:r>
        <w:t xml:space="preserve"> </w:t>
      </w:r>
      <w:r w:rsidR="00FF14EA">
        <w:t>reikės patikslinti</w:t>
      </w:r>
      <w:r>
        <w:t xml:space="preserve"> Lietu</w:t>
      </w:r>
      <w:r w:rsidR="00FF14EA">
        <w:t>vos Respublikos Vyriausybės 202</w:t>
      </w:r>
      <w:r w:rsidR="00860248">
        <w:t>1 m. vasario 24</w:t>
      </w:r>
      <w:r>
        <w:t xml:space="preserve"> d. nutarimą Nr. </w:t>
      </w:r>
      <w:r w:rsidR="00FF14EA">
        <w:t>1</w:t>
      </w:r>
      <w:r w:rsidR="00860248">
        <w:t>17</w:t>
      </w:r>
      <w:r>
        <w:t xml:space="preserve"> „Dėl 20</w:t>
      </w:r>
      <w:r w:rsidR="00FF14EA">
        <w:t>2</w:t>
      </w:r>
      <w:r w:rsidR="00860248">
        <w:t>1</w:t>
      </w:r>
      <w:r>
        <w:t xml:space="preserve"> metų Lietuvos Respublikos valstybės biudžeto patvirtintų asignavimų paskirstymo pagal programas“.</w:t>
      </w:r>
    </w:p>
    <w:p w:rsidR="00A32A8D" w:rsidRDefault="00A32A8D" w:rsidP="00A32A8D">
      <w:pPr>
        <w:pStyle w:val="Pagrindiniotekstotrauka"/>
        <w:keepNext/>
        <w:keepLines/>
        <w:numPr>
          <w:ilvl w:val="0"/>
          <w:numId w:val="1"/>
        </w:numPr>
        <w:tabs>
          <w:tab w:val="left" w:pos="1077"/>
          <w:tab w:val="num" w:pos="1134"/>
        </w:tabs>
        <w:outlineLvl w:val="0"/>
        <w:rPr>
          <w:b/>
          <w:i w:val="0"/>
          <w:szCs w:val="24"/>
        </w:rPr>
      </w:pPr>
      <w:r w:rsidRPr="00E72881">
        <w:rPr>
          <w:b/>
          <w:i w:val="0"/>
          <w:szCs w:val="24"/>
        </w:rPr>
        <w:t>Kiek valstybės, savivaldybių biudžetų ir kitų valstybės įsteigtų fondų lėšų prireiks įstatym</w:t>
      </w:r>
      <w:r w:rsidR="0017095F">
        <w:rPr>
          <w:b/>
          <w:i w:val="0"/>
          <w:szCs w:val="24"/>
        </w:rPr>
        <w:t>ui</w:t>
      </w:r>
      <w:r w:rsidRPr="00E72881">
        <w:rPr>
          <w:b/>
          <w:i w:val="0"/>
          <w:szCs w:val="24"/>
        </w:rPr>
        <w:t xml:space="preserve"> įgyvendinti, ar bus galima sutaupyti </w:t>
      </w:r>
    </w:p>
    <w:p w:rsidR="00A32A8D" w:rsidRPr="0047554D" w:rsidRDefault="0047554D" w:rsidP="00A32A8D">
      <w:pPr>
        <w:pStyle w:val="Pagrindiniotekstotrauka"/>
        <w:keepNext/>
        <w:keepLines/>
        <w:tabs>
          <w:tab w:val="left" w:pos="1134"/>
        </w:tabs>
        <w:ind w:left="720" w:firstLine="0"/>
        <w:outlineLvl w:val="0"/>
        <w:rPr>
          <w:i w:val="0"/>
          <w:szCs w:val="24"/>
        </w:rPr>
      </w:pPr>
      <w:r w:rsidRPr="0047554D">
        <w:rPr>
          <w:i w:val="0"/>
          <w:szCs w:val="24"/>
        </w:rPr>
        <w:t>Neprireiks.</w:t>
      </w:r>
    </w:p>
    <w:p w:rsidR="00A32A8D" w:rsidRPr="00EF73F1" w:rsidRDefault="00A32A8D" w:rsidP="00A32A8D">
      <w:pPr>
        <w:pStyle w:val="Pagrindiniotekstotrauka"/>
        <w:keepNext/>
        <w:keepLines/>
        <w:numPr>
          <w:ilvl w:val="0"/>
          <w:numId w:val="1"/>
        </w:numPr>
        <w:tabs>
          <w:tab w:val="num" w:pos="1134"/>
        </w:tabs>
        <w:outlineLvl w:val="0"/>
        <w:rPr>
          <w:b/>
          <w:i w:val="0"/>
          <w:szCs w:val="24"/>
        </w:rPr>
      </w:pPr>
      <w:r w:rsidRPr="00EF73F1">
        <w:rPr>
          <w:b/>
          <w:i w:val="0"/>
          <w:szCs w:val="24"/>
        </w:rPr>
        <w:t>Įstatym</w:t>
      </w:r>
      <w:r w:rsidR="0017095F">
        <w:rPr>
          <w:b/>
          <w:i w:val="0"/>
          <w:szCs w:val="24"/>
        </w:rPr>
        <w:t>o</w:t>
      </w:r>
      <w:r w:rsidRPr="00EF73F1">
        <w:rPr>
          <w:b/>
          <w:i w:val="0"/>
          <w:szCs w:val="24"/>
        </w:rPr>
        <w:t xml:space="preserve"> projekt</w:t>
      </w:r>
      <w:r w:rsidR="0017095F">
        <w:rPr>
          <w:b/>
          <w:i w:val="0"/>
          <w:szCs w:val="24"/>
        </w:rPr>
        <w:t>o</w:t>
      </w:r>
      <w:r w:rsidRPr="00EF73F1">
        <w:rPr>
          <w:b/>
          <w:i w:val="0"/>
          <w:szCs w:val="24"/>
        </w:rPr>
        <w:t xml:space="preserve"> rengimo metu gauti specialistų vertinimai </w:t>
      </w:r>
      <w:r w:rsidR="006C1119">
        <w:rPr>
          <w:b/>
          <w:i w:val="0"/>
          <w:szCs w:val="24"/>
        </w:rPr>
        <w:t xml:space="preserve">rekomendacijos </w:t>
      </w:r>
      <w:r w:rsidRPr="00EF73F1">
        <w:rPr>
          <w:b/>
          <w:i w:val="0"/>
          <w:szCs w:val="24"/>
        </w:rPr>
        <w:t>ir išvados</w:t>
      </w:r>
    </w:p>
    <w:p w:rsidR="00A32A8D" w:rsidRPr="0047554D" w:rsidRDefault="0047554D" w:rsidP="00A32A8D">
      <w:pPr>
        <w:pStyle w:val="Pagrindiniotekstotrauka"/>
        <w:rPr>
          <w:b/>
          <w:i w:val="0"/>
          <w:szCs w:val="24"/>
        </w:rPr>
      </w:pPr>
      <w:r w:rsidRPr="0047554D">
        <w:rPr>
          <w:rFonts w:eastAsia="Calibri"/>
          <w:i w:val="0"/>
          <w:szCs w:val="24"/>
        </w:rPr>
        <w:t xml:space="preserve">Nuomonę dėl įstatymo projekto pateikė </w:t>
      </w:r>
      <w:r w:rsidR="005B49C6">
        <w:rPr>
          <w:i w:val="0"/>
          <w:szCs w:val="24"/>
        </w:rPr>
        <w:t xml:space="preserve">VK </w:t>
      </w:r>
      <w:r w:rsidRPr="0047554D">
        <w:rPr>
          <w:rFonts w:eastAsia="Calibri"/>
          <w:i w:val="0"/>
          <w:color w:val="000000" w:themeColor="text1"/>
          <w:szCs w:val="24"/>
        </w:rPr>
        <w:t xml:space="preserve">ir </w:t>
      </w:r>
      <w:r w:rsidRPr="0047554D">
        <w:rPr>
          <w:rFonts w:eastAsia="Calibri"/>
          <w:i w:val="0"/>
          <w:szCs w:val="24"/>
        </w:rPr>
        <w:t>Lietuvos bankas</w:t>
      </w:r>
      <w:r w:rsidRPr="0047554D">
        <w:rPr>
          <w:rFonts w:eastAsia="Calibri"/>
          <w:i w:val="0"/>
        </w:rPr>
        <w:t>.</w:t>
      </w:r>
    </w:p>
    <w:p w:rsidR="00A32A8D" w:rsidRPr="00EF73F1" w:rsidRDefault="00A32A8D" w:rsidP="00A32A8D"/>
    <w:p w:rsidR="00A32A8D" w:rsidRPr="00EF73F1" w:rsidRDefault="00A32A8D" w:rsidP="00A32A8D">
      <w:pPr>
        <w:keepNext/>
        <w:keepLines/>
        <w:numPr>
          <w:ilvl w:val="0"/>
          <w:numId w:val="1"/>
        </w:numPr>
        <w:tabs>
          <w:tab w:val="left" w:pos="1134"/>
        </w:tabs>
        <w:rPr>
          <w:b/>
        </w:rPr>
      </w:pPr>
      <w:r w:rsidRPr="00EF73F1">
        <w:rPr>
          <w:b/>
        </w:rPr>
        <w:t xml:space="preserve">Reikšminiai žodžiai, kurių reikia </w:t>
      </w:r>
      <w:r w:rsidR="009E2B18">
        <w:rPr>
          <w:b/>
        </w:rPr>
        <w:t>Įstatym</w:t>
      </w:r>
      <w:r w:rsidR="0017095F">
        <w:rPr>
          <w:b/>
        </w:rPr>
        <w:t>o</w:t>
      </w:r>
      <w:r w:rsidRPr="00EF73F1">
        <w:rPr>
          <w:b/>
        </w:rPr>
        <w:t xml:space="preserve"> projekt</w:t>
      </w:r>
      <w:r w:rsidR="0017095F">
        <w:rPr>
          <w:b/>
        </w:rPr>
        <w:t>ui</w:t>
      </w:r>
      <w:r w:rsidRPr="00EF73F1">
        <w:rPr>
          <w:b/>
        </w:rPr>
        <w:t xml:space="preserve"> įtraukti į kompiuterinę paieškos sistemą, įskaitant Europos žodyno „</w:t>
      </w:r>
      <w:proofErr w:type="spellStart"/>
      <w:r w:rsidRPr="006C1119">
        <w:rPr>
          <w:b/>
          <w:i/>
        </w:rPr>
        <w:t>Eurovoc</w:t>
      </w:r>
      <w:proofErr w:type="spellEnd"/>
      <w:r w:rsidRPr="00EF73F1">
        <w:rPr>
          <w:b/>
        </w:rPr>
        <w:t>“ terminus, temas bei sritis</w:t>
      </w:r>
    </w:p>
    <w:p w:rsidR="00A32A8D" w:rsidRDefault="00A32A8D" w:rsidP="00A32A8D">
      <w:r w:rsidRPr="00EF73F1">
        <w:t>„Biudžetas“</w:t>
      </w:r>
      <w:r w:rsidR="00FF14EA">
        <w:t>, „asignavimai“</w:t>
      </w:r>
      <w:r w:rsidRPr="00EF73F1">
        <w:t>.</w:t>
      </w:r>
    </w:p>
    <w:p w:rsidR="00A32A8D" w:rsidRPr="007E7B69" w:rsidRDefault="00A32A8D" w:rsidP="007E7B69"/>
    <w:p w:rsidR="00F76EE8" w:rsidRDefault="00F76EE8" w:rsidP="00F76EE8">
      <w:pPr>
        <w:keepNext/>
        <w:keepLines/>
        <w:numPr>
          <w:ilvl w:val="0"/>
          <w:numId w:val="1"/>
        </w:numPr>
        <w:tabs>
          <w:tab w:val="clear" w:pos="964"/>
          <w:tab w:val="left" w:pos="1077"/>
        </w:tabs>
        <w:rPr>
          <w:b/>
        </w:rPr>
      </w:pPr>
      <w:r w:rsidRPr="00ED368D">
        <w:rPr>
          <w:b/>
        </w:rPr>
        <w:t>Kiti, iniciatorių nuomone, reikalingi pagrindimai ir paaiškinimai</w:t>
      </w:r>
    </w:p>
    <w:p w:rsidR="00352559" w:rsidRPr="00502B36" w:rsidRDefault="00CF27BB" w:rsidP="00352559">
      <w:pPr>
        <w:pStyle w:val="Sraopastraipa"/>
        <w:ind w:left="0"/>
      </w:pPr>
      <w:r>
        <w:t>K</w:t>
      </w:r>
      <w:r w:rsidR="00352559" w:rsidRPr="00502B36">
        <w:t xml:space="preserve">artu su </w:t>
      </w:r>
      <w:r w:rsidR="00352559">
        <w:t>į</w:t>
      </w:r>
      <w:r w:rsidR="00352559" w:rsidRPr="00502B36">
        <w:t xml:space="preserve">statymo projektu </w:t>
      </w:r>
      <w:r w:rsidR="00352559" w:rsidRPr="007553A5">
        <w:t>teikiam</w:t>
      </w:r>
      <w:r w:rsidR="00352559">
        <w:t>as</w:t>
      </w:r>
      <w:r w:rsidR="00352559" w:rsidRPr="00502B36">
        <w:t xml:space="preserve"> Lietuvos Res</w:t>
      </w:r>
      <w:r w:rsidR="00352559">
        <w:t>publikos Seimo nutarimo „Dėl 2020 metų, 2021 metų ir 2022</w:t>
      </w:r>
      <w:r w:rsidR="00352559" w:rsidRPr="00502B36">
        <w:t xml:space="preserve"> metų valstybės biudžeto ir savivaldybių biudžetų konsoliduotos visumos</w:t>
      </w:r>
      <w:r w:rsidR="00352559">
        <w:t xml:space="preserve"> planuojamų rodiklių“ </w:t>
      </w:r>
      <w:r w:rsidR="00352559" w:rsidRPr="00352559">
        <w:rPr>
          <w:color w:val="000000" w:themeColor="text1"/>
        </w:rPr>
        <w:t>projekta</w:t>
      </w:r>
      <w:r w:rsidR="005C7C02">
        <w:rPr>
          <w:color w:val="000000" w:themeColor="text1"/>
        </w:rPr>
        <w:t>s</w:t>
      </w:r>
      <w:r w:rsidR="00352559" w:rsidRPr="00352559">
        <w:rPr>
          <w:color w:val="000000" w:themeColor="text1"/>
        </w:rPr>
        <w:t>.</w:t>
      </w:r>
    </w:p>
    <w:p w:rsidR="00FF14EA" w:rsidRPr="00ED368D" w:rsidRDefault="00FF14EA" w:rsidP="00FF14EA">
      <w:pPr>
        <w:jc w:val="center"/>
      </w:pPr>
      <w:r>
        <w:t>____________________</w:t>
      </w:r>
    </w:p>
    <w:sectPr w:rsidR="00FF14EA" w:rsidRPr="00ED368D" w:rsidSect="000070ED">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B2" w:rsidRDefault="00E519B2" w:rsidP="00F80E70">
      <w:r>
        <w:separator/>
      </w:r>
    </w:p>
  </w:endnote>
  <w:endnote w:type="continuationSeparator" w:id="0">
    <w:p w:rsidR="00E519B2" w:rsidRDefault="00E519B2" w:rsidP="00F8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B2" w:rsidRDefault="00E519B2" w:rsidP="00F80E70">
      <w:r>
        <w:separator/>
      </w:r>
    </w:p>
  </w:footnote>
  <w:footnote w:type="continuationSeparator" w:id="0">
    <w:p w:rsidR="00E519B2" w:rsidRDefault="00E519B2" w:rsidP="00F80E70">
      <w:r>
        <w:continuationSeparator/>
      </w:r>
    </w:p>
  </w:footnote>
  <w:footnote w:id="1">
    <w:p w:rsidR="00A50153" w:rsidRPr="00C653F4" w:rsidRDefault="00A50153" w:rsidP="00D055B2">
      <w:pPr>
        <w:pStyle w:val="Puslapioinaostekstas"/>
        <w:jc w:val="both"/>
        <w:rPr>
          <w:sz w:val="16"/>
          <w:lang w:eastAsia="lt-LT"/>
        </w:rPr>
      </w:pPr>
      <w:r>
        <w:rPr>
          <w:rStyle w:val="Puslapioinaosnuoroda"/>
        </w:rPr>
        <w:footnoteRef/>
      </w:r>
      <w:r>
        <w:t xml:space="preserve"> </w:t>
      </w:r>
      <w:r w:rsidRPr="00C653F4">
        <w:t>Prieiga per internetą: https://eur-lex.europa.eu/legal-content/LT/TXT/HTML/?uri=CELEX:52021DC0105&amp;from=EN.</w:t>
      </w:r>
    </w:p>
  </w:footnote>
  <w:footnote w:id="2">
    <w:p w:rsidR="00A50153" w:rsidRPr="00C653F4" w:rsidRDefault="00A50153" w:rsidP="00A50153">
      <w:pPr>
        <w:pStyle w:val="Puslapioinaostekstas"/>
        <w:jc w:val="both"/>
        <w:rPr>
          <w:sz w:val="16"/>
          <w:lang w:eastAsia="lt-LT"/>
        </w:rPr>
      </w:pPr>
      <w:r w:rsidRPr="00C653F4">
        <w:rPr>
          <w:rStyle w:val="Puslapioinaosnuoroda"/>
        </w:rPr>
        <w:footnoteRef/>
      </w:r>
      <w:r w:rsidRPr="00C653F4">
        <w:t xml:space="preserve"> </w:t>
      </w:r>
      <w:r w:rsidRPr="00C653F4">
        <w:rPr>
          <w:spacing w:val="-4"/>
        </w:rPr>
        <w:t>E</w:t>
      </w:r>
      <w:r w:rsidR="005A52F5">
        <w:rPr>
          <w:spacing w:val="-4"/>
        </w:rPr>
        <w:t xml:space="preserve">uropos </w:t>
      </w:r>
      <w:r w:rsidRPr="00C653F4">
        <w:rPr>
          <w:spacing w:val="-4"/>
        </w:rPr>
        <w:t>K</w:t>
      </w:r>
      <w:r w:rsidR="005A52F5">
        <w:rPr>
          <w:spacing w:val="-4"/>
        </w:rPr>
        <w:t>omisijos</w:t>
      </w:r>
      <w:r w:rsidRPr="00C653F4">
        <w:rPr>
          <w:spacing w:val="-4"/>
        </w:rPr>
        <w:t xml:space="preserve"> 2021-03-03 komunikate nurodoma, kad</w:t>
      </w:r>
      <w:r w:rsidRPr="00C653F4">
        <w:rPr>
          <w:spacing w:val="-4"/>
          <w:sz w:val="12"/>
        </w:rPr>
        <w:t xml:space="preserve"> </w:t>
      </w:r>
      <w:r w:rsidRPr="00C653F4">
        <w:rPr>
          <w:spacing w:val="-4"/>
        </w:rPr>
        <w:t>bendroji Stabilumo ir augimo pakto išlyga galios ir 2022 m</w:t>
      </w:r>
      <w:r w:rsidR="005A52F5">
        <w:rPr>
          <w:spacing w:val="-4"/>
        </w:rPr>
        <w:t>etais</w:t>
      </w:r>
      <w:r w:rsidRPr="00C653F4">
        <w:rPr>
          <w:spacing w:val="-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84633"/>
      <w:docPartObj>
        <w:docPartGallery w:val="Page Numbers (Top of Page)"/>
        <w:docPartUnique/>
      </w:docPartObj>
    </w:sdtPr>
    <w:sdtEndPr/>
    <w:sdtContent>
      <w:p w:rsidR="001C2F45" w:rsidRDefault="001C2F45">
        <w:pPr>
          <w:pStyle w:val="Antrats"/>
          <w:jc w:val="center"/>
        </w:pPr>
        <w:r>
          <w:fldChar w:fldCharType="begin"/>
        </w:r>
        <w:r>
          <w:instrText>PAGE   \* MERGEFORMAT</w:instrText>
        </w:r>
        <w:r>
          <w:fldChar w:fldCharType="separate"/>
        </w:r>
        <w:r w:rsidR="00A27BAB">
          <w:rPr>
            <w:noProof/>
          </w:rPr>
          <w:t>4</w:t>
        </w:r>
        <w:r>
          <w:fldChar w:fldCharType="end"/>
        </w:r>
      </w:p>
    </w:sdtContent>
  </w:sdt>
  <w:p w:rsidR="001C2F45" w:rsidRDefault="001C2F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02FB"/>
    <w:multiLevelType w:val="hybridMultilevel"/>
    <w:tmpl w:val="235241C8"/>
    <w:lvl w:ilvl="0" w:tplc="F006973A">
      <w:start w:val="4"/>
      <w:numFmt w:val="bullet"/>
      <w:lvlText w:val="-"/>
      <w:lvlJc w:val="left"/>
      <w:pPr>
        <w:ind w:left="1086"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1">
    <w:nsid w:val="3F8631D3"/>
    <w:multiLevelType w:val="hybridMultilevel"/>
    <w:tmpl w:val="2E40D5E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
    <w:nsid w:val="604F0BAC"/>
    <w:multiLevelType w:val="hybridMultilevel"/>
    <w:tmpl w:val="4B22CD9E"/>
    <w:lvl w:ilvl="0" w:tplc="7A4AC5D4">
      <w:start w:val="1"/>
      <w:numFmt w:val="decimal"/>
      <w:lvlText w:val="%1."/>
      <w:lvlJc w:val="left"/>
      <w:pPr>
        <w:tabs>
          <w:tab w:val="num" w:pos="964"/>
        </w:tabs>
        <w:ind w:left="0" w:firstLine="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nsid w:val="7A69594B"/>
    <w:multiLevelType w:val="hybridMultilevel"/>
    <w:tmpl w:val="E27EAAC6"/>
    <w:lvl w:ilvl="0" w:tplc="BBB8F14C">
      <w:start w:val="1"/>
      <w:numFmt w:val="decimal"/>
      <w:lvlText w:val="%1."/>
      <w:lvlJc w:val="left"/>
      <w:pPr>
        <w:tabs>
          <w:tab w:val="num" w:pos="1021"/>
        </w:tabs>
        <w:ind w:left="0"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D6"/>
    <w:rsid w:val="00000F75"/>
    <w:rsid w:val="000070ED"/>
    <w:rsid w:val="0001058A"/>
    <w:rsid w:val="000117B8"/>
    <w:rsid w:val="0001233B"/>
    <w:rsid w:val="00022685"/>
    <w:rsid w:val="00050BD8"/>
    <w:rsid w:val="00053594"/>
    <w:rsid w:val="000569D2"/>
    <w:rsid w:val="000654A4"/>
    <w:rsid w:val="00072E1B"/>
    <w:rsid w:val="00076126"/>
    <w:rsid w:val="0007778A"/>
    <w:rsid w:val="00084FAC"/>
    <w:rsid w:val="000908A8"/>
    <w:rsid w:val="00090D4C"/>
    <w:rsid w:val="00092054"/>
    <w:rsid w:val="000C345D"/>
    <w:rsid w:val="000C5572"/>
    <w:rsid w:val="000C788E"/>
    <w:rsid w:val="000F7560"/>
    <w:rsid w:val="00113FF8"/>
    <w:rsid w:val="00115490"/>
    <w:rsid w:val="00115A41"/>
    <w:rsid w:val="00122E44"/>
    <w:rsid w:val="001274EA"/>
    <w:rsid w:val="001304E5"/>
    <w:rsid w:val="00131F25"/>
    <w:rsid w:val="00134144"/>
    <w:rsid w:val="00143647"/>
    <w:rsid w:val="00170836"/>
    <w:rsid w:val="0017095F"/>
    <w:rsid w:val="00183A13"/>
    <w:rsid w:val="0019211A"/>
    <w:rsid w:val="001941C2"/>
    <w:rsid w:val="00194B4B"/>
    <w:rsid w:val="001B7605"/>
    <w:rsid w:val="001C2F45"/>
    <w:rsid w:val="001C46F5"/>
    <w:rsid w:val="001E0BCD"/>
    <w:rsid w:val="001E6053"/>
    <w:rsid w:val="001F0651"/>
    <w:rsid w:val="001F08F5"/>
    <w:rsid w:val="001F657E"/>
    <w:rsid w:val="002015B2"/>
    <w:rsid w:val="00204345"/>
    <w:rsid w:val="00206890"/>
    <w:rsid w:val="00216AB3"/>
    <w:rsid w:val="00227D51"/>
    <w:rsid w:val="00231687"/>
    <w:rsid w:val="002404D8"/>
    <w:rsid w:val="00243044"/>
    <w:rsid w:val="00246A20"/>
    <w:rsid w:val="00265C85"/>
    <w:rsid w:val="00272A00"/>
    <w:rsid w:val="00281F40"/>
    <w:rsid w:val="0028758D"/>
    <w:rsid w:val="002919AE"/>
    <w:rsid w:val="002A7BE5"/>
    <w:rsid w:val="002C1AB8"/>
    <w:rsid w:val="002E0687"/>
    <w:rsid w:val="002E06AA"/>
    <w:rsid w:val="002E4F2B"/>
    <w:rsid w:val="002F0BF7"/>
    <w:rsid w:val="002F71D6"/>
    <w:rsid w:val="00307E9A"/>
    <w:rsid w:val="00317ACC"/>
    <w:rsid w:val="00317D43"/>
    <w:rsid w:val="00317F7D"/>
    <w:rsid w:val="00323AB2"/>
    <w:rsid w:val="00331DA0"/>
    <w:rsid w:val="00350260"/>
    <w:rsid w:val="00352559"/>
    <w:rsid w:val="00375BB2"/>
    <w:rsid w:val="00396F5F"/>
    <w:rsid w:val="003A1ADA"/>
    <w:rsid w:val="003A1EFA"/>
    <w:rsid w:val="003A375E"/>
    <w:rsid w:val="003A55E4"/>
    <w:rsid w:val="003A7A9A"/>
    <w:rsid w:val="003B5CCE"/>
    <w:rsid w:val="003C049F"/>
    <w:rsid w:val="003D4A46"/>
    <w:rsid w:val="003E2FD7"/>
    <w:rsid w:val="003E705F"/>
    <w:rsid w:val="003F657D"/>
    <w:rsid w:val="00417AEF"/>
    <w:rsid w:val="00422FF9"/>
    <w:rsid w:val="0043339C"/>
    <w:rsid w:val="00440459"/>
    <w:rsid w:val="004512E0"/>
    <w:rsid w:val="004622D6"/>
    <w:rsid w:val="00467A48"/>
    <w:rsid w:val="0047554D"/>
    <w:rsid w:val="00486E89"/>
    <w:rsid w:val="004A7D11"/>
    <w:rsid w:val="004B7113"/>
    <w:rsid w:val="004C2C66"/>
    <w:rsid w:val="004E1F96"/>
    <w:rsid w:val="00523757"/>
    <w:rsid w:val="00524840"/>
    <w:rsid w:val="00525B94"/>
    <w:rsid w:val="0053447F"/>
    <w:rsid w:val="00536223"/>
    <w:rsid w:val="00544EF2"/>
    <w:rsid w:val="00556A98"/>
    <w:rsid w:val="00575181"/>
    <w:rsid w:val="00575377"/>
    <w:rsid w:val="005A12BC"/>
    <w:rsid w:val="005A52F5"/>
    <w:rsid w:val="005A5804"/>
    <w:rsid w:val="005B49C6"/>
    <w:rsid w:val="005C4299"/>
    <w:rsid w:val="005C5AE5"/>
    <w:rsid w:val="005C7C02"/>
    <w:rsid w:val="005E04D1"/>
    <w:rsid w:val="005E152D"/>
    <w:rsid w:val="006068C7"/>
    <w:rsid w:val="00616A28"/>
    <w:rsid w:val="006263CF"/>
    <w:rsid w:val="00633F9C"/>
    <w:rsid w:val="00636C7C"/>
    <w:rsid w:val="00642B82"/>
    <w:rsid w:val="006715A6"/>
    <w:rsid w:val="0067197C"/>
    <w:rsid w:val="00672394"/>
    <w:rsid w:val="00672A96"/>
    <w:rsid w:val="00680888"/>
    <w:rsid w:val="00680BFA"/>
    <w:rsid w:val="00697917"/>
    <w:rsid w:val="006A1DE1"/>
    <w:rsid w:val="006C1119"/>
    <w:rsid w:val="006C7699"/>
    <w:rsid w:val="006D0FF5"/>
    <w:rsid w:val="006D337A"/>
    <w:rsid w:val="006F16ED"/>
    <w:rsid w:val="006F1E11"/>
    <w:rsid w:val="00704C1E"/>
    <w:rsid w:val="00731FD5"/>
    <w:rsid w:val="00732845"/>
    <w:rsid w:val="00732AFE"/>
    <w:rsid w:val="007353F5"/>
    <w:rsid w:val="00737EEE"/>
    <w:rsid w:val="00744661"/>
    <w:rsid w:val="00754EFF"/>
    <w:rsid w:val="007615C6"/>
    <w:rsid w:val="00763BB8"/>
    <w:rsid w:val="007701DE"/>
    <w:rsid w:val="00773FBD"/>
    <w:rsid w:val="00795113"/>
    <w:rsid w:val="0079724F"/>
    <w:rsid w:val="007A39E5"/>
    <w:rsid w:val="007A58BA"/>
    <w:rsid w:val="007B0148"/>
    <w:rsid w:val="007B3E49"/>
    <w:rsid w:val="007B53F9"/>
    <w:rsid w:val="007E2882"/>
    <w:rsid w:val="007E7838"/>
    <w:rsid w:val="007E7B69"/>
    <w:rsid w:val="007F2F6B"/>
    <w:rsid w:val="007F54B2"/>
    <w:rsid w:val="007F5B26"/>
    <w:rsid w:val="008066C1"/>
    <w:rsid w:val="00816490"/>
    <w:rsid w:val="0081682A"/>
    <w:rsid w:val="008235F7"/>
    <w:rsid w:val="0083279E"/>
    <w:rsid w:val="00833518"/>
    <w:rsid w:val="00840D45"/>
    <w:rsid w:val="008464BC"/>
    <w:rsid w:val="008562C8"/>
    <w:rsid w:val="00860248"/>
    <w:rsid w:val="00863101"/>
    <w:rsid w:val="00873325"/>
    <w:rsid w:val="00874C7C"/>
    <w:rsid w:val="00893F0F"/>
    <w:rsid w:val="008A5682"/>
    <w:rsid w:val="008C2E0B"/>
    <w:rsid w:val="008C558A"/>
    <w:rsid w:val="008C78B8"/>
    <w:rsid w:val="008C79EF"/>
    <w:rsid w:val="008D288D"/>
    <w:rsid w:val="008D67C8"/>
    <w:rsid w:val="008E41E1"/>
    <w:rsid w:val="008F0CE9"/>
    <w:rsid w:val="0090101D"/>
    <w:rsid w:val="009227DF"/>
    <w:rsid w:val="009363A2"/>
    <w:rsid w:val="00941C6B"/>
    <w:rsid w:val="009474C4"/>
    <w:rsid w:val="009476F4"/>
    <w:rsid w:val="00960AA6"/>
    <w:rsid w:val="009720FD"/>
    <w:rsid w:val="009753F5"/>
    <w:rsid w:val="009876C2"/>
    <w:rsid w:val="009C1BEA"/>
    <w:rsid w:val="009E2B18"/>
    <w:rsid w:val="009E2BA5"/>
    <w:rsid w:val="00A057B6"/>
    <w:rsid w:val="00A073D8"/>
    <w:rsid w:val="00A0753B"/>
    <w:rsid w:val="00A27BAB"/>
    <w:rsid w:val="00A32A8D"/>
    <w:rsid w:val="00A42F6C"/>
    <w:rsid w:val="00A50153"/>
    <w:rsid w:val="00A5159F"/>
    <w:rsid w:val="00A66C6F"/>
    <w:rsid w:val="00A83778"/>
    <w:rsid w:val="00A95112"/>
    <w:rsid w:val="00AA137A"/>
    <w:rsid w:val="00AA638D"/>
    <w:rsid w:val="00AA7997"/>
    <w:rsid w:val="00AD6844"/>
    <w:rsid w:val="00AE4446"/>
    <w:rsid w:val="00AE4833"/>
    <w:rsid w:val="00AF42BB"/>
    <w:rsid w:val="00AF6CD8"/>
    <w:rsid w:val="00B34CD9"/>
    <w:rsid w:val="00B51331"/>
    <w:rsid w:val="00B5226E"/>
    <w:rsid w:val="00B55525"/>
    <w:rsid w:val="00B57859"/>
    <w:rsid w:val="00B6035A"/>
    <w:rsid w:val="00B65C06"/>
    <w:rsid w:val="00B6707B"/>
    <w:rsid w:val="00B707C3"/>
    <w:rsid w:val="00B92930"/>
    <w:rsid w:val="00BA34AE"/>
    <w:rsid w:val="00BB4121"/>
    <w:rsid w:val="00BC33BD"/>
    <w:rsid w:val="00BD4397"/>
    <w:rsid w:val="00BD613C"/>
    <w:rsid w:val="00BE1158"/>
    <w:rsid w:val="00BF00D5"/>
    <w:rsid w:val="00BF300F"/>
    <w:rsid w:val="00C03AE4"/>
    <w:rsid w:val="00C125C7"/>
    <w:rsid w:val="00C131F4"/>
    <w:rsid w:val="00C35A7B"/>
    <w:rsid w:val="00C64D4F"/>
    <w:rsid w:val="00C835FA"/>
    <w:rsid w:val="00CA0226"/>
    <w:rsid w:val="00CA1CDD"/>
    <w:rsid w:val="00CD5F05"/>
    <w:rsid w:val="00CE0309"/>
    <w:rsid w:val="00CE6AD4"/>
    <w:rsid w:val="00CF27BB"/>
    <w:rsid w:val="00CF7025"/>
    <w:rsid w:val="00D055B2"/>
    <w:rsid w:val="00D1496B"/>
    <w:rsid w:val="00D248FA"/>
    <w:rsid w:val="00D30416"/>
    <w:rsid w:val="00D50BF0"/>
    <w:rsid w:val="00D64B68"/>
    <w:rsid w:val="00D6534A"/>
    <w:rsid w:val="00D71D9E"/>
    <w:rsid w:val="00D85E5E"/>
    <w:rsid w:val="00D91C12"/>
    <w:rsid w:val="00DA2F0D"/>
    <w:rsid w:val="00DC27E8"/>
    <w:rsid w:val="00DD1FB2"/>
    <w:rsid w:val="00DD48A7"/>
    <w:rsid w:val="00DE041D"/>
    <w:rsid w:val="00DE5A7C"/>
    <w:rsid w:val="00DE648B"/>
    <w:rsid w:val="00E04C9D"/>
    <w:rsid w:val="00E1209B"/>
    <w:rsid w:val="00E20754"/>
    <w:rsid w:val="00E376BF"/>
    <w:rsid w:val="00E41AC4"/>
    <w:rsid w:val="00E433BE"/>
    <w:rsid w:val="00E4432A"/>
    <w:rsid w:val="00E519B2"/>
    <w:rsid w:val="00E545CD"/>
    <w:rsid w:val="00E631D5"/>
    <w:rsid w:val="00E86C8B"/>
    <w:rsid w:val="00E958CD"/>
    <w:rsid w:val="00EA3B93"/>
    <w:rsid w:val="00EB44A9"/>
    <w:rsid w:val="00EC0F5E"/>
    <w:rsid w:val="00EC56F3"/>
    <w:rsid w:val="00ED368D"/>
    <w:rsid w:val="00F068AA"/>
    <w:rsid w:val="00F25C5C"/>
    <w:rsid w:val="00F32F8E"/>
    <w:rsid w:val="00F33654"/>
    <w:rsid w:val="00F359FD"/>
    <w:rsid w:val="00F41CEE"/>
    <w:rsid w:val="00F47098"/>
    <w:rsid w:val="00F51D14"/>
    <w:rsid w:val="00F5767B"/>
    <w:rsid w:val="00F579EA"/>
    <w:rsid w:val="00F623C5"/>
    <w:rsid w:val="00F6376C"/>
    <w:rsid w:val="00F70C34"/>
    <w:rsid w:val="00F76EE8"/>
    <w:rsid w:val="00F80E70"/>
    <w:rsid w:val="00F85090"/>
    <w:rsid w:val="00F86389"/>
    <w:rsid w:val="00FA02E2"/>
    <w:rsid w:val="00FB2FD4"/>
    <w:rsid w:val="00FC6F1C"/>
    <w:rsid w:val="00FD4012"/>
    <w:rsid w:val="00FD6C9E"/>
    <w:rsid w:val="00FE1AC4"/>
    <w:rsid w:val="00FE7972"/>
    <w:rsid w:val="00FF14EA"/>
    <w:rsid w:val="00FF3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6E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ERP-List Paragraph,List Paragraph11,Normal bullet 2,Paragraph,List L1"/>
    <w:basedOn w:val="prastasis"/>
    <w:link w:val="SraopastraipaDiagrama"/>
    <w:uiPriority w:val="34"/>
    <w:qFormat/>
    <w:rsid w:val="00272A00"/>
    <w:pPr>
      <w:ind w:left="720"/>
      <w:contextualSpacing/>
    </w:pPr>
  </w:style>
  <w:style w:type="character" w:styleId="Hipersaitas">
    <w:name w:val="Hyperlink"/>
    <w:qFormat/>
    <w:rsid w:val="00272A00"/>
    <w:rPr>
      <w:color w:val="000000"/>
      <w:u w:val="single"/>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272A00"/>
  </w:style>
  <w:style w:type="paragraph" w:customStyle="1" w:styleId="Hyperlink1">
    <w:name w:val="Hyperlink1"/>
    <w:basedOn w:val="prastasis"/>
    <w:rsid w:val="00A5159F"/>
    <w:pPr>
      <w:spacing w:before="100" w:beforeAutospacing="1" w:after="100" w:afterAutospacing="1"/>
      <w:ind w:firstLine="0"/>
    </w:pPr>
    <w:rPr>
      <w:rFonts w:eastAsia="Times New Roman"/>
      <w:lang w:eastAsia="lt-LT"/>
    </w:rPr>
  </w:style>
  <w:style w:type="paragraph" w:styleId="Pagrindiniotekstotrauka">
    <w:name w:val="Body Text Indent"/>
    <w:basedOn w:val="prastasis"/>
    <w:link w:val="PagrindiniotekstotraukaDiagrama"/>
    <w:rsid w:val="00A32A8D"/>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A32A8D"/>
    <w:rPr>
      <w:rFonts w:eastAsia="Times New Roman"/>
      <w:i/>
      <w:iCs/>
      <w:szCs w:val="20"/>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F80E70"/>
    <w:pPr>
      <w:ind w:firstLine="0"/>
      <w:jc w:val="left"/>
    </w:pPr>
    <w:rPr>
      <w:rFonts w:eastAsia="Times New Roman"/>
      <w:sz w:val="20"/>
      <w:szCs w:val="20"/>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F80E70"/>
    <w:rPr>
      <w:rFonts w:eastAsia="Times New Roman"/>
      <w:sz w:val="20"/>
      <w:szCs w:val="20"/>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Išnaša"/>
    <w:basedOn w:val="Numatytasispastraiposriftas"/>
    <w:link w:val="SUPERSChar"/>
    <w:uiPriority w:val="99"/>
    <w:qFormat/>
    <w:rsid w:val="00F80E70"/>
    <w:rPr>
      <w:vertAlign w:val="superscript"/>
    </w:rPr>
  </w:style>
  <w:style w:type="paragraph" w:customStyle="1" w:styleId="SUPERSChar">
    <w:name w:val="SUPERS Char"/>
    <w:aliases w:val="EN Footnote Reference Char"/>
    <w:basedOn w:val="prastasis"/>
    <w:link w:val="Puslapioinaosnuoroda"/>
    <w:uiPriority w:val="99"/>
    <w:rsid w:val="00F80E70"/>
    <w:pPr>
      <w:spacing w:after="160" w:line="240" w:lineRule="exact"/>
      <w:ind w:firstLine="0"/>
      <w:jc w:val="left"/>
    </w:pPr>
    <w:rPr>
      <w:vertAlign w:val="superscript"/>
    </w:rPr>
  </w:style>
  <w:style w:type="paragraph" w:styleId="Pagrindinistekstas">
    <w:name w:val="Body Text"/>
    <w:basedOn w:val="prastasis"/>
    <w:link w:val="PagrindinistekstasDiagrama"/>
    <w:rsid w:val="009227DF"/>
    <w:pPr>
      <w:spacing w:after="120"/>
      <w:ind w:firstLine="0"/>
      <w:jc w:val="left"/>
    </w:pPr>
    <w:rPr>
      <w:rFonts w:eastAsia="Times New Roman"/>
    </w:rPr>
  </w:style>
  <w:style w:type="character" w:customStyle="1" w:styleId="PagrindinistekstasDiagrama">
    <w:name w:val="Pagrindinis tekstas Diagrama"/>
    <w:basedOn w:val="Numatytasispastraiposriftas"/>
    <w:link w:val="Pagrindinistekstas"/>
    <w:rsid w:val="009227DF"/>
    <w:rPr>
      <w:rFonts w:eastAsia="Times New Roman"/>
    </w:rPr>
  </w:style>
  <w:style w:type="paragraph" w:customStyle="1" w:styleId="Tekstas">
    <w:name w:val="Tekstas"/>
    <w:basedOn w:val="prastasis"/>
    <w:link w:val="TekstasDiagrama"/>
    <w:qFormat/>
    <w:rsid w:val="00536223"/>
    <w:rPr>
      <w:rFonts w:eastAsia="Times New Roman"/>
    </w:rPr>
  </w:style>
  <w:style w:type="character" w:customStyle="1" w:styleId="TekstasDiagrama">
    <w:name w:val="Tekstas Diagrama"/>
    <w:basedOn w:val="Numatytasispastraiposriftas"/>
    <w:link w:val="Tekstas"/>
    <w:rsid w:val="00536223"/>
    <w:rPr>
      <w:rFonts w:eastAsia="Times New Roman"/>
    </w:rPr>
  </w:style>
  <w:style w:type="paragraph" w:styleId="Debesliotekstas">
    <w:name w:val="Balloon Text"/>
    <w:basedOn w:val="prastasis"/>
    <w:link w:val="DebesliotekstasDiagrama"/>
    <w:uiPriority w:val="99"/>
    <w:semiHidden/>
    <w:unhideWhenUsed/>
    <w:rsid w:val="009E2B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2BA5"/>
    <w:rPr>
      <w:rFonts w:ascii="Tahoma" w:hAnsi="Tahoma" w:cs="Tahoma"/>
      <w:sz w:val="16"/>
      <w:szCs w:val="16"/>
    </w:rPr>
  </w:style>
  <w:style w:type="character" w:styleId="Komentaronuoroda">
    <w:name w:val="annotation reference"/>
    <w:basedOn w:val="Numatytasispastraiposriftas"/>
    <w:uiPriority w:val="99"/>
    <w:semiHidden/>
    <w:unhideWhenUsed/>
    <w:rsid w:val="007A39E5"/>
    <w:rPr>
      <w:sz w:val="16"/>
      <w:szCs w:val="16"/>
    </w:rPr>
  </w:style>
  <w:style w:type="paragraph" w:styleId="Komentarotekstas">
    <w:name w:val="annotation text"/>
    <w:basedOn w:val="prastasis"/>
    <w:link w:val="KomentarotekstasDiagrama"/>
    <w:uiPriority w:val="99"/>
    <w:semiHidden/>
    <w:unhideWhenUsed/>
    <w:rsid w:val="007A39E5"/>
    <w:rPr>
      <w:sz w:val="20"/>
      <w:szCs w:val="20"/>
    </w:rPr>
  </w:style>
  <w:style w:type="character" w:customStyle="1" w:styleId="KomentarotekstasDiagrama">
    <w:name w:val="Komentaro tekstas Diagrama"/>
    <w:basedOn w:val="Numatytasispastraiposriftas"/>
    <w:link w:val="Komentarotekstas"/>
    <w:uiPriority w:val="99"/>
    <w:semiHidden/>
    <w:rsid w:val="007A39E5"/>
    <w:rPr>
      <w:sz w:val="20"/>
      <w:szCs w:val="20"/>
    </w:rPr>
  </w:style>
  <w:style w:type="paragraph" w:styleId="Komentarotema">
    <w:name w:val="annotation subject"/>
    <w:basedOn w:val="Komentarotekstas"/>
    <w:next w:val="Komentarotekstas"/>
    <w:link w:val="KomentarotemaDiagrama"/>
    <w:uiPriority w:val="99"/>
    <w:semiHidden/>
    <w:unhideWhenUsed/>
    <w:rsid w:val="007A39E5"/>
    <w:rPr>
      <w:b/>
      <w:bCs/>
    </w:rPr>
  </w:style>
  <w:style w:type="character" w:customStyle="1" w:styleId="KomentarotemaDiagrama">
    <w:name w:val="Komentaro tema Diagrama"/>
    <w:basedOn w:val="KomentarotekstasDiagrama"/>
    <w:link w:val="Komentarotema"/>
    <w:uiPriority w:val="99"/>
    <w:semiHidden/>
    <w:rsid w:val="007A39E5"/>
    <w:rPr>
      <w:b/>
      <w:bCs/>
      <w:sz w:val="20"/>
      <w:szCs w:val="20"/>
    </w:rPr>
  </w:style>
  <w:style w:type="paragraph" w:styleId="Antrats">
    <w:name w:val="header"/>
    <w:basedOn w:val="prastasis"/>
    <w:link w:val="AntratsDiagrama"/>
    <w:uiPriority w:val="99"/>
    <w:unhideWhenUsed/>
    <w:rsid w:val="001C2F45"/>
    <w:pPr>
      <w:tabs>
        <w:tab w:val="center" w:pos="4819"/>
        <w:tab w:val="right" w:pos="9638"/>
      </w:tabs>
    </w:pPr>
  </w:style>
  <w:style w:type="character" w:customStyle="1" w:styleId="AntratsDiagrama">
    <w:name w:val="Antraštės Diagrama"/>
    <w:basedOn w:val="Numatytasispastraiposriftas"/>
    <w:link w:val="Antrats"/>
    <w:uiPriority w:val="99"/>
    <w:rsid w:val="001C2F45"/>
  </w:style>
  <w:style w:type="paragraph" w:styleId="Porat">
    <w:name w:val="footer"/>
    <w:basedOn w:val="prastasis"/>
    <w:link w:val="PoratDiagrama"/>
    <w:uiPriority w:val="99"/>
    <w:unhideWhenUsed/>
    <w:rsid w:val="001C2F45"/>
    <w:pPr>
      <w:tabs>
        <w:tab w:val="center" w:pos="4819"/>
        <w:tab w:val="right" w:pos="9638"/>
      </w:tabs>
    </w:pPr>
  </w:style>
  <w:style w:type="character" w:customStyle="1" w:styleId="PoratDiagrama">
    <w:name w:val="Poraštė Diagrama"/>
    <w:basedOn w:val="Numatytasispastraiposriftas"/>
    <w:link w:val="Porat"/>
    <w:uiPriority w:val="99"/>
    <w:rsid w:val="001C2F45"/>
  </w:style>
  <w:style w:type="paragraph" w:styleId="Pagrindiniotekstotrauka2">
    <w:name w:val="Body Text Indent 2"/>
    <w:basedOn w:val="prastasis"/>
    <w:link w:val="Pagrindiniotekstotrauka2Diagrama"/>
    <w:uiPriority w:val="99"/>
    <w:semiHidden/>
    <w:unhideWhenUsed/>
    <w:rsid w:val="007E2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2882"/>
  </w:style>
  <w:style w:type="paragraph" w:styleId="Pavadinimas">
    <w:name w:val="Title"/>
    <w:basedOn w:val="prastasis"/>
    <w:link w:val="PavadinimasDiagrama"/>
    <w:qFormat/>
    <w:rsid w:val="00A50153"/>
    <w:pPr>
      <w:spacing w:before="60"/>
      <w:jc w:val="center"/>
    </w:pPr>
    <w:rPr>
      <w:rFonts w:eastAsia="Times New Roman"/>
      <w:b/>
      <w:szCs w:val="20"/>
      <w:lang w:eastAsia="lt-LT"/>
    </w:rPr>
  </w:style>
  <w:style w:type="character" w:customStyle="1" w:styleId="PavadinimasDiagrama">
    <w:name w:val="Pavadinimas Diagrama"/>
    <w:basedOn w:val="Numatytasispastraiposriftas"/>
    <w:link w:val="Pavadinimas"/>
    <w:rsid w:val="00A50153"/>
    <w:rPr>
      <w:rFonts w:eastAsia="Times New Roman"/>
      <w:b/>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6E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ERP-List Paragraph,List Paragraph11,Normal bullet 2,Paragraph,List L1"/>
    <w:basedOn w:val="prastasis"/>
    <w:link w:val="SraopastraipaDiagrama"/>
    <w:uiPriority w:val="34"/>
    <w:qFormat/>
    <w:rsid w:val="00272A00"/>
    <w:pPr>
      <w:ind w:left="720"/>
      <w:contextualSpacing/>
    </w:pPr>
  </w:style>
  <w:style w:type="character" w:styleId="Hipersaitas">
    <w:name w:val="Hyperlink"/>
    <w:qFormat/>
    <w:rsid w:val="00272A00"/>
    <w:rPr>
      <w:color w:val="000000"/>
      <w:u w:val="single"/>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272A00"/>
  </w:style>
  <w:style w:type="paragraph" w:customStyle="1" w:styleId="Hyperlink1">
    <w:name w:val="Hyperlink1"/>
    <w:basedOn w:val="prastasis"/>
    <w:rsid w:val="00A5159F"/>
    <w:pPr>
      <w:spacing w:before="100" w:beforeAutospacing="1" w:after="100" w:afterAutospacing="1"/>
      <w:ind w:firstLine="0"/>
    </w:pPr>
    <w:rPr>
      <w:rFonts w:eastAsia="Times New Roman"/>
      <w:lang w:eastAsia="lt-LT"/>
    </w:rPr>
  </w:style>
  <w:style w:type="paragraph" w:styleId="Pagrindiniotekstotrauka">
    <w:name w:val="Body Text Indent"/>
    <w:basedOn w:val="prastasis"/>
    <w:link w:val="PagrindiniotekstotraukaDiagrama"/>
    <w:rsid w:val="00A32A8D"/>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A32A8D"/>
    <w:rPr>
      <w:rFonts w:eastAsia="Times New Roman"/>
      <w:i/>
      <w:iCs/>
      <w:szCs w:val="20"/>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F80E70"/>
    <w:pPr>
      <w:ind w:firstLine="0"/>
      <w:jc w:val="left"/>
    </w:pPr>
    <w:rPr>
      <w:rFonts w:eastAsia="Times New Roman"/>
      <w:sz w:val="20"/>
      <w:szCs w:val="20"/>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F80E70"/>
    <w:rPr>
      <w:rFonts w:eastAsia="Times New Roman"/>
      <w:sz w:val="20"/>
      <w:szCs w:val="20"/>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Išnaša"/>
    <w:basedOn w:val="Numatytasispastraiposriftas"/>
    <w:link w:val="SUPERSChar"/>
    <w:uiPriority w:val="99"/>
    <w:qFormat/>
    <w:rsid w:val="00F80E70"/>
    <w:rPr>
      <w:vertAlign w:val="superscript"/>
    </w:rPr>
  </w:style>
  <w:style w:type="paragraph" w:customStyle="1" w:styleId="SUPERSChar">
    <w:name w:val="SUPERS Char"/>
    <w:aliases w:val="EN Footnote Reference Char"/>
    <w:basedOn w:val="prastasis"/>
    <w:link w:val="Puslapioinaosnuoroda"/>
    <w:uiPriority w:val="99"/>
    <w:rsid w:val="00F80E70"/>
    <w:pPr>
      <w:spacing w:after="160" w:line="240" w:lineRule="exact"/>
      <w:ind w:firstLine="0"/>
      <w:jc w:val="left"/>
    </w:pPr>
    <w:rPr>
      <w:vertAlign w:val="superscript"/>
    </w:rPr>
  </w:style>
  <w:style w:type="paragraph" w:styleId="Pagrindinistekstas">
    <w:name w:val="Body Text"/>
    <w:basedOn w:val="prastasis"/>
    <w:link w:val="PagrindinistekstasDiagrama"/>
    <w:rsid w:val="009227DF"/>
    <w:pPr>
      <w:spacing w:after="120"/>
      <w:ind w:firstLine="0"/>
      <w:jc w:val="left"/>
    </w:pPr>
    <w:rPr>
      <w:rFonts w:eastAsia="Times New Roman"/>
    </w:rPr>
  </w:style>
  <w:style w:type="character" w:customStyle="1" w:styleId="PagrindinistekstasDiagrama">
    <w:name w:val="Pagrindinis tekstas Diagrama"/>
    <w:basedOn w:val="Numatytasispastraiposriftas"/>
    <w:link w:val="Pagrindinistekstas"/>
    <w:rsid w:val="009227DF"/>
    <w:rPr>
      <w:rFonts w:eastAsia="Times New Roman"/>
    </w:rPr>
  </w:style>
  <w:style w:type="paragraph" w:customStyle="1" w:styleId="Tekstas">
    <w:name w:val="Tekstas"/>
    <w:basedOn w:val="prastasis"/>
    <w:link w:val="TekstasDiagrama"/>
    <w:qFormat/>
    <w:rsid w:val="00536223"/>
    <w:rPr>
      <w:rFonts w:eastAsia="Times New Roman"/>
    </w:rPr>
  </w:style>
  <w:style w:type="character" w:customStyle="1" w:styleId="TekstasDiagrama">
    <w:name w:val="Tekstas Diagrama"/>
    <w:basedOn w:val="Numatytasispastraiposriftas"/>
    <w:link w:val="Tekstas"/>
    <w:rsid w:val="00536223"/>
    <w:rPr>
      <w:rFonts w:eastAsia="Times New Roman"/>
    </w:rPr>
  </w:style>
  <w:style w:type="paragraph" w:styleId="Debesliotekstas">
    <w:name w:val="Balloon Text"/>
    <w:basedOn w:val="prastasis"/>
    <w:link w:val="DebesliotekstasDiagrama"/>
    <w:uiPriority w:val="99"/>
    <w:semiHidden/>
    <w:unhideWhenUsed/>
    <w:rsid w:val="009E2B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2BA5"/>
    <w:rPr>
      <w:rFonts w:ascii="Tahoma" w:hAnsi="Tahoma" w:cs="Tahoma"/>
      <w:sz w:val="16"/>
      <w:szCs w:val="16"/>
    </w:rPr>
  </w:style>
  <w:style w:type="character" w:styleId="Komentaronuoroda">
    <w:name w:val="annotation reference"/>
    <w:basedOn w:val="Numatytasispastraiposriftas"/>
    <w:uiPriority w:val="99"/>
    <w:semiHidden/>
    <w:unhideWhenUsed/>
    <w:rsid w:val="007A39E5"/>
    <w:rPr>
      <w:sz w:val="16"/>
      <w:szCs w:val="16"/>
    </w:rPr>
  </w:style>
  <w:style w:type="paragraph" w:styleId="Komentarotekstas">
    <w:name w:val="annotation text"/>
    <w:basedOn w:val="prastasis"/>
    <w:link w:val="KomentarotekstasDiagrama"/>
    <w:uiPriority w:val="99"/>
    <w:semiHidden/>
    <w:unhideWhenUsed/>
    <w:rsid w:val="007A39E5"/>
    <w:rPr>
      <w:sz w:val="20"/>
      <w:szCs w:val="20"/>
    </w:rPr>
  </w:style>
  <w:style w:type="character" w:customStyle="1" w:styleId="KomentarotekstasDiagrama">
    <w:name w:val="Komentaro tekstas Diagrama"/>
    <w:basedOn w:val="Numatytasispastraiposriftas"/>
    <w:link w:val="Komentarotekstas"/>
    <w:uiPriority w:val="99"/>
    <w:semiHidden/>
    <w:rsid w:val="007A39E5"/>
    <w:rPr>
      <w:sz w:val="20"/>
      <w:szCs w:val="20"/>
    </w:rPr>
  </w:style>
  <w:style w:type="paragraph" w:styleId="Komentarotema">
    <w:name w:val="annotation subject"/>
    <w:basedOn w:val="Komentarotekstas"/>
    <w:next w:val="Komentarotekstas"/>
    <w:link w:val="KomentarotemaDiagrama"/>
    <w:uiPriority w:val="99"/>
    <w:semiHidden/>
    <w:unhideWhenUsed/>
    <w:rsid w:val="007A39E5"/>
    <w:rPr>
      <w:b/>
      <w:bCs/>
    </w:rPr>
  </w:style>
  <w:style w:type="character" w:customStyle="1" w:styleId="KomentarotemaDiagrama">
    <w:name w:val="Komentaro tema Diagrama"/>
    <w:basedOn w:val="KomentarotekstasDiagrama"/>
    <w:link w:val="Komentarotema"/>
    <w:uiPriority w:val="99"/>
    <w:semiHidden/>
    <w:rsid w:val="007A39E5"/>
    <w:rPr>
      <w:b/>
      <w:bCs/>
      <w:sz w:val="20"/>
      <w:szCs w:val="20"/>
    </w:rPr>
  </w:style>
  <w:style w:type="paragraph" w:styleId="Antrats">
    <w:name w:val="header"/>
    <w:basedOn w:val="prastasis"/>
    <w:link w:val="AntratsDiagrama"/>
    <w:uiPriority w:val="99"/>
    <w:unhideWhenUsed/>
    <w:rsid w:val="001C2F45"/>
    <w:pPr>
      <w:tabs>
        <w:tab w:val="center" w:pos="4819"/>
        <w:tab w:val="right" w:pos="9638"/>
      </w:tabs>
    </w:pPr>
  </w:style>
  <w:style w:type="character" w:customStyle="1" w:styleId="AntratsDiagrama">
    <w:name w:val="Antraštės Diagrama"/>
    <w:basedOn w:val="Numatytasispastraiposriftas"/>
    <w:link w:val="Antrats"/>
    <w:uiPriority w:val="99"/>
    <w:rsid w:val="001C2F45"/>
  </w:style>
  <w:style w:type="paragraph" w:styleId="Porat">
    <w:name w:val="footer"/>
    <w:basedOn w:val="prastasis"/>
    <w:link w:val="PoratDiagrama"/>
    <w:uiPriority w:val="99"/>
    <w:unhideWhenUsed/>
    <w:rsid w:val="001C2F45"/>
    <w:pPr>
      <w:tabs>
        <w:tab w:val="center" w:pos="4819"/>
        <w:tab w:val="right" w:pos="9638"/>
      </w:tabs>
    </w:pPr>
  </w:style>
  <w:style w:type="character" w:customStyle="1" w:styleId="PoratDiagrama">
    <w:name w:val="Poraštė Diagrama"/>
    <w:basedOn w:val="Numatytasispastraiposriftas"/>
    <w:link w:val="Porat"/>
    <w:uiPriority w:val="99"/>
    <w:rsid w:val="001C2F45"/>
  </w:style>
  <w:style w:type="paragraph" w:styleId="Pagrindiniotekstotrauka2">
    <w:name w:val="Body Text Indent 2"/>
    <w:basedOn w:val="prastasis"/>
    <w:link w:val="Pagrindiniotekstotrauka2Diagrama"/>
    <w:uiPriority w:val="99"/>
    <w:semiHidden/>
    <w:unhideWhenUsed/>
    <w:rsid w:val="007E2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2882"/>
  </w:style>
  <w:style w:type="paragraph" w:styleId="Pavadinimas">
    <w:name w:val="Title"/>
    <w:basedOn w:val="prastasis"/>
    <w:link w:val="PavadinimasDiagrama"/>
    <w:qFormat/>
    <w:rsid w:val="00A50153"/>
    <w:pPr>
      <w:spacing w:before="60"/>
      <w:jc w:val="center"/>
    </w:pPr>
    <w:rPr>
      <w:rFonts w:eastAsia="Times New Roman"/>
      <w:b/>
      <w:szCs w:val="20"/>
      <w:lang w:eastAsia="lt-LT"/>
    </w:rPr>
  </w:style>
  <w:style w:type="character" w:customStyle="1" w:styleId="PavadinimasDiagrama">
    <w:name w:val="Pavadinimas Diagrama"/>
    <w:basedOn w:val="Numatytasispastraiposriftas"/>
    <w:link w:val="Pavadinimas"/>
    <w:rsid w:val="00A50153"/>
    <w:rPr>
      <w:rFonts w:eastAsia="Times New Roman"/>
      <w:b/>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kamarauskiene@finmin.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a.mickeniene@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2352</Words>
  <Characters>13408</Characters>
  <Application>Microsoft Office Word</Application>
  <DocSecurity>0</DocSecurity>
  <Lines>111</Lines>
  <Paragraphs>31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13</cp:revision>
  <dcterms:created xsi:type="dcterms:W3CDTF">2021-06-13T20:21:00Z</dcterms:created>
  <dcterms:modified xsi:type="dcterms:W3CDTF">2021-06-14T05:20:00Z</dcterms:modified>
</cp:coreProperties>
</file>