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ABA1" w14:textId="0B093AB4" w:rsidR="007302F8" w:rsidRDefault="00AF7252" w:rsidP="008A12CE">
      <w:pPr>
        <w:jc w:val="center"/>
        <w:rPr>
          <w:rFonts w:ascii="Times New Roman" w:hAnsi="Times New Roman" w:cs="Times New Roman"/>
          <w:b/>
          <w:bCs/>
          <w:sz w:val="24"/>
          <w:szCs w:val="24"/>
        </w:rPr>
      </w:pPr>
      <w:r>
        <w:rPr>
          <w:rFonts w:ascii="Times New Roman" w:hAnsi="Times New Roman" w:cs="Times New Roman"/>
          <w:b/>
          <w:bCs/>
          <w:sz w:val="24"/>
          <w:szCs w:val="24"/>
        </w:rPr>
        <w:t xml:space="preserve">NUTARIMO PROJEKTO </w:t>
      </w:r>
      <w:r w:rsidR="008A12CE" w:rsidRPr="008A12CE">
        <w:rPr>
          <w:rFonts w:ascii="Times New Roman" w:hAnsi="Times New Roman" w:cs="Times New Roman"/>
          <w:b/>
          <w:bCs/>
          <w:sz w:val="24"/>
          <w:szCs w:val="24"/>
        </w:rPr>
        <w:t>PASTABŲ D</w:t>
      </w:r>
      <w:r w:rsidR="009D604A">
        <w:rPr>
          <w:rFonts w:ascii="Times New Roman" w:hAnsi="Times New Roman" w:cs="Times New Roman"/>
          <w:b/>
          <w:bCs/>
          <w:sz w:val="24"/>
          <w:szCs w:val="24"/>
        </w:rPr>
        <w:t>E</w:t>
      </w:r>
      <w:r w:rsidR="008A12CE" w:rsidRPr="008A12CE">
        <w:rPr>
          <w:rFonts w:ascii="Times New Roman" w:hAnsi="Times New Roman" w:cs="Times New Roman"/>
          <w:b/>
          <w:bCs/>
          <w:sz w:val="24"/>
          <w:szCs w:val="24"/>
        </w:rPr>
        <w:t>RINIMO PAŽYMA</w:t>
      </w:r>
    </w:p>
    <w:tbl>
      <w:tblPr>
        <w:tblStyle w:val="Lentelstinklelis"/>
        <w:tblW w:w="0" w:type="auto"/>
        <w:tblLook w:val="04A0" w:firstRow="1" w:lastRow="0" w:firstColumn="1" w:lastColumn="0" w:noHBand="0" w:noVBand="1"/>
      </w:tblPr>
      <w:tblGrid>
        <w:gridCol w:w="4814"/>
        <w:gridCol w:w="4814"/>
      </w:tblGrid>
      <w:tr w:rsidR="008A12CE" w:rsidRPr="005C147C" w14:paraId="17C73458" w14:textId="77777777" w:rsidTr="008A12CE">
        <w:tc>
          <w:tcPr>
            <w:tcW w:w="4814" w:type="dxa"/>
          </w:tcPr>
          <w:p w14:paraId="20364AA4" w14:textId="3EC1E647" w:rsidR="008A12CE" w:rsidRPr="005C147C" w:rsidRDefault="00F1540D" w:rsidP="008A12CE">
            <w:pPr>
              <w:jc w:val="center"/>
              <w:rPr>
                <w:rFonts w:ascii="Times New Roman" w:hAnsi="Times New Roman" w:cs="Times New Roman"/>
                <w:b/>
                <w:bCs/>
                <w:sz w:val="24"/>
                <w:szCs w:val="24"/>
              </w:rPr>
            </w:pPr>
            <w:r>
              <w:rPr>
                <w:rFonts w:ascii="Times New Roman" w:hAnsi="Times New Roman" w:cs="Times New Roman"/>
                <w:b/>
                <w:bCs/>
                <w:sz w:val="24"/>
                <w:szCs w:val="24"/>
              </w:rPr>
              <w:t xml:space="preserve">Vidaus reikalų </w:t>
            </w:r>
            <w:r w:rsidR="008A12CE" w:rsidRPr="005C147C">
              <w:rPr>
                <w:rFonts w:ascii="Times New Roman" w:hAnsi="Times New Roman" w:cs="Times New Roman"/>
                <w:b/>
                <w:bCs/>
                <w:sz w:val="24"/>
                <w:szCs w:val="24"/>
              </w:rPr>
              <w:t>ministerijos pastaba</w:t>
            </w:r>
          </w:p>
        </w:tc>
        <w:tc>
          <w:tcPr>
            <w:tcW w:w="4814" w:type="dxa"/>
          </w:tcPr>
          <w:p w14:paraId="5DDA38F0" w14:textId="601C076A" w:rsidR="008A12CE" w:rsidRPr="005C147C" w:rsidRDefault="008A12CE" w:rsidP="008A12CE">
            <w:pPr>
              <w:jc w:val="center"/>
              <w:rPr>
                <w:rFonts w:ascii="Times New Roman" w:hAnsi="Times New Roman" w:cs="Times New Roman"/>
                <w:b/>
                <w:bCs/>
                <w:sz w:val="24"/>
                <w:szCs w:val="24"/>
              </w:rPr>
            </w:pPr>
            <w:r w:rsidRPr="005C147C">
              <w:rPr>
                <w:rFonts w:ascii="Times New Roman" w:hAnsi="Times New Roman" w:cs="Times New Roman"/>
                <w:b/>
                <w:bCs/>
                <w:sz w:val="24"/>
                <w:szCs w:val="24"/>
              </w:rPr>
              <w:t xml:space="preserve">Žemės ūkio ministerijos </w:t>
            </w:r>
            <w:r w:rsidR="00BD796E">
              <w:rPr>
                <w:rFonts w:ascii="Times New Roman" w:hAnsi="Times New Roman" w:cs="Times New Roman"/>
                <w:b/>
                <w:bCs/>
                <w:sz w:val="24"/>
                <w:szCs w:val="24"/>
              </w:rPr>
              <w:t>paaiškinimas</w:t>
            </w:r>
          </w:p>
        </w:tc>
      </w:tr>
      <w:tr w:rsidR="008A12CE" w:rsidRPr="005C147C" w14:paraId="4D81D0FE" w14:textId="77777777" w:rsidTr="0011472F">
        <w:trPr>
          <w:trHeight w:val="1608"/>
        </w:trPr>
        <w:tc>
          <w:tcPr>
            <w:tcW w:w="4814" w:type="dxa"/>
          </w:tcPr>
          <w:p w14:paraId="5584480E" w14:textId="77777777" w:rsidR="00F1540D" w:rsidRPr="00F1540D" w:rsidRDefault="00F1540D" w:rsidP="00F1540D">
            <w:pPr>
              <w:jc w:val="both"/>
              <w:rPr>
                <w:rFonts w:ascii="Times New Roman" w:hAnsi="Times New Roman" w:cs="Times New Roman"/>
                <w:b/>
                <w:bCs/>
                <w:sz w:val="24"/>
                <w:szCs w:val="24"/>
              </w:rPr>
            </w:pPr>
            <w:r w:rsidRPr="00F1540D">
              <w:rPr>
                <w:rFonts w:ascii="Times New Roman" w:hAnsi="Times New Roman" w:cs="Times New Roman"/>
                <w:sz w:val="24"/>
                <w:szCs w:val="24"/>
              </w:rPr>
              <w:t>PP pagrindime nagrinėjant problemos „Neveiksminga trumpųjų tiekimo grandinių sistema neskatina vietos produktų vartojimo bei įsigijimo tiesiogiai iš ūkininkų“ priežastis, taip pat nurodoma, kad didinant šiuo metu „</w:t>
            </w:r>
            <w:r w:rsidRPr="00F1540D">
              <w:rPr>
                <w:rFonts w:ascii="Times New Roman" w:hAnsi="Times New Roman" w:cs="Times New Roman"/>
                <w:bCs/>
                <w:sz w:val="24"/>
                <w:szCs w:val="24"/>
              </w:rPr>
              <w:t>per mažas sveikos mitybos skatinimo priemonių apimtis &lt;...&gt; būtina pasitelkti savivaldybes“. Taip pat manome, kad, įv</w:t>
            </w:r>
            <w:r w:rsidRPr="00F1540D">
              <w:rPr>
                <w:rFonts w:ascii="Times New Roman" w:hAnsi="Times New Roman" w:cs="Times New Roman"/>
                <w:sz w:val="24"/>
                <w:szCs w:val="24"/>
              </w:rPr>
              <w:t xml:space="preserve">ertinus 2 pastaboje nurodytą problemą, taip pat kaimo plėtros problemų teritorinius netolygumus ir ypatumus, galimas savivaldybių ir regionų plėtros tarybų prisidėjimas jas sprendžiant gali būti nustatytas ir esant kitų problemų. Atkreipiame dėmesį, kad, vadovaujantis Strateginio valdymo metodikos 68.1 papunkčiu, jeigu problemų analizės metu nustatoma, kad sprendžiant problemas reikalingas Regionų plėtros tarybos ir (ar) savivaldybių prisidėjimas, PP valdytojas </w:t>
            </w:r>
            <w:r w:rsidRPr="00F1540D">
              <w:rPr>
                <w:rFonts w:ascii="Times New Roman" w:hAnsi="Times New Roman" w:cs="Times New Roman"/>
                <w:b/>
                <w:bCs/>
                <w:sz w:val="24"/>
                <w:szCs w:val="24"/>
              </w:rPr>
              <w:t>Metodikos 69 punkte nustatyta tvarka siūlo šiai problemai spręsti rekomenduojamas pažangos priemones nustatyti regionų plėtros planuose. Siūlome PP nustatyti regioninę (-</w:t>
            </w:r>
            <w:proofErr w:type="spellStart"/>
            <w:r w:rsidRPr="00F1540D">
              <w:rPr>
                <w:rFonts w:ascii="Times New Roman" w:hAnsi="Times New Roman" w:cs="Times New Roman"/>
                <w:b/>
                <w:bCs/>
                <w:sz w:val="24"/>
                <w:szCs w:val="24"/>
              </w:rPr>
              <w:t>es</w:t>
            </w:r>
            <w:proofErr w:type="spellEnd"/>
            <w:r w:rsidRPr="00F1540D">
              <w:rPr>
                <w:rFonts w:ascii="Times New Roman" w:hAnsi="Times New Roman" w:cs="Times New Roman"/>
                <w:b/>
                <w:bCs/>
                <w:sz w:val="24"/>
                <w:szCs w:val="24"/>
              </w:rPr>
              <w:t>) pažangos priemonę (-</w:t>
            </w:r>
            <w:proofErr w:type="spellStart"/>
            <w:r w:rsidRPr="00F1540D">
              <w:rPr>
                <w:rFonts w:ascii="Times New Roman" w:hAnsi="Times New Roman" w:cs="Times New Roman"/>
                <w:b/>
                <w:bCs/>
                <w:sz w:val="24"/>
                <w:szCs w:val="24"/>
              </w:rPr>
              <w:t>es</w:t>
            </w:r>
            <w:proofErr w:type="spellEnd"/>
            <w:r w:rsidRPr="00F1540D">
              <w:rPr>
                <w:rFonts w:ascii="Times New Roman" w:hAnsi="Times New Roman" w:cs="Times New Roman"/>
                <w:b/>
                <w:bCs/>
                <w:sz w:val="24"/>
                <w:szCs w:val="24"/>
              </w:rPr>
              <w:t>).</w:t>
            </w:r>
          </w:p>
          <w:p w14:paraId="60ADA721" w14:textId="7055DE6A" w:rsidR="008A12CE" w:rsidRPr="005C147C" w:rsidRDefault="008A12CE" w:rsidP="008A12CE">
            <w:pPr>
              <w:jc w:val="both"/>
              <w:rPr>
                <w:rFonts w:ascii="Times New Roman" w:hAnsi="Times New Roman" w:cs="Times New Roman"/>
                <w:sz w:val="24"/>
                <w:szCs w:val="24"/>
              </w:rPr>
            </w:pPr>
          </w:p>
        </w:tc>
        <w:tc>
          <w:tcPr>
            <w:tcW w:w="4814" w:type="dxa"/>
          </w:tcPr>
          <w:p w14:paraId="6693444A" w14:textId="4269178E" w:rsidR="003C4B55" w:rsidRPr="003C4B55" w:rsidRDefault="00D52D3B" w:rsidP="003C4B55">
            <w:pPr>
              <w:ind w:left="32"/>
              <w:jc w:val="both"/>
              <w:rPr>
                <w:rFonts w:ascii="Times New Roman" w:eastAsia="Times New Roman" w:hAnsi="Times New Roman" w:cs="Times New Roman"/>
                <w:sz w:val="24"/>
                <w:szCs w:val="24"/>
              </w:rPr>
            </w:pPr>
            <w:r w:rsidRPr="00D52D3B">
              <w:rPr>
                <w:rFonts w:ascii="Times New Roman" w:hAnsi="Times New Roman" w:cs="Times New Roman"/>
                <w:b/>
                <w:bCs/>
                <w:sz w:val="24"/>
                <w:szCs w:val="24"/>
              </w:rPr>
              <w:t xml:space="preserve"> </w:t>
            </w:r>
            <w:r w:rsidR="00A608BF" w:rsidRPr="00A608BF">
              <w:rPr>
                <w:rFonts w:ascii="Times New Roman" w:hAnsi="Times New Roman" w:cs="Times New Roman"/>
                <w:b/>
                <w:bCs/>
                <w:sz w:val="24"/>
                <w:szCs w:val="24"/>
              </w:rPr>
              <w:t>A</w:t>
            </w:r>
            <w:r w:rsidR="00BD796E" w:rsidRPr="00A608BF">
              <w:rPr>
                <w:rFonts w:ascii="Times New Roman" w:hAnsi="Times New Roman" w:cs="Times New Roman"/>
                <w:b/>
                <w:bCs/>
                <w:sz w:val="24"/>
                <w:szCs w:val="24"/>
              </w:rPr>
              <w:t>tsižvelgta iš dalies</w:t>
            </w:r>
            <w:r w:rsidR="00A608BF" w:rsidRPr="00A608BF">
              <w:rPr>
                <w:rFonts w:ascii="Times New Roman" w:hAnsi="Times New Roman" w:cs="Times New Roman"/>
                <w:b/>
                <w:bCs/>
                <w:sz w:val="24"/>
                <w:szCs w:val="24"/>
              </w:rPr>
              <w:t>.</w:t>
            </w:r>
            <w:r w:rsidR="00BD796E" w:rsidRPr="003C4B55">
              <w:rPr>
                <w:rFonts w:ascii="Times New Roman" w:hAnsi="Times New Roman" w:cs="Times New Roman"/>
                <w:sz w:val="24"/>
                <w:szCs w:val="24"/>
              </w:rPr>
              <w:t xml:space="preserve"> </w:t>
            </w:r>
            <w:r w:rsidR="00A608BF">
              <w:rPr>
                <w:rFonts w:ascii="Times New Roman" w:hAnsi="Times New Roman" w:cs="Times New Roman"/>
                <w:sz w:val="24"/>
                <w:szCs w:val="24"/>
              </w:rPr>
              <w:t>Š</w:t>
            </w:r>
            <w:r w:rsidR="00BD796E" w:rsidRPr="003C4B55">
              <w:rPr>
                <w:rFonts w:ascii="Times New Roman" w:hAnsi="Times New Roman" w:cs="Times New Roman"/>
                <w:sz w:val="24"/>
                <w:szCs w:val="24"/>
              </w:rPr>
              <w:t>i problema bus sprendžiama per kitas teritorines strategijas.</w:t>
            </w:r>
            <w:r w:rsidR="00C139BB" w:rsidRPr="003C4B55">
              <w:rPr>
                <w:rFonts w:ascii="Times New Roman" w:eastAsia="Times New Roman" w:hAnsi="Times New Roman" w:cs="Times New Roman"/>
                <w:sz w:val="24"/>
                <w:szCs w:val="24"/>
              </w:rPr>
              <w:t xml:space="preserve"> </w:t>
            </w:r>
          </w:p>
          <w:p w14:paraId="14B1AAD4" w14:textId="7FD48CCD" w:rsidR="003C4B55" w:rsidRPr="003C4B55" w:rsidRDefault="003C4B55" w:rsidP="003C4B55">
            <w:pPr>
              <w:ind w:left="32"/>
              <w:jc w:val="both"/>
              <w:rPr>
                <w:rFonts w:ascii="Times New Roman" w:eastAsia="Times New Roman" w:hAnsi="Times New Roman" w:cs="Times New Roman"/>
                <w:sz w:val="24"/>
                <w:szCs w:val="24"/>
              </w:rPr>
            </w:pPr>
            <w:r w:rsidRPr="003C4B55">
              <w:rPr>
                <w:rFonts w:ascii="Times New Roman" w:eastAsia="Times New Roman" w:hAnsi="Times New Roman" w:cs="Times New Roman"/>
                <w:sz w:val="24"/>
                <w:szCs w:val="24"/>
              </w:rPr>
              <w:t xml:space="preserve">Siekiant įgalinti visų </w:t>
            </w:r>
            <w:r w:rsidRPr="001B160C">
              <w:rPr>
                <w:rFonts w:ascii="Times New Roman" w:eastAsia="Times New Roman" w:hAnsi="Times New Roman" w:cs="Times New Roman"/>
                <w:sz w:val="24"/>
                <w:szCs w:val="24"/>
              </w:rPr>
              <w:t>kaimo vietovių teritorijoje VVG veiklą, orientuot</w:t>
            </w:r>
            <w:r w:rsidR="009D604A" w:rsidRPr="001B160C">
              <w:rPr>
                <w:rFonts w:ascii="Times New Roman" w:eastAsia="Times New Roman" w:hAnsi="Times New Roman" w:cs="Times New Roman"/>
                <w:sz w:val="24"/>
                <w:szCs w:val="24"/>
              </w:rPr>
              <w:t>ą</w:t>
            </w:r>
            <w:r w:rsidRPr="001B160C">
              <w:rPr>
                <w:rFonts w:ascii="Times New Roman" w:eastAsia="Times New Roman" w:hAnsi="Times New Roman" w:cs="Times New Roman"/>
                <w:sz w:val="24"/>
                <w:szCs w:val="24"/>
              </w:rPr>
              <w:t xml:space="preserve"> į region</w:t>
            </w:r>
            <w:r w:rsidR="001B160C" w:rsidRPr="001B160C">
              <w:rPr>
                <w:rFonts w:ascii="Times New Roman" w:eastAsia="Times New Roman" w:hAnsi="Times New Roman" w:cs="Times New Roman"/>
                <w:sz w:val="24"/>
                <w:szCs w:val="24"/>
              </w:rPr>
              <w:t>ų</w:t>
            </w:r>
            <w:r w:rsidRPr="001B160C">
              <w:rPr>
                <w:rFonts w:ascii="Times New Roman" w:eastAsia="Times New Roman" w:hAnsi="Times New Roman" w:cs="Times New Roman"/>
                <w:sz w:val="24"/>
                <w:szCs w:val="24"/>
              </w:rPr>
              <w:t xml:space="preserve"> netolygumo mažinimą bei socialinių problemų sprendimus, LEADER priemonės lėšos</w:t>
            </w:r>
            <w:r w:rsidRPr="003C4B55">
              <w:rPr>
                <w:rFonts w:ascii="Times New Roman" w:eastAsia="Times New Roman" w:hAnsi="Times New Roman" w:cs="Times New Roman"/>
                <w:sz w:val="24"/>
                <w:szCs w:val="24"/>
              </w:rPr>
              <w:t xml:space="preserve"> 2023–2027 m. program</w:t>
            </w:r>
            <w:r w:rsidR="009D604A">
              <w:rPr>
                <w:rFonts w:ascii="Times New Roman" w:eastAsia="Times New Roman" w:hAnsi="Times New Roman" w:cs="Times New Roman"/>
                <w:sz w:val="24"/>
                <w:szCs w:val="24"/>
              </w:rPr>
              <w:t>iniu</w:t>
            </w:r>
            <w:r w:rsidRPr="003C4B55">
              <w:rPr>
                <w:rFonts w:ascii="Times New Roman" w:eastAsia="Times New Roman" w:hAnsi="Times New Roman" w:cs="Times New Roman"/>
                <w:sz w:val="24"/>
                <w:szCs w:val="24"/>
              </w:rPr>
              <w:t xml:space="preserve"> laikotarpiu metodiškai skirstomos atsižvelgiant į VVG atstovaujamų teritorijų, kurios daugum</w:t>
            </w:r>
            <w:r w:rsidR="009D604A">
              <w:rPr>
                <w:rFonts w:ascii="Times New Roman" w:eastAsia="Times New Roman" w:hAnsi="Times New Roman" w:cs="Times New Roman"/>
                <w:sz w:val="24"/>
                <w:szCs w:val="24"/>
              </w:rPr>
              <w:t>a</w:t>
            </w:r>
            <w:r w:rsidRPr="003C4B55">
              <w:rPr>
                <w:rFonts w:ascii="Times New Roman" w:eastAsia="Times New Roman" w:hAnsi="Times New Roman" w:cs="Times New Roman"/>
                <w:sz w:val="24"/>
                <w:szCs w:val="24"/>
              </w:rPr>
              <w:t xml:space="preserve"> atvej</w:t>
            </w:r>
            <w:r w:rsidR="009D604A">
              <w:rPr>
                <w:rFonts w:ascii="Times New Roman" w:eastAsia="Times New Roman" w:hAnsi="Times New Roman" w:cs="Times New Roman"/>
                <w:sz w:val="24"/>
                <w:szCs w:val="24"/>
              </w:rPr>
              <w:t>ų</w:t>
            </w:r>
            <w:r w:rsidRPr="003C4B55">
              <w:rPr>
                <w:rFonts w:ascii="Times New Roman" w:eastAsia="Times New Roman" w:hAnsi="Times New Roman" w:cs="Times New Roman"/>
                <w:sz w:val="24"/>
                <w:szCs w:val="24"/>
              </w:rPr>
              <w:t xml:space="preserve"> sutampa su kaimo vietovių savivaldybių teritorijomis (išskyrus savivaldybių centrus ir miestus </w:t>
            </w:r>
            <w:r w:rsidR="009D604A">
              <w:rPr>
                <w:rFonts w:ascii="Times New Roman" w:eastAsia="Times New Roman" w:hAnsi="Times New Roman" w:cs="Times New Roman"/>
                <w:sz w:val="24"/>
                <w:szCs w:val="24"/>
              </w:rPr>
              <w:t>daugiau kaip</w:t>
            </w:r>
            <w:r w:rsidRPr="003C4B55">
              <w:rPr>
                <w:rFonts w:ascii="Times New Roman" w:eastAsia="Times New Roman" w:hAnsi="Times New Roman" w:cs="Times New Roman"/>
                <w:sz w:val="24"/>
                <w:szCs w:val="24"/>
              </w:rPr>
              <w:t xml:space="preserve"> 6 tūkst. gyventojų), socialinius netolygumus (įvertinamos konkrečių teritorijų nedarbo ir socialinės atskirties rodiklių reikšmės). </w:t>
            </w:r>
            <w:r w:rsidR="008267D4">
              <w:rPr>
                <w:rFonts w:ascii="Times New Roman" w:eastAsia="Times New Roman" w:hAnsi="Times New Roman" w:cs="Times New Roman"/>
                <w:sz w:val="24"/>
                <w:szCs w:val="24"/>
              </w:rPr>
              <w:t>Tokia</w:t>
            </w:r>
            <w:r w:rsidRPr="003C4B55">
              <w:rPr>
                <w:rFonts w:ascii="Times New Roman" w:eastAsia="Times New Roman" w:hAnsi="Times New Roman" w:cs="Times New Roman"/>
                <w:sz w:val="24"/>
                <w:szCs w:val="24"/>
              </w:rPr>
              <w:t xml:space="preserve"> metodinė prieiga sudaro galimybes užtikrinti, kad vietovėms, susiduriančioms su didesniais socialiniais iššūkiais, numatomos santykinai didesnės paramos investicijos, skirtos Vietos plėtros strategijai pagal LEDAER priemonę įgyvendinti. </w:t>
            </w:r>
          </w:p>
          <w:p w14:paraId="5EBA14F2" w14:textId="2CDE73CF" w:rsidR="00FF2A11" w:rsidRPr="003C4B55" w:rsidRDefault="00801CC4" w:rsidP="00C139BB">
            <w:pPr>
              <w:ind w:left="32"/>
              <w:jc w:val="both"/>
              <w:rPr>
                <w:rFonts w:ascii="Times New Roman" w:hAnsi="Times New Roman" w:cs="Times New Roman"/>
                <w:sz w:val="24"/>
                <w:szCs w:val="24"/>
              </w:rPr>
            </w:pPr>
            <w:r w:rsidRPr="00801CC4">
              <w:rPr>
                <w:rFonts w:ascii="Times New Roman" w:hAnsi="Times New Roman" w:cs="Times New Roman"/>
                <w:sz w:val="24"/>
                <w:szCs w:val="24"/>
              </w:rPr>
              <w:t xml:space="preserve">Intervencijos, įgyvendinamos pagal LEADER: „Vietos plėtros strategijų įgyvendinimas“ (planuojama skirti 74,9 mln. Eur); „Sumanieji kaimai“ (planuojama skirti 15 mln. Eur). </w:t>
            </w:r>
            <w:r w:rsidR="00C139BB" w:rsidRPr="003C4B55">
              <w:rPr>
                <w:rFonts w:ascii="Times New Roman" w:hAnsi="Times New Roman" w:cs="Times New Roman"/>
                <w:sz w:val="24"/>
                <w:szCs w:val="24"/>
              </w:rPr>
              <w:t xml:space="preserve">Intervencijų įgyvendinimo rezultatų rodikliai – naujai sukurtos darbo vietos, paremti kaimo verslai, pagerintos viešosios paslaugos ir infrastruktūra, sukurti socialiniai ir NVO verslai – prisidės prie socialinės </w:t>
            </w:r>
            <w:proofErr w:type="spellStart"/>
            <w:r w:rsidR="00C139BB" w:rsidRPr="003C4B55">
              <w:rPr>
                <w:rFonts w:ascii="Times New Roman" w:hAnsi="Times New Roman" w:cs="Times New Roman"/>
                <w:sz w:val="24"/>
                <w:szCs w:val="24"/>
              </w:rPr>
              <w:t>įtraukties</w:t>
            </w:r>
            <w:proofErr w:type="spellEnd"/>
            <w:r w:rsidR="00C139BB" w:rsidRPr="003C4B55">
              <w:rPr>
                <w:rFonts w:ascii="Times New Roman" w:hAnsi="Times New Roman" w:cs="Times New Roman"/>
                <w:sz w:val="24"/>
                <w:szCs w:val="24"/>
              </w:rPr>
              <w:t xml:space="preserve"> didinimo.</w:t>
            </w:r>
          </w:p>
          <w:p w14:paraId="76F240AD" w14:textId="77777777" w:rsidR="00FF2A11" w:rsidRPr="003C4B55" w:rsidRDefault="00FF2A11" w:rsidP="00C139BB">
            <w:pPr>
              <w:ind w:left="32"/>
              <w:jc w:val="both"/>
              <w:rPr>
                <w:rFonts w:ascii="Times New Roman" w:eastAsia="Calibri" w:hAnsi="Times New Roman" w:cs="Times New Roman"/>
                <w:sz w:val="24"/>
                <w:szCs w:val="24"/>
              </w:rPr>
            </w:pPr>
            <w:r w:rsidRPr="003C4B55">
              <w:rPr>
                <w:rFonts w:ascii="Times New Roman" w:eastAsia="Calibri" w:hAnsi="Times New Roman" w:cs="Times New Roman"/>
                <w:sz w:val="24"/>
                <w:szCs w:val="24"/>
              </w:rPr>
              <w:t>Taip pat Lietuvos žuvininkystės sektorių, siekiant sutelkti žuvininkystės regionų vietos veiklos grupių pastangas, įgyvendinant regioninę dimensiją, kartu siekiant užtikrinti efektyvų ir tinkamą ES paramos žuvininkystės sektoriui panaudojimą integruotos bendruomenės inicijuotos vietos plėtros (BIVP) kontekste.</w:t>
            </w:r>
          </w:p>
          <w:p w14:paraId="48563C17" w14:textId="44C2610F" w:rsidR="00C139BB" w:rsidRPr="003C4B55" w:rsidRDefault="00FF2A11" w:rsidP="00C139BB">
            <w:pPr>
              <w:ind w:left="32"/>
              <w:jc w:val="both"/>
              <w:rPr>
                <w:rFonts w:ascii="Times New Roman" w:hAnsi="Times New Roman" w:cs="Times New Roman"/>
                <w:sz w:val="24"/>
                <w:szCs w:val="24"/>
              </w:rPr>
            </w:pPr>
            <w:r w:rsidRPr="003C4B55">
              <w:rPr>
                <w:rFonts w:ascii="Times New Roman" w:eastAsia="Calibri" w:hAnsi="Times New Roman" w:cs="Times New Roman"/>
                <w:sz w:val="24"/>
                <w:szCs w:val="24"/>
              </w:rPr>
              <w:t xml:space="preserve">  </w:t>
            </w:r>
            <w:r w:rsidR="00C139BB" w:rsidRPr="003C4B55">
              <w:rPr>
                <w:rFonts w:ascii="Times New Roman" w:hAnsi="Times New Roman" w:cs="Times New Roman"/>
                <w:sz w:val="24"/>
                <w:szCs w:val="24"/>
              </w:rPr>
              <w:t xml:space="preserve"> Vis dėlto efektyviam paslaugų ir infrastruktūros tinklui kaimo vietovėse užtikrinti minėtų lėšų, tikėtina, nepakaks ir, kaip buvo minėta, būtinas visų Sanglaudos politikos sričių indėlis siekiant šį tikslą pasiekti. </w:t>
            </w:r>
          </w:p>
          <w:p w14:paraId="00F18B83" w14:textId="2F4C2229" w:rsidR="008A12CE" w:rsidRPr="00132A68" w:rsidRDefault="008A12CE" w:rsidP="00CD7E0A">
            <w:pPr>
              <w:ind w:left="32"/>
              <w:jc w:val="both"/>
              <w:rPr>
                <w:rFonts w:ascii="Times New Roman" w:hAnsi="Times New Roman" w:cs="Times New Roman"/>
                <w:b/>
                <w:bCs/>
                <w:sz w:val="24"/>
                <w:szCs w:val="24"/>
              </w:rPr>
            </w:pPr>
          </w:p>
        </w:tc>
      </w:tr>
    </w:tbl>
    <w:p w14:paraId="6A2CDB81" w14:textId="77777777" w:rsidR="008A12CE" w:rsidRPr="008A12CE" w:rsidRDefault="008A12CE" w:rsidP="008A12CE">
      <w:pPr>
        <w:jc w:val="both"/>
        <w:rPr>
          <w:rFonts w:ascii="Times New Roman" w:hAnsi="Times New Roman" w:cs="Times New Roman"/>
          <w:b/>
          <w:bCs/>
          <w:sz w:val="24"/>
          <w:szCs w:val="24"/>
        </w:rPr>
      </w:pPr>
    </w:p>
    <w:sectPr w:rsidR="008A12CE" w:rsidRPr="008A12CE" w:rsidSect="00D148B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04D7" w14:textId="77777777" w:rsidR="00AC3E7C" w:rsidRDefault="00AC3E7C" w:rsidP="00D148B6">
      <w:pPr>
        <w:spacing w:after="0" w:line="240" w:lineRule="auto"/>
      </w:pPr>
      <w:r>
        <w:separator/>
      </w:r>
    </w:p>
  </w:endnote>
  <w:endnote w:type="continuationSeparator" w:id="0">
    <w:p w14:paraId="5E05A4B8" w14:textId="77777777" w:rsidR="00AC3E7C" w:rsidRDefault="00AC3E7C" w:rsidP="00D1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F147" w14:textId="77777777" w:rsidR="00AC3E7C" w:rsidRDefault="00AC3E7C" w:rsidP="00D148B6">
      <w:pPr>
        <w:spacing w:after="0" w:line="240" w:lineRule="auto"/>
      </w:pPr>
      <w:r>
        <w:separator/>
      </w:r>
    </w:p>
  </w:footnote>
  <w:footnote w:type="continuationSeparator" w:id="0">
    <w:p w14:paraId="2B9A4DB9" w14:textId="77777777" w:rsidR="00AC3E7C" w:rsidRDefault="00AC3E7C" w:rsidP="00D1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71622"/>
      <w:docPartObj>
        <w:docPartGallery w:val="Page Numbers (Top of Page)"/>
        <w:docPartUnique/>
      </w:docPartObj>
    </w:sdtPr>
    <w:sdtEndPr/>
    <w:sdtContent>
      <w:p w14:paraId="0703DA12" w14:textId="3A3A322F" w:rsidR="00D148B6" w:rsidRDefault="00D148B6">
        <w:pPr>
          <w:pStyle w:val="Antrats"/>
          <w:jc w:val="center"/>
        </w:pPr>
        <w:r>
          <w:fldChar w:fldCharType="begin"/>
        </w:r>
        <w:r>
          <w:instrText>PAGE   \* MERGEFORMAT</w:instrText>
        </w:r>
        <w:r>
          <w:fldChar w:fldCharType="separate"/>
        </w:r>
        <w:r>
          <w:t>2</w:t>
        </w:r>
        <w:r>
          <w:fldChar w:fldCharType="end"/>
        </w:r>
      </w:p>
    </w:sdtContent>
  </w:sdt>
  <w:p w14:paraId="647E9073" w14:textId="77777777" w:rsidR="00D148B6" w:rsidRDefault="00D14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ADA"/>
    <w:multiLevelType w:val="multilevel"/>
    <w:tmpl w:val="D8C8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E27CC"/>
    <w:multiLevelType w:val="multilevel"/>
    <w:tmpl w:val="9D3C99A4"/>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FEF3D90"/>
    <w:multiLevelType w:val="multilevel"/>
    <w:tmpl w:val="F008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16520A"/>
    <w:multiLevelType w:val="multilevel"/>
    <w:tmpl w:val="82545F4E"/>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CE"/>
    <w:rsid w:val="000427E2"/>
    <w:rsid w:val="0011472F"/>
    <w:rsid w:val="00132A68"/>
    <w:rsid w:val="0015165E"/>
    <w:rsid w:val="00165BE4"/>
    <w:rsid w:val="00180437"/>
    <w:rsid w:val="00193467"/>
    <w:rsid w:val="001B160C"/>
    <w:rsid w:val="00320726"/>
    <w:rsid w:val="00327945"/>
    <w:rsid w:val="003C4B55"/>
    <w:rsid w:val="004200D7"/>
    <w:rsid w:val="004B7A14"/>
    <w:rsid w:val="00596769"/>
    <w:rsid w:val="005C147C"/>
    <w:rsid w:val="006368FE"/>
    <w:rsid w:val="00693D33"/>
    <w:rsid w:val="007302F8"/>
    <w:rsid w:val="00761084"/>
    <w:rsid w:val="00801CC4"/>
    <w:rsid w:val="00804E9E"/>
    <w:rsid w:val="008267D4"/>
    <w:rsid w:val="0084459E"/>
    <w:rsid w:val="00847282"/>
    <w:rsid w:val="00854A74"/>
    <w:rsid w:val="008556FD"/>
    <w:rsid w:val="008A12CE"/>
    <w:rsid w:val="009D604A"/>
    <w:rsid w:val="00A12BB5"/>
    <w:rsid w:val="00A608BF"/>
    <w:rsid w:val="00AC3E7C"/>
    <w:rsid w:val="00AF7252"/>
    <w:rsid w:val="00BD796E"/>
    <w:rsid w:val="00C05799"/>
    <w:rsid w:val="00C139BB"/>
    <w:rsid w:val="00C3275C"/>
    <w:rsid w:val="00CD7E0A"/>
    <w:rsid w:val="00D148B6"/>
    <w:rsid w:val="00D52D3B"/>
    <w:rsid w:val="00DA4CF5"/>
    <w:rsid w:val="00E20BED"/>
    <w:rsid w:val="00E30332"/>
    <w:rsid w:val="00E560EC"/>
    <w:rsid w:val="00EE2F78"/>
    <w:rsid w:val="00F1540D"/>
    <w:rsid w:val="00F27D1A"/>
    <w:rsid w:val="00F85B55"/>
    <w:rsid w:val="00FF2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DF96"/>
  <w15:chartTrackingRefBased/>
  <w15:docId w15:val="{97EE89B4-E9E7-4B7D-9E4F-1EF674B9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2CE"/>
    <w:rPr>
      <w:sz w:val="16"/>
      <w:szCs w:val="16"/>
    </w:rPr>
  </w:style>
  <w:style w:type="paragraph" w:styleId="Komentarotekstas">
    <w:name w:val="annotation text"/>
    <w:basedOn w:val="prastasis"/>
    <w:link w:val="KomentarotekstasDiagrama"/>
    <w:uiPriority w:val="99"/>
    <w:unhideWhenUsed/>
    <w:rsid w:val="008A12C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A12CE"/>
    <w:rPr>
      <w:rFonts w:ascii="Times New Roman" w:eastAsia="Times New Roman" w:hAnsi="Times New Roman" w:cs="Times New Roman"/>
      <w:sz w:val="20"/>
      <w:szCs w:val="20"/>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8A12CE"/>
    <w:pPr>
      <w:spacing w:after="0" w:line="240" w:lineRule="auto"/>
      <w:ind w:left="720"/>
      <w:contextualSpacing/>
    </w:pPr>
    <w:rPr>
      <w:rFonts w:ascii="Times New Roman" w:eastAsia="Times New Roman" w:hAnsi="Times New Roman" w:cs="Times New Roman"/>
      <w:sz w:val="24"/>
      <w:szCs w:val="20"/>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8A12CE"/>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D148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48B6"/>
  </w:style>
  <w:style w:type="paragraph" w:styleId="Porat">
    <w:name w:val="footer"/>
    <w:basedOn w:val="prastasis"/>
    <w:link w:val="PoratDiagrama"/>
    <w:uiPriority w:val="99"/>
    <w:unhideWhenUsed/>
    <w:rsid w:val="00D148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48B6"/>
  </w:style>
  <w:style w:type="paragraph" w:styleId="Pataisymai">
    <w:name w:val="Revision"/>
    <w:hidden/>
    <w:uiPriority w:val="99"/>
    <w:semiHidden/>
    <w:rsid w:val="009D6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531">
      <w:bodyDiv w:val="1"/>
      <w:marLeft w:val="0"/>
      <w:marRight w:val="0"/>
      <w:marTop w:val="0"/>
      <w:marBottom w:val="0"/>
      <w:divBdr>
        <w:top w:val="none" w:sz="0" w:space="0" w:color="auto"/>
        <w:left w:val="none" w:sz="0" w:space="0" w:color="auto"/>
        <w:bottom w:val="none" w:sz="0" w:space="0" w:color="auto"/>
        <w:right w:val="none" w:sz="0" w:space="0" w:color="auto"/>
      </w:divBdr>
    </w:div>
    <w:div w:id="381949722">
      <w:bodyDiv w:val="1"/>
      <w:marLeft w:val="0"/>
      <w:marRight w:val="0"/>
      <w:marTop w:val="0"/>
      <w:marBottom w:val="0"/>
      <w:divBdr>
        <w:top w:val="none" w:sz="0" w:space="0" w:color="auto"/>
        <w:left w:val="none" w:sz="0" w:space="0" w:color="auto"/>
        <w:bottom w:val="none" w:sz="0" w:space="0" w:color="auto"/>
        <w:right w:val="none" w:sz="0" w:space="0" w:color="auto"/>
      </w:divBdr>
    </w:div>
    <w:div w:id="555048882">
      <w:bodyDiv w:val="1"/>
      <w:marLeft w:val="0"/>
      <w:marRight w:val="0"/>
      <w:marTop w:val="0"/>
      <w:marBottom w:val="0"/>
      <w:divBdr>
        <w:top w:val="none" w:sz="0" w:space="0" w:color="auto"/>
        <w:left w:val="none" w:sz="0" w:space="0" w:color="auto"/>
        <w:bottom w:val="none" w:sz="0" w:space="0" w:color="auto"/>
        <w:right w:val="none" w:sz="0" w:space="0" w:color="auto"/>
      </w:divBdr>
    </w:div>
    <w:div w:id="966082314">
      <w:bodyDiv w:val="1"/>
      <w:marLeft w:val="0"/>
      <w:marRight w:val="0"/>
      <w:marTop w:val="0"/>
      <w:marBottom w:val="0"/>
      <w:divBdr>
        <w:top w:val="none" w:sz="0" w:space="0" w:color="auto"/>
        <w:left w:val="none" w:sz="0" w:space="0" w:color="auto"/>
        <w:bottom w:val="none" w:sz="0" w:space="0" w:color="auto"/>
        <w:right w:val="none" w:sz="0" w:space="0" w:color="auto"/>
      </w:divBdr>
    </w:div>
    <w:div w:id="1006130497">
      <w:bodyDiv w:val="1"/>
      <w:marLeft w:val="0"/>
      <w:marRight w:val="0"/>
      <w:marTop w:val="0"/>
      <w:marBottom w:val="0"/>
      <w:divBdr>
        <w:top w:val="none" w:sz="0" w:space="0" w:color="auto"/>
        <w:left w:val="none" w:sz="0" w:space="0" w:color="auto"/>
        <w:bottom w:val="none" w:sz="0" w:space="0" w:color="auto"/>
        <w:right w:val="none" w:sz="0" w:space="0" w:color="auto"/>
      </w:divBdr>
    </w:div>
    <w:div w:id="10592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A93F1-FF6E-44E0-B087-85909FA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1856</Words>
  <Characters>1059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Kumparskienė</dc:creator>
  <cp:keywords/>
  <dc:description/>
  <cp:lastModifiedBy>Evelina Kumparskienė</cp:lastModifiedBy>
  <cp:revision>2</cp:revision>
  <dcterms:created xsi:type="dcterms:W3CDTF">2022-02-15T08:39:00Z</dcterms:created>
  <dcterms:modified xsi:type="dcterms:W3CDTF">2022-02-15T08:39:00Z</dcterms:modified>
</cp:coreProperties>
</file>