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6"/>
        <w:gridCol w:w="4884"/>
      </w:tblGrid>
      <w:tr w:rsidR="00AB70A0" w:rsidTr="009C1D5E">
        <w:trPr>
          <w:trHeight w:hRule="exact" w:val="1276"/>
        </w:trPr>
        <w:tc>
          <w:tcPr>
            <w:tcW w:w="9690" w:type="dxa"/>
            <w:gridSpan w:val="2"/>
            <w:tcBorders>
              <w:top w:val="nil"/>
              <w:left w:val="nil"/>
              <w:bottom w:val="nil"/>
              <w:right w:val="nil"/>
            </w:tcBorders>
            <w:tcMar>
              <w:left w:w="0" w:type="dxa"/>
              <w:right w:w="0" w:type="dxa"/>
            </w:tcMar>
          </w:tcPr>
          <w:p w:rsidR="00AB70A0" w:rsidRDefault="00163946">
            <w:pPr>
              <w:jc w:val="center"/>
            </w:pPr>
            <w:r>
              <w:rPr>
                <w:noProof/>
                <w:lang w:eastAsia="lt-LT"/>
              </w:rPr>
              <w:drawing>
                <wp:anchor distT="0" distB="0" distL="114300" distR="114300" simplePos="0" relativeHeight="251657728" behindDoc="1" locked="0" layoutInCell="1" allowOverlap="1">
                  <wp:simplePos x="0" y="0"/>
                  <wp:positionH relativeFrom="column">
                    <wp:align>center</wp:align>
                  </wp:positionH>
                  <wp:positionV relativeFrom="paragraph">
                    <wp:posOffset>-4445</wp:posOffset>
                  </wp:positionV>
                  <wp:extent cx="542925" cy="647700"/>
                  <wp:effectExtent l="19050" t="0" r="9525" b="0"/>
                  <wp:wrapTight wrapText="bothSides">
                    <wp:wrapPolygon edited="0">
                      <wp:start x="-758" y="0"/>
                      <wp:lineTo x="-758" y="20965"/>
                      <wp:lineTo x="21979" y="20965"/>
                      <wp:lineTo x="21979" y="0"/>
                      <wp:lineTo x="-758" y="0"/>
                    </wp:wrapPolygon>
                  </wp:wrapTight>
                  <wp:docPr id="8"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SEINIAI LINIJA"/>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anchor>
              </w:drawing>
            </w:r>
          </w:p>
        </w:tc>
      </w:tr>
      <w:tr w:rsidR="00AB70A0" w:rsidTr="009C1D5E">
        <w:trPr>
          <w:trHeight w:val="555"/>
        </w:trPr>
        <w:tc>
          <w:tcPr>
            <w:tcW w:w="9690" w:type="dxa"/>
            <w:gridSpan w:val="2"/>
            <w:tcBorders>
              <w:top w:val="nil"/>
              <w:left w:val="nil"/>
              <w:bottom w:val="single" w:sz="4" w:space="0" w:color="auto"/>
              <w:right w:val="nil"/>
            </w:tcBorders>
            <w:tcMar>
              <w:left w:w="0" w:type="dxa"/>
              <w:right w:w="0" w:type="dxa"/>
            </w:tcMar>
          </w:tcPr>
          <w:p w:rsidR="00AB70A0" w:rsidRPr="00AA334E" w:rsidRDefault="00AB70A0" w:rsidP="009C1D5E">
            <w:pPr>
              <w:pStyle w:val="Antrat1"/>
              <w:rPr>
                <w:sz w:val="24"/>
              </w:rPr>
            </w:pPr>
            <w:r w:rsidRPr="00AA334E">
              <w:rPr>
                <w:sz w:val="24"/>
              </w:rPr>
              <w:t>RASEINIŲ RAJONO SAVIVALDYBĖS</w:t>
            </w:r>
            <w:r w:rsidR="009C1D5E" w:rsidRPr="00AA334E">
              <w:rPr>
                <w:sz w:val="24"/>
              </w:rPr>
              <w:t xml:space="preserve"> </w:t>
            </w:r>
            <w:r w:rsidRPr="00AA334E">
              <w:rPr>
                <w:sz w:val="24"/>
              </w:rPr>
              <w:t>MERAS</w:t>
            </w:r>
          </w:p>
          <w:p w:rsidR="009C1D5E" w:rsidRPr="009C1D5E" w:rsidRDefault="009C1D5E" w:rsidP="009C1D5E">
            <w:pPr>
              <w:rPr>
                <w:sz w:val="10"/>
                <w:szCs w:val="10"/>
              </w:rPr>
            </w:pPr>
          </w:p>
          <w:p w:rsidR="00AB70A0" w:rsidRPr="0006563D" w:rsidRDefault="004428A4" w:rsidP="009C1D5E">
            <w:pPr>
              <w:jc w:val="center"/>
            </w:pPr>
            <w:r>
              <w:rPr>
                <w:sz w:val="20"/>
              </w:rPr>
              <w:t>V.</w:t>
            </w:r>
            <w:r w:rsidR="009C1D5E">
              <w:rPr>
                <w:sz w:val="20"/>
              </w:rPr>
              <w:t xml:space="preserve"> </w:t>
            </w:r>
            <w:r>
              <w:rPr>
                <w:sz w:val="20"/>
              </w:rPr>
              <w:t xml:space="preserve">Kudirkos g. 5, </w:t>
            </w:r>
            <w:r w:rsidR="0076348F">
              <w:rPr>
                <w:sz w:val="20"/>
              </w:rPr>
              <w:t>60150</w:t>
            </w:r>
            <w:r w:rsidR="00100EAF">
              <w:rPr>
                <w:sz w:val="20"/>
              </w:rPr>
              <w:t xml:space="preserve"> Raseiniai</w:t>
            </w:r>
            <w:r w:rsidR="009C1D5E">
              <w:rPr>
                <w:sz w:val="20"/>
              </w:rPr>
              <w:t>,</w:t>
            </w:r>
            <w:r w:rsidR="00100EAF">
              <w:rPr>
                <w:sz w:val="20"/>
              </w:rPr>
              <w:t xml:space="preserve"> </w:t>
            </w:r>
            <w:r w:rsidR="009C1D5E">
              <w:rPr>
                <w:sz w:val="20"/>
              </w:rPr>
              <w:t>t</w:t>
            </w:r>
            <w:r w:rsidR="00100EAF">
              <w:rPr>
                <w:sz w:val="20"/>
              </w:rPr>
              <w:t xml:space="preserve">el. (8 </w:t>
            </w:r>
            <w:r w:rsidR="00AB70A0">
              <w:rPr>
                <w:sz w:val="20"/>
              </w:rPr>
              <w:t>428)</w:t>
            </w:r>
            <w:r w:rsidR="00100EAF">
              <w:rPr>
                <w:sz w:val="20"/>
              </w:rPr>
              <w:t xml:space="preserve"> </w:t>
            </w:r>
            <w:r w:rsidR="00AB70A0">
              <w:rPr>
                <w:sz w:val="20"/>
              </w:rPr>
              <w:t xml:space="preserve"> </w:t>
            </w:r>
            <w:r w:rsidR="0076348F">
              <w:rPr>
                <w:sz w:val="20"/>
              </w:rPr>
              <w:t>79</w:t>
            </w:r>
            <w:r w:rsidR="00100EAF">
              <w:rPr>
                <w:sz w:val="20"/>
              </w:rPr>
              <w:t xml:space="preserve"> </w:t>
            </w:r>
            <w:r w:rsidR="0076348F">
              <w:rPr>
                <w:sz w:val="20"/>
              </w:rPr>
              <w:t>550</w:t>
            </w:r>
            <w:r w:rsidR="009C1D5E">
              <w:rPr>
                <w:sz w:val="20"/>
              </w:rPr>
              <w:t>, e</w:t>
            </w:r>
            <w:r w:rsidR="0029585F">
              <w:rPr>
                <w:sz w:val="20"/>
              </w:rPr>
              <w:t>l.</w:t>
            </w:r>
            <w:r w:rsidR="009C1D5E">
              <w:rPr>
                <w:sz w:val="20"/>
              </w:rPr>
              <w:t xml:space="preserve"> </w:t>
            </w:r>
            <w:r w:rsidR="0029585F">
              <w:rPr>
                <w:sz w:val="20"/>
              </w:rPr>
              <w:t xml:space="preserve">p. </w:t>
            </w:r>
            <w:r w:rsidR="0029585F" w:rsidRPr="00F66428">
              <w:rPr>
                <w:sz w:val="20"/>
              </w:rPr>
              <w:t>meras@raseiniai.lt</w:t>
            </w:r>
            <w:r w:rsidR="0029585F" w:rsidRPr="0006563D">
              <w:rPr>
                <w:sz w:val="20"/>
              </w:rPr>
              <w:t xml:space="preserve"> </w:t>
            </w:r>
          </w:p>
        </w:tc>
      </w:tr>
      <w:tr w:rsidR="00AB70A0">
        <w:trPr>
          <w:trHeight w:val="354"/>
        </w:trPr>
        <w:tc>
          <w:tcPr>
            <w:tcW w:w="4806" w:type="dxa"/>
            <w:tcBorders>
              <w:top w:val="nil"/>
              <w:left w:val="nil"/>
              <w:bottom w:val="nil"/>
              <w:right w:val="nil"/>
            </w:tcBorders>
            <w:tcMar>
              <w:left w:w="0" w:type="dxa"/>
              <w:right w:w="0" w:type="dxa"/>
            </w:tcMar>
          </w:tcPr>
          <w:p w:rsidR="00AB70A0" w:rsidRDefault="00AB70A0"/>
        </w:tc>
        <w:tc>
          <w:tcPr>
            <w:tcW w:w="0" w:type="auto"/>
            <w:tcBorders>
              <w:top w:val="nil"/>
              <w:left w:val="nil"/>
              <w:bottom w:val="nil"/>
              <w:right w:val="nil"/>
            </w:tcBorders>
            <w:tcMar>
              <w:left w:w="0" w:type="dxa"/>
              <w:right w:w="0" w:type="dxa"/>
            </w:tcMar>
          </w:tcPr>
          <w:p w:rsidR="00AB70A0" w:rsidRDefault="00AB70A0"/>
        </w:tc>
      </w:tr>
      <w:tr w:rsidR="00AB70A0">
        <w:trPr>
          <w:trHeight w:val="565"/>
        </w:trPr>
        <w:tc>
          <w:tcPr>
            <w:tcW w:w="4806" w:type="dxa"/>
            <w:tcBorders>
              <w:top w:val="nil"/>
              <w:left w:val="nil"/>
              <w:bottom w:val="nil"/>
              <w:right w:val="nil"/>
            </w:tcBorders>
            <w:tcMar>
              <w:left w:w="0" w:type="dxa"/>
              <w:right w:w="0" w:type="dxa"/>
            </w:tcMar>
          </w:tcPr>
          <w:p w:rsidR="00BB1F15" w:rsidRDefault="00BB1F15" w:rsidP="00BB1F15">
            <w:r>
              <w:t xml:space="preserve">Lietuvos Respublikos </w:t>
            </w:r>
          </w:p>
          <w:p w:rsidR="00BB1F15" w:rsidRDefault="00BB1F15" w:rsidP="00BB1F15">
            <w:r>
              <w:t>finansų ministerijai</w:t>
            </w:r>
          </w:p>
          <w:p w:rsidR="00BB1F15" w:rsidRDefault="00BB1F15" w:rsidP="00BB1F15">
            <w:r>
              <w:t>Lukiškių g.2, LT- 01512, Vilnius</w:t>
            </w:r>
          </w:p>
          <w:p w:rsidR="005E4DD6" w:rsidRDefault="005E4DD6" w:rsidP="00BB1F15"/>
          <w:p w:rsidR="005E4DD6" w:rsidRDefault="005E4DD6" w:rsidP="00BB1F15">
            <w:r>
              <w:t>Seimo nariui Andriui Kupčinskui</w:t>
            </w:r>
          </w:p>
          <w:p w:rsidR="009C1D5E" w:rsidRDefault="009C1D5E" w:rsidP="00D91472"/>
        </w:tc>
        <w:tc>
          <w:tcPr>
            <w:tcW w:w="0" w:type="auto"/>
            <w:tcBorders>
              <w:top w:val="nil"/>
              <w:left w:val="nil"/>
              <w:bottom w:val="nil"/>
              <w:right w:val="nil"/>
            </w:tcBorders>
            <w:tcMar>
              <w:left w:w="0" w:type="dxa"/>
              <w:right w:w="0" w:type="dxa"/>
            </w:tcMar>
          </w:tcPr>
          <w:p w:rsidR="00020E79" w:rsidRDefault="00D91472" w:rsidP="00BB1F15">
            <w:r>
              <w:t xml:space="preserve">        </w:t>
            </w:r>
            <w:r w:rsidR="00BB1F15">
              <w:t xml:space="preserve">2021-08-  </w:t>
            </w:r>
            <w:r w:rsidR="009808DB">
              <w:t xml:space="preserve">     </w:t>
            </w:r>
            <w:r w:rsidR="004C2819">
              <w:t>Nr.</w:t>
            </w:r>
            <w:r>
              <w:t xml:space="preserve">                 </w:t>
            </w:r>
          </w:p>
        </w:tc>
      </w:tr>
      <w:tr w:rsidR="00AB70A0">
        <w:trPr>
          <w:trHeight w:val="324"/>
        </w:trPr>
        <w:tc>
          <w:tcPr>
            <w:tcW w:w="9690" w:type="dxa"/>
            <w:gridSpan w:val="2"/>
            <w:tcBorders>
              <w:top w:val="nil"/>
              <w:left w:val="nil"/>
              <w:bottom w:val="nil"/>
              <w:right w:val="nil"/>
            </w:tcBorders>
            <w:tcMar>
              <w:left w:w="0" w:type="dxa"/>
              <w:right w:w="0" w:type="dxa"/>
            </w:tcMar>
          </w:tcPr>
          <w:p w:rsidR="00D91472" w:rsidRDefault="00D91472" w:rsidP="00020E79"/>
          <w:p w:rsidR="00020E79" w:rsidRPr="009C1D5E" w:rsidRDefault="00D91472" w:rsidP="00D01D73">
            <w:pPr>
              <w:rPr>
                <w:b/>
              </w:rPr>
            </w:pPr>
            <w:r w:rsidRPr="009C1D5E">
              <w:rPr>
                <w:b/>
              </w:rPr>
              <w:t>DĖL</w:t>
            </w:r>
            <w:r w:rsidR="009C1D5E">
              <w:rPr>
                <w:b/>
              </w:rPr>
              <w:t xml:space="preserve"> </w:t>
            </w:r>
            <w:r w:rsidR="00D01D73">
              <w:rPr>
                <w:b/>
              </w:rPr>
              <w:t>IŠLAIDŲ KOMPENSAVIMO</w:t>
            </w:r>
          </w:p>
        </w:tc>
      </w:tr>
    </w:tbl>
    <w:p w:rsidR="00F62BC5" w:rsidRDefault="00F62BC5" w:rsidP="00F62BC5">
      <w:pPr>
        <w:spacing w:line="360" w:lineRule="auto"/>
        <w:ind w:firstLine="720"/>
        <w:jc w:val="both"/>
      </w:pPr>
    </w:p>
    <w:p w:rsidR="00F62BC5" w:rsidRDefault="00F62BC5" w:rsidP="00F62BC5">
      <w:pPr>
        <w:spacing w:line="360" w:lineRule="auto"/>
        <w:ind w:firstLine="720"/>
        <w:jc w:val="both"/>
      </w:pPr>
    </w:p>
    <w:p w:rsidR="00070789" w:rsidRDefault="00D01D73" w:rsidP="00F62BC5">
      <w:pPr>
        <w:spacing w:line="360" w:lineRule="auto"/>
        <w:ind w:firstLine="720"/>
        <w:jc w:val="both"/>
      </w:pPr>
      <w:r>
        <w:t xml:space="preserve">Raseinių Rajono savivaldybė 2021 m. gegužės 10 d. raštu Nr.(5.19E)R5-2287 „Dėl informacijos pateikimo“ pateikė Finansų ministerijai prašymą kompensuoti savivaldybės administracijos ir įstaigų, išlaikomų iš savivaldybė biudžeto, patirtas išlaidas, susijusias su valstybės lygio ekstremaliosios situacijos dėl naujojo </w:t>
      </w:r>
      <w:proofErr w:type="spellStart"/>
      <w:r>
        <w:t>koronaviruso</w:t>
      </w:r>
      <w:proofErr w:type="spellEnd"/>
      <w:r>
        <w:t xml:space="preserve"> (COVID-19) plitimo grėsmės likvidavimu ir jos padarinių šalinimu. </w:t>
      </w:r>
      <w:r w:rsidR="00070789">
        <w:t xml:space="preserve">2021 m. rugpjūčio 4 d. Vyriausybės nutarimu Raseinių rajono savivaldybei buvo kompensuota tik dalis patirtų išlaidų. </w:t>
      </w:r>
    </w:p>
    <w:p w:rsidR="00524D9D" w:rsidRDefault="00524D9D" w:rsidP="00524D9D">
      <w:pPr>
        <w:spacing w:line="360" w:lineRule="auto"/>
        <w:ind w:firstLine="851"/>
        <w:jc w:val="both"/>
        <w:rPr>
          <w:rFonts w:eastAsia="Calibri"/>
        </w:rPr>
      </w:pPr>
      <w:proofErr w:type="spellStart"/>
      <w:r>
        <w:rPr>
          <w:rFonts w:eastAsia="Calibri"/>
        </w:rPr>
        <w:t>Pandeminiu</w:t>
      </w:r>
      <w:proofErr w:type="spellEnd"/>
      <w:r>
        <w:rPr>
          <w:rFonts w:eastAsia="Calibri"/>
        </w:rPr>
        <w:t xml:space="preserve"> laikotarpiu pakito VšĮ Raseinių rajono greitosios medicinos pagalbos stoties veikla. Įstaiga turėjo užtikrinti skubios medicinos pagalbos teikimą bei COVID-19 (</w:t>
      </w:r>
      <w:proofErr w:type="spellStart"/>
      <w:r>
        <w:rPr>
          <w:rFonts w:eastAsia="Calibri"/>
        </w:rPr>
        <w:t>koronaviruso</w:t>
      </w:r>
      <w:proofErr w:type="spellEnd"/>
      <w:r>
        <w:rPr>
          <w:rFonts w:eastAsia="Calibri"/>
        </w:rPr>
        <w:t xml:space="preserve"> infekcija) sergančių asmenų pervežimą. Tam, kad užtikrinti operatyvų GMP automobilių paruošimą (dezinfekavimą) naujiems iškvietimams, 2020 m. buvo skirtos Raseinių rajono savivaldybės biudžeto lėšos </w:t>
      </w:r>
      <w:r w:rsidRPr="00771C3C">
        <w:rPr>
          <w:rFonts w:eastAsia="Calibri"/>
          <w:b/>
          <w:bCs/>
        </w:rPr>
        <w:t xml:space="preserve">(6776 </w:t>
      </w:r>
      <w:proofErr w:type="spellStart"/>
      <w:r w:rsidRPr="00771C3C">
        <w:rPr>
          <w:rFonts w:eastAsia="Calibri"/>
          <w:b/>
          <w:bCs/>
        </w:rPr>
        <w:t>Eur</w:t>
      </w:r>
      <w:proofErr w:type="spellEnd"/>
      <w:r w:rsidRPr="00771C3C">
        <w:rPr>
          <w:rFonts w:eastAsia="Calibri"/>
          <w:b/>
          <w:bCs/>
        </w:rPr>
        <w:t>)</w:t>
      </w:r>
      <w:r>
        <w:rPr>
          <w:rFonts w:eastAsia="Calibri"/>
        </w:rPr>
        <w:t xml:space="preserve"> </w:t>
      </w:r>
      <w:r w:rsidRPr="00C43CFD">
        <w:rPr>
          <w:rFonts w:eastAsia="Calibri"/>
        </w:rPr>
        <w:t>ilgalaik</w:t>
      </w:r>
      <w:r>
        <w:rPr>
          <w:rFonts w:eastAsia="Calibri"/>
        </w:rPr>
        <w:t>io</w:t>
      </w:r>
      <w:r w:rsidRPr="00C43CFD">
        <w:rPr>
          <w:rFonts w:eastAsia="Calibri"/>
        </w:rPr>
        <w:t xml:space="preserve"> turt</w:t>
      </w:r>
      <w:r>
        <w:rPr>
          <w:rFonts w:eastAsia="Calibri"/>
        </w:rPr>
        <w:t>o</w:t>
      </w:r>
      <w:r w:rsidRPr="00C43CFD">
        <w:rPr>
          <w:rFonts w:eastAsia="Calibri"/>
        </w:rPr>
        <w:t xml:space="preserve"> </w:t>
      </w:r>
      <w:r>
        <w:rPr>
          <w:rFonts w:eastAsia="Calibri"/>
        </w:rPr>
        <w:t xml:space="preserve">- </w:t>
      </w:r>
      <w:r w:rsidRPr="00C43CFD">
        <w:rPr>
          <w:rFonts w:eastAsia="Calibri"/>
        </w:rPr>
        <w:t>dezinfekavimo aparat</w:t>
      </w:r>
      <w:r>
        <w:rPr>
          <w:rFonts w:eastAsia="Calibri"/>
        </w:rPr>
        <w:t>o</w:t>
      </w:r>
      <w:r w:rsidRPr="00C43CFD">
        <w:rPr>
          <w:rFonts w:eastAsia="Calibri"/>
        </w:rPr>
        <w:t xml:space="preserve"> </w:t>
      </w:r>
      <w:proofErr w:type="spellStart"/>
      <w:r w:rsidRPr="00C43CFD">
        <w:rPr>
          <w:rFonts w:eastAsia="Calibri"/>
        </w:rPr>
        <w:t>Micro</w:t>
      </w:r>
      <w:proofErr w:type="spellEnd"/>
      <w:r w:rsidRPr="00C43CFD">
        <w:rPr>
          <w:rFonts w:eastAsia="Calibri"/>
        </w:rPr>
        <w:t xml:space="preserve"> - </w:t>
      </w:r>
      <w:proofErr w:type="spellStart"/>
      <w:r w:rsidRPr="00C43CFD">
        <w:rPr>
          <w:rFonts w:eastAsia="Calibri"/>
        </w:rPr>
        <w:t>Nebulizer</w:t>
      </w:r>
      <w:proofErr w:type="spellEnd"/>
      <w:r w:rsidRPr="00C43CFD">
        <w:rPr>
          <w:rFonts w:eastAsia="Calibri"/>
        </w:rPr>
        <w:t xml:space="preserve"> 99 MB</w:t>
      </w:r>
      <w:r>
        <w:rPr>
          <w:rFonts w:eastAsia="Calibri"/>
        </w:rPr>
        <w:t xml:space="preserve"> įsigijimui. Minėtas aparatas</w:t>
      </w:r>
      <w:r w:rsidRPr="00C43CFD">
        <w:rPr>
          <w:rFonts w:eastAsia="Calibri"/>
        </w:rPr>
        <w:t xml:space="preserve"> skirtas pacientų, kuriems nustatyta ar įtariama COVID – 19 infekcija, automobilių dezinfekcijai.</w:t>
      </w:r>
      <w:r>
        <w:rPr>
          <w:rFonts w:eastAsia="Calibri"/>
        </w:rPr>
        <w:t xml:space="preserve"> </w:t>
      </w:r>
      <w:r w:rsidRPr="00C43CFD">
        <w:rPr>
          <w:rFonts w:eastAsia="Calibri"/>
        </w:rPr>
        <w:t>Dezinfekavimo sistema – novatoriška ir pacientams ir darbuotojams, skirta greitai ir ekonomiškai valyti, bei dezinfekuoti greitosios medicinos pagalbos automobilius, bei įstaigų patalpas.</w:t>
      </w:r>
      <w:r>
        <w:rPr>
          <w:rFonts w:eastAsia="Calibri"/>
        </w:rPr>
        <w:t xml:space="preserve"> </w:t>
      </w:r>
      <w:r w:rsidRPr="00C43CFD">
        <w:rPr>
          <w:rFonts w:eastAsia="Calibri"/>
        </w:rPr>
        <w:t>Kadangi sistema naudoja purškiamą suspensiją, ji pasiekia tolimiausias ir sunkiausiai prieinamas vietas, todėl užtikrinamas dezinfekcijos efektyvumas.</w:t>
      </w:r>
      <w:r>
        <w:rPr>
          <w:rFonts w:eastAsia="Calibri"/>
        </w:rPr>
        <w:t xml:space="preserve"> </w:t>
      </w:r>
      <w:proofErr w:type="spellStart"/>
      <w:r>
        <w:rPr>
          <w:rFonts w:eastAsia="Calibri"/>
        </w:rPr>
        <w:t>Pandeminiu</w:t>
      </w:r>
      <w:proofErr w:type="spellEnd"/>
      <w:r>
        <w:rPr>
          <w:rFonts w:eastAsia="Calibri"/>
        </w:rPr>
        <w:t xml:space="preserve"> laikotarpiu buvo labai svarbu užkirsti kelią ligos plitimui, o GMP darbuotojai dirbo didžiausios rizikos sąlygomis. </w:t>
      </w:r>
    </w:p>
    <w:p w:rsidR="00524D9D" w:rsidRDefault="00524D9D" w:rsidP="00524D9D">
      <w:pPr>
        <w:spacing w:line="360" w:lineRule="auto"/>
        <w:ind w:firstLine="851"/>
        <w:jc w:val="both"/>
        <w:rPr>
          <w:color w:val="000000"/>
        </w:rPr>
      </w:pPr>
      <w:r>
        <w:rPr>
          <w:rFonts w:eastAsia="Calibri"/>
        </w:rPr>
        <w:t xml:space="preserve">Lietuvos Respublikos sveikatos apsaugos ministro 2020 m. kovo 17 d. įsakymu Nr. V-401 „Dėl </w:t>
      </w:r>
      <w:r w:rsidRPr="00A67473">
        <w:rPr>
          <w:color w:val="000000"/>
          <w:lang w:eastAsia="en-GB"/>
        </w:rPr>
        <w:t xml:space="preserve">tepinėlių iš paciento nosiaryklės ir ryklės paėmimo mobiliuose punktuose </w:t>
      </w:r>
      <w:r>
        <w:rPr>
          <w:color w:val="000000"/>
          <w:lang w:eastAsia="en-GB"/>
        </w:rPr>
        <w:t>COVID</w:t>
      </w:r>
      <w:r w:rsidRPr="00A67473">
        <w:rPr>
          <w:color w:val="000000"/>
          <w:lang w:eastAsia="en-GB"/>
        </w:rPr>
        <w:t>-19 ligos (</w:t>
      </w:r>
      <w:proofErr w:type="spellStart"/>
      <w:r w:rsidRPr="00A67473">
        <w:rPr>
          <w:color w:val="000000"/>
          <w:lang w:eastAsia="en-GB"/>
        </w:rPr>
        <w:t>koronaviruso</w:t>
      </w:r>
      <w:proofErr w:type="spellEnd"/>
      <w:r w:rsidRPr="00A67473">
        <w:rPr>
          <w:color w:val="000000"/>
          <w:lang w:eastAsia="en-GB"/>
        </w:rPr>
        <w:t xml:space="preserve"> infekcijos) laboratoriniams tyrimams atlikti organizavimo tvarkos</w:t>
      </w:r>
      <w:r>
        <w:rPr>
          <w:color w:val="000000"/>
          <w:lang w:eastAsia="en-GB"/>
        </w:rPr>
        <w:t xml:space="preserve">“ savivaldybių </w:t>
      </w:r>
      <w:r>
        <w:rPr>
          <w:color w:val="000000"/>
          <w:lang w:eastAsia="en-GB"/>
        </w:rPr>
        <w:lastRenderedPageBreak/>
        <w:t>administracijos buvo įpareigotos</w:t>
      </w:r>
      <w:r>
        <w:rPr>
          <w:color w:val="000000"/>
        </w:rPr>
        <w:t> </w:t>
      </w:r>
      <w:r w:rsidRPr="00E452F5">
        <w:rPr>
          <w:color w:val="000000"/>
        </w:rPr>
        <w:t>įsteigti mobilius p</w:t>
      </w:r>
      <w:r>
        <w:rPr>
          <w:color w:val="000000"/>
        </w:rPr>
        <w:t>a</w:t>
      </w:r>
      <w:r w:rsidRPr="00E452F5">
        <w:rPr>
          <w:color w:val="000000"/>
        </w:rPr>
        <w:t>tikros punktus bei  užtikrinti tepinėlių iš paciento nosiaryklės ir ryklės paėmim</w:t>
      </w:r>
      <w:r>
        <w:rPr>
          <w:color w:val="000000"/>
        </w:rPr>
        <w:t xml:space="preserve">ą. Raseinių rajono savivaldybėje 2020 m. rugsėjo 23 d. buvo įkurtas mobilus punktas. Jo įkūrimui buvo skirta </w:t>
      </w:r>
      <w:r w:rsidRPr="00537B6C">
        <w:rPr>
          <w:b/>
          <w:bCs/>
          <w:color w:val="000000"/>
        </w:rPr>
        <w:t>3926,80</w:t>
      </w:r>
      <w:r>
        <w:rPr>
          <w:color w:val="000000"/>
        </w:rPr>
        <w:t xml:space="preserve"> </w:t>
      </w:r>
      <w:proofErr w:type="spellStart"/>
      <w:r>
        <w:rPr>
          <w:color w:val="000000"/>
        </w:rPr>
        <w:t>Eur</w:t>
      </w:r>
      <w:proofErr w:type="spellEnd"/>
      <w:r>
        <w:rPr>
          <w:color w:val="000000"/>
        </w:rPr>
        <w:t xml:space="preserve"> rajono savivaldybės biudžeto lėšų. </w:t>
      </w:r>
    </w:p>
    <w:p w:rsidR="00524D9D" w:rsidRDefault="00524D9D" w:rsidP="00524D9D">
      <w:pPr>
        <w:spacing w:line="360" w:lineRule="auto"/>
        <w:ind w:firstLine="851"/>
        <w:jc w:val="both"/>
        <w:rPr>
          <w:color w:val="000000"/>
        </w:rPr>
      </w:pPr>
      <w:r>
        <w:t xml:space="preserve">Raseinių rajono savivaldybės administracija (toliau – Savivaldybė), vadovaudamasi Lietuvos Respublikos </w:t>
      </w:r>
      <w:r w:rsidRPr="006D21CC">
        <w:t>savivaldos įstatymo 6 straipsnio 12, 17 ir 18 dalimis,</w:t>
      </w:r>
      <w:r>
        <w:t xml:space="preserve"> Lietuvos Respublikos žmonių užkrečiamųjų ligų profilaktikos ir kontrolės įstatymo 25 straipsnio 3 dalimi, 26 straipsnio 3 dalies 3 punktu ir įgyvendindama Tepinėlių iš pacientų nosiaryklės ir ryklės paėmimo mobiliuose punktuose COVID-19 ligos (</w:t>
      </w:r>
      <w:proofErr w:type="spellStart"/>
      <w:r>
        <w:t>koronaviruso</w:t>
      </w:r>
      <w:proofErr w:type="spellEnd"/>
      <w:r>
        <w:t xml:space="preserve"> infekcijos) laboratoriniams tyrimams atlikti organizavimo tvarkos, patvirtintos </w:t>
      </w:r>
      <w:r w:rsidRPr="006D21CC">
        <w:rPr>
          <w:color w:val="000000"/>
          <w:shd w:val="clear" w:color="auto" w:fill="FFFFFF"/>
        </w:rPr>
        <w:t>Lietuvos</w:t>
      </w:r>
      <w:r w:rsidRPr="006D21CC">
        <w:t xml:space="preserve"> Respublik</w:t>
      </w:r>
      <w:r>
        <w:t>os sveikatos apsaugos ministro, v</w:t>
      </w:r>
      <w:r w:rsidRPr="006D21CC">
        <w:rPr>
          <w:color w:val="000000"/>
          <w:shd w:val="clear" w:color="auto" w:fill="FFFFFF"/>
        </w:rPr>
        <w:t>alstyb</w:t>
      </w:r>
      <w:r w:rsidRPr="006D21CC">
        <w:t xml:space="preserve">ės lygio ekstremaliosios situacijos valstybės operacijų vadovo 2020 m. kovo 17 d. </w:t>
      </w:r>
      <w:r w:rsidRPr="006D21CC">
        <w:rPr>
          <w:color w:val="000000"/>
          <w:shd w:val="clear" w:color="auto" w:fill="FFFFFF"/>
        </w:rPr>
        <w:t>sprendim</w:t>
      </w:r>
      <w:r w:rsidRPr="006D21CC">
        <w:t xml:space="preserve">u Nr. V-401 „Dėl Tepinėlių iš paciento nosiaryklės ir ryklės paėmimo mobiliuose </w:t>
      </w:r>
      <w:r w:rsidRPr="006D21CC">
        <w:rPr>
          <w:color w:val="000000"/>
          <w:shd w:val="clear" w:color="auto" w:fill="FFFFFF"/>
        </w:rPr>
        <w:t>punktuose</w:t>
      </w:r>
      <w:r w:rsidRPr="006D21CC">
        <w:t xml:space="preserve"> COVID-19 ligos (</w:t>
      </w:r>
      <w:proofErr w:type="spellStart"/>
      <w:r w:rsidRPr="006D21CC">
        <w:t>koronaviruso</w:t>
      </w:r>
      <w:proofErr w:type="spellEnd"/>
      <w:r w:rsidRPr="006D21CC">
        <w:t xml:space="preserve"> infekcijos) laboratoriniams tyrimams atlikti organizavimo </w:t>
      </w:r>
      <w:r w:rsidRPr="006D21CC">
        <w:rPr>
          <w:color w:val="000000"/>
          <w:shd w:val="clear" w:color="auto" w:fill="FFFFFF"/>
        </w:rPr>
        <w:t>tvarkos</w:t>
      </w:r>
      <w:r w:rsidRPr="006D21CC">
        <w:t xml:space="preserve">“ reikalavimą </w:t>
      </w:r>
      <w:r w:rsidRPr="00ED27EC">
        <w:rPr>
          <w:bCs/>
          <w:i/>
          <w:iCs/>
        </w:rPr>
        <w:t>,,</w:t>
      </w:r>
      <w:r w:rsidRPr="00ED27EC">
        <w:rPr>
          <w:bCs/>
          <w:i/>
          <w:iCs/>
          <w:color w:val="000000"/>
        </w:rPr>
        <w:t xml:space="preserve">savivaldybių administracijos organizuoja </w:t>
      </w:r>
      <w:proofErr w:type="spellStart"/>
      <w:r w:rsidRPr="00ED27EC">
        <w:rPr>
          <w:bCs/>
          <w:i/>
          <w:iCs/>
          <w:color w:val="000000"/>
        </w:rPr>
        <w:t>ėminių</w:t>
      </w:r>
      <w:proofErr w:type="spellEnd"/>
      <w:r w:rsidRPr="00ED27EC">
        <w:rPr>
          <w:bCs/>
          <w:i/>
          <w:iCs/>
          <w:color w:val="000000"/>
        </w:rPr>
        <w:t xml:space="preserve"> pristatymą į laboratoriją</w:t>
      </w:r>
      <w:r w:rsidRPr="00ED27EC">
        <w:rPr>
          <w:color w:val="000000"/>
        </w:rPr>
        <w:t>”</w:t>
      </w:r>
      <w:r>
        <w:rPr>
          <w:color w:val="000000"/>
        </w:rPr>
        <w:t xml:space="preserve">, </w:t>
      </w:r>
      <w:r w:rsidRPr="006D21CC">
        <w:rPr>
          <w:color w:val="000000"/>
          <w:shd w:val="clear" w:color="auto" w:fill="FFFFFF"/>
        </w:rPr>
        <w:t xml:space="preserve">organizavo </w:t>
      </w:r>
      <w:proofErr w:type="spellStart"/>
      <w:r w:rsidRPr="006D21CC">
        <w:rPr>
          <w:color w:val="000000"/>
        </w:rPr>
        <w:t>ėminių</w:t>
      </w:r>
      <w:proofErr w:type="spellEnd"/>
      <w:r>
        <w:rPr>
          <w:color w:val="000000"/>
        </w:rPr>
        <w:t xml:space="preserve"> COVID-19 </w:t>
      </w:r>
      <w:r w:rsidRPr="00955254">
        <w:rPr>
          <w:color w:val="000000"/>
        </w:rPr>
        <w:t>lig</w:t>
      </w:r>
      <w:r>
        <w:rPr>
          <w:color w:val="000000"/>
        </w:rPr>
        <w:t>ai</w:t>
      </w:r>
      <w:r w:rsidRPr="00955254">
        <w:rPr>
          <w:color w:val="000000"/>
        </w:rPr>
        <w:t xml:space="preserve"> (</w:t>
      </w:r>
      <w:proofErr w:type="spellStart"/>
      <w:r w:rsidRPr="00955254">
        <w:rPr>
          <w:color w:val="000000"/>
        </w:rPr>
        <w:t>koronaviruso</w:t>
      </w:r>
      <w:proofErr w:type="spellEnd"/>
      <w:r w:rsidRPr="00955254">
        <w:rPr>
          <w:color w:val="000000"/>
        </w:rPr>
        <w:t xml:space="preserve"> infekcijos</w:t>
      </w:r>
      <w:r>
        <w:rPr>
          <w:color w:val="000000"/>
        </w:rPr>
        <w:t xml:space="preserve">) diagnozuoti </w:t>
      </w:r>
      <w:r w:rsidRPr="006D21CC">
        <w:rPr>
          <w:color w:val="000000"/>
        </w:rPr>
        <w:t>pristatymą į laboratoriją</w:t>
      </w:r>
      <w:r>
        <w:rPr>
          <w:color w:val="000000"/>
        </w:rPr>
        <w:t xml:space="preserve">. Minėtos priemonės įgyvendinimui panaudota </w:t>
      </w:r>
      <w:r w:rsidRPr="00495E51">
        <w:rPr>
          <w:b/>
          <w:bCs/>
          <w:color w:val="000000"/>
        </w:rPr>
        <w:t>18</w:t>
      </w:r>
      <w:r>
        <w:rPr>
          <w:b/>
          <w:bCs/>
          <w:color w:val="000000"/>
        </w:rPr>
        <w:t xml:space="preserve"> </w:t>
      </w:r>
      <w:r w:rsidRPr="00495E51">
        <w:rPr>
          <w:b/>
          <w:bCs/>
          <w:color w:val="000000"/>
        </w:rPr>
        <w:t xml:space="preserve">392 </w:t>
      </w:r>
      <w:proofErr w:type="spellStart"/>
      <w:r w:rsidRPr="00495E51">
        <w:rPr>
          <w:b/>
          <w:bCs/>
          <w:color w:val="000000"/>
        </w:rPr>
        <w:t>Eur</w:t>
      </w:r>
      <w:proofErr w:type="spellEnd"/>
      <w:r>
        <w:rPr>
          <w:color w:val="000000"/>
        </w:rPr>
        <w:t xml:space="preserve"> rajono Savivaldybės biudžeto lėšų.</w:t>
      </w:r>
    </w:p>
    <w:p w:rsidR="00524D9D" w:rsidRPr="006D21CC" w:rsidRDefault="00524D9D" w:rsidP="00524D9D">
      <w:pPr>
        <w:spacing w:line="360" w:lineRule="auto"/>
        <w:ind w:firstLine="851"/>
        <w:jc w:val="both"/>
      </w:pPr>
      <w:r>
        <w:rPr>
          <w:color w:val="000000"/>
        </w:rPr>
        <w:t xml:space="preserve">Savivaldybė, vadovaudamasi anksčiau minėtais aktais ir </w:t>
      </w:r>
      <w:r w:rsidRPr="006D21CC">
        <w:rPr>
          <w:color w:val="000000"/>
          <w:shd w:val="clear" w:color="auto" w:fill="FFFFFF"/>
        </w:rPr>
        <w:t>Lietuvos</w:t>
      </w:r>
      <w:r w:rsidRPr="006D21CC">
        <w:t xml:space="preserve"> Respublik</w:t>
      </w:r>
      <w:r>
        <w:t>os sveikatos apsaugos ministro, v</w:t>
      </w:r>
      <w:r w:rsidRPr="006D21CC">
        <w:t>alstybės lygio ekstremaliosios situacijos valstybės operacijų vadovo 2020 m. spalio 30 d. sprendimo Nr. V-2451 ,,Dėl tepinėlių iš paciento nosiaryklės ir ryklės paėmimo mobiliuose punktuose COVID-19 ligos (</w:t>
      </w:r>
      <w:proofErr w:type="spellStart"/>
      <w:r w:rsidRPr="006D21CC">
        <w:t>koronaviruso</w:t>
      </w:r>
      <w:proofErr w:type="spellEnd"/>
      <w:r w:rsidRPr="006D21CC">
        <w:t xml:space="preserve"> infekcijos) laboratoriniams tyrimams atlikti“ bei 2020 m. gruodžio 4 d. sprendimo Nr. V-2811 ,,Dėl COVID-19 liga (</w:t>
      </w:r>
      <w:proofErr w:type="spellStart"/>
      <w:r w:rsidRPr="006D21CC">
        <w:t>koronaviruso</w:t>
      </w:r>
      <w:proofErr w:type="spellEnd"/>
      <w:r w:rsidRPr="006D21CC">
        <w:t xml:space="preserve"> infekcija) sergančių asmenų pervežimo“ reikalavimais ir Raseinių rajono savivaldybės ekstremalių situacijos komisijos posėdžių protokoliniais nutarimais (2020 m. kovo 15 d. protokolo Nr. ESK-2, 2020 m. rugsėjo 28 protokolo Nr. ESK-6, 2020 m. gruodžio 3 d. protokolo Nr. ESK-13, 2021 m. kovo 3 d. protokolo Nr. ESK-1), išimties tvarka, valstybės ekstremaliosios situacijos metu, organiz</w:t>
      </w:r>
      <w:r>
        <w:t>avo</w:t>
      </w:r>
      <w:r w:rsidRPr="006D21CC">
        <w:t xml:space="preserve"> ir užtikrin</w:t>
      </w:r>
      <w:r>
        <w:t>o</w:t>
      </w:r>
      <w:r w:rsidRPr="006D21CC">
        <w:t xml:space="preserve"> neįgalių, vienišų ar socialinių sunkumų patiriančių asmenų, sergančių COVID-19 liga (</w:t>
      </w:r>
      <w:proofErr w:type="spellStart"/>
      <w:r w:rsidRPr="006D21CC">
        <w:t>koronaviruso</w:t>
      </w:r>
      <w:proofErr w:type="spellEnd"/>
      <w:r w:rsidRPr="006D21CC">
        <w:t xml:space="preserve"> infekcija) ar įtariamų, kad serga, ar turėjusių sąlytį su sergančiuoju COVID-19 liga asmeniu, transportavimo paslaugą nemokamai tuo atveju, kai asmuo neturi galimybės nuvykti/parvykti ar būti nuvežtas kito asmens į mobilų punktą, ar kitą asmens sveikatos priežiūros įstaigą.</w:t>
      </w:r>
      <w:r w:rsidRPr="00ED27EC">
        <w:rPr>
          <w:color w:val="000000"/>
        </w:rPr>
        <w:t xml:space="preserve"> </w:t>
      </w:r>
      <w:r>
        <w:rPr>
          <w:color w:val="000000"/>
        </w:rPr>
        <w:t xml:space="preserve">Priemonei skirta – </w:t>
      </w:r>
      <w:r w:rsidRPr="00524D9D">
        <w:rPr>
          <w:b/>
          <w:color w:val="000000"/>
        </w:rPr>
        <w:t>33875,58</w:t>
      </w:r>
      <w:r>
        <w:rPr>
          <w:color w:val="000000"/>
        </w:rPr>
        <w:t xml:space="preserve"> </w:t>
      </w:r>
      <w:proofErr w:type="spellStart"/>
      <w:r>
        <w:rPr>
          <w:color w:val="000000"/>
        </w:rPr>
        <w:t>Eur</w:t>
      </w:r>
      <w:proofErr w:type="spellEnd"/>
      <w:r>
        <w:rPr>
          <w:color w:val="000000"/>
        </w:rPr>
        <w:t xml:space="preserve"> rajono Savivaldybės biudžeto lėšų.</w:t>
      </w:r>
    </w:p>
    <w:p w:rsidR="00524D9D" w:rsidRPr="00111867" w:rsidRDefault="00524D9D" w:rsidP="00524D9D">
      <w:pPr>
        <w:spacing w:line="360" w:lineRule="auto"/>
        <w:ind w:firstLine="1298"/>
        <w:jc w:val="both"/>
      </w:pPr>
      <w:r>
        <w:t xml:space="preserve">Ypatingai sudėtinga situacija buvo susidariusi </w:t>
      </w:r>
      <w:proofErr w:type="spellStart"/>
      <w:r w:rsidRPr="007F475A">
        <w:rPr>
          <w:b/>
        </w:rPr>
        <w:t>Blinstrubiškių</w:t>
      </w:r>
      <w:proofErr w:type="spellEnd"/>
      <w:r w:rsidRPr="007F475A">
        <w:rPr>
          <w:b/>
        </w:rPr>
        <w:t xml:space="preserve"> socialinės globos namuose</w:t>
      </w:r>
      <w:r>
        <w:t xml:space="preserve">. Siekiant kuo greičiau ir efektyviau suvaldyti </w:t>
      </w:r>
      <w:proofErr w:type="spellStart"/>
      <w:r>
        <w:t>koronaviruso</w:t>
      </w:r>
      <w:proofErr w:type="spellEnd"/>
      <w:r>
        <w:t xml:space="preserve"> židinį, buvo įsigyta m</w:t>
      </w:r>
      <w:r w:rsidRPr="00111867">
        <w:t>edicininė įranga</w:t>
      </w:r>
      <w:r>
        <w:t xml:space="preserve"> už </w:t>
      </w:r>
      <w:r w:rsidRPr="00524D9D">
        <w:rPr>
          <w:b/>
        </w:rPr>
        <w:t>15 524,9</w:t>
      </w:r>
      <w:r>
        <w:t xml:space="preserve"> </w:t>
      </w:r>
      <w:proofErr w:type="spellStart"/>
      <w:r>
        <w:t>eur</w:t>
      </w:r>
      <w:proofErr w:type="spellEnd"/>
      <w:r>
        <w:t xml:space="preserve">. Tai </w:t>
      </w:r>
      <w:r w:rsidRPr="00111867">
        <w:t xml:space="preserve"> </w:t>
      </w:r>
      <w:proofErr w:type="spellStart"/>
      <w:r w:rsidRPr="00111867">
        <w:t>maceratorius</w:t>
      </w:r>
      <w:proofErr w:type="spellEnd"/>
      <w:r w:rsidRPr="00111867">
        <w:t xml:space="preserve"> </w:t>
      </w:r>
      <w:proofErr w:type="spellStart"/>
      <w:r w:rsidRPr="00111867">
        <w:t>Vortex</w:t>
      </w:r>
      <w:proofErr w:type="spellEnd"/>
      <w:r>
        <w:t xml:space="preserve"> </w:t>
      </w:r>
      <w:r w:rsidRPr="00111867">
        <w:t xml:space="preserve">+ </w:t>
      </w:r>
      <w:proofErr w:type="spellStart"/>
      <w:r w:rsidRPr="00111867">
        <w:t>invacare</w:t>
      </w:r>
      <w:proofErr w:type="spellEnd"/>
      <w:r w:rsidRPr="00111867">
        <w:t xml:space="preserve"> -</w:t>
      </w:r>
      <w:r>
        <w:t xml:space="preserve"> </w:t>
      </w:r>
      <w:r w:rsidRPr="00111867">
        <w:t xml:space="preserve"> vienkartinių gaminių (vienkartinių basonų, antelių) utilizavimo įrenginys, pirktas siekiant užkirsti kelią infekcijos plitimui. Vienkartiniai gaminiai  iškart utilizuojami kartu su jų  turiniu, todėl sumažėja infekcijos </w:t>
      </w:r>
      <w:r w:rsidRPr="00111867">
        <w:lastRenderedPageBreak/>
        <w:t>rizika, nebelieka poreikio plauti ir dezinfekuoti indus pagal infekcijų kontrolės reikalavimus. Sumažėjo laiko sąnaudos, dirbantys darbuotojai galėjo daugiau laiko skirti gyventojų priežiūrai.</w:t>
      </w:r>
    </w:p>
    <w:p w:rsidR="00524D9D" w:rsidRPr="00111867" w:rsidRDefault="00524D9D" w:rsidP="00524D9D">
      <w:pPr>
        <w:spacing w:line="360" w:lineRule="auto"/>
        <w:ind w:firstLine="1298"/>
        <w:jc w:val="both"/>
      </w:pPr>
      <w:proofErr w:type="spellStart"/>
      <w:r w:rsidRPr="00111867">
        <w:t>Mobiliatorius</w:t>
      </w:r>
      <w:proofErr w:type="spellEnd"/>
      <w:r w:rsidRPr="00111867">
        <w:t xml:space="preserve">  </w:t>
      </w:r>
      <w:proofErr w:type="spellStart"/>
      <w:r w:rsidRPr="00111867">
        <w:t>Mikro-Nebulizer</w:t>
      </w:r>
      <w:proofErr w:type="spellEnd"/>
      <w:r w:rsidRPr="00111867">
        <w:t xml:space="preserve"> 98 MB -</w:t>
      </w:r>
      <w:r>
        <w:t xml:space="preserve"> </w:t>
      </w:r>
      <w:r w:rsidRPr="00111867">
        <w:t xml:space="preserve">tai patalpų, paviršių dezinfekavimo sistema su sauso rūko technologija, kurios pagalba užkertamas kelias plisti </w:t>
      </w:r>
      <w:proofErr w:type="spellStart"/>
      <w:r>
        <w:t>C</w:t>
      </w:r>
      <w:r w:rsidRPr="00111867">
        <w:t>ovid-19</w:t>
      </w:r>
      <w:proofErr w:type="spellEnd"/>
      <w:r w:rsidRPr="00111867">
        <w:t xml:space="preserve"> infekcijai globos namuose. Ši sistema -  greita, paprasta ir ekonomiška dezinfekcija. Sausas rūkas padengia paviršius, patalpos nelieka drėgnos, vėdinimo laikas tik 15 min. Esant išplitusiai infekcijai greita priemonė dezinfekuoti paviršius. Kadangi šiam prietaisui reikalingas mažesnis dezinfekcinės priemonės poreikis ir trumpesnis ciklų laikas, todėl sumažėja veiklos ir laiko sąnaudos. Pandemijos laikotarpiu buvo mažai darbuotojų tai  palengvin</w:t>
      </w:r>
      <w:r>
        <w:t>o</w:t>
      </w:r>
      <w:r w:rsidRPr="00111867">
        <w:t xml:space="preserve"> darbą dirbantiesiems, tuo pačiu operatyviai buvo galima dezinfekuoti visus globos namus ir taip prisidėti prie infekcijos suvaldymo.  </w:t>
      </w:r>
    </w:p>
    <w:p w:rsidR="00524D9D" w:rsidRPr="00111867" w:rsidRDefault="00524D9D" w:rsidP="00524D9D">
      <w:pPr>
        <w:spacing w:line="360" w:lineRule="auto"/>
        <w:ind w:firstLine="1298"/>
        <w:jc w:val="both"/>
      </w:pPr>
      <w:r>
        <w:t>Taip pat buvo reikalinga deguonies aparatų nuoma</w:t>
      </w:r>
      <w:r w:rsidRPr="00111867">
        <w:t xml:space="preserve"> dėl globos namų gyventojų pablogėjusio sveikatos stovio, sergant </w:t>
      </w:r>
      <w:proofErr w:type="spellStart"/>
      <w:r>
        <w:t>C</w:t>
      </w:r>
      <w:r w:rsidRPr="00111867">
        <w:t>ovid</w:t>
      </w:r>
      <w:proofErr w:type="spellEnd"/>
      <w:r w:rsidRPr="00111867">
        <w:t xml:space="preserve"> -19 infekcija</w:t>
      </w:r>
      <w:r>
        <w:t>. Kadangi ligoninės sergančiųjų nepriėmė,</w:t>
      </w:r>
      <w:r w:rsidRPr="00111867">
        <w:t xml:space="preserve"> </w:t>
      </w:r>
      <w:r>
        <w:t>buvo nuspręsta juos gydyti globos namuose.</w:t>
      </w:r>
      <w:r w:rsidRPr="00111867">
        <w:t xml:space="preserve"> </w:t>
      </w:r>
      <w:r>
        <w:t>G</w:t>
      </w:r>
      <w:r w:rsidRPr="00111867">
        <w:t>lobos namai turi tik vieną deguonies aparatą</w:t>
      </w:r>
      <w:r>
        <w:t>.</w:t>
      </w:r>
    </w:p>
    <w:p w:rsidR="00524D9D" w:rsidRPr="00111867" w:rsidRDefault="00524D9D" w:rsidP="00524D9D">
      <w:pPr>
        <w:spacing w:line="360" w:lineRule="auto"/>
        <w:ind w:firstLine="1298"/>
        <w:jc w:val="both"/>
      </w:pPr>
      <w:r w:rsidRPr="00111867">
        <w:t xml:space="preserve">Siekiant suvaldyti infekciją, jos plitimą buvo pirkti atliekų konteineriai nešvarių infekuotų skalbinių gabenimui į skalbyklą bei panaudotoms asmens apsaugos priemonėms. Plastikinės dėžės buvo naudojamos </w:t>
      </w:r>
      <w:r>
        <w:t xml:space="preserve"> </w:t>
      </w:r>
      <w:r w:rsidRPr="00111867">
        <w:t>veido skydų ir akinių dezinfekcijai , barjerinės juostos panaudotos švarių ir nešvarių zonų žymėjimams, esant infekcijos protrūkiui.</w:t>
      </w:r>
      <w:r w:rsidR="007F475A">
        <w:t xml:space="preserve"> Tam išleista </w:t>
      </w:r>
      <w:r w:rsidR="007F475A" w:rsidRPr="007F475A">
        <w:rPr>
          <w:b/>
        </w:rPr>
        <w:t>3 796,15</w:t>
      </w:r>
      <w:r w:rsidR="007F475A">
        <w:t xml:space="preserve"> </w:t>
      </w:r>
      <w:proofErr w:type="spellStart"/>
      <w:r w:rsidR="007F475A">
        <w:t>eur</w:t>
      </w:r>
      <w:proofErr w:type="spellEnd"/>
      <w:r w:rsidR="007F475A">
        <w:t>.</w:t>
      </w:r>
    </w:p>
    <w:p w:rsidR="007F475A" w:rsidRDefault="00524D9D" w:rsidP="007F475A">
      <w:pPr>
        <w:spacing w:line="360" w:lineRule="auto"/>
        <w:ind w:firstLine="1298"/>
        <w:jc w:val="both"/>
        <w:rPr>
          <w:color w:val="222222"/>
          <w:lang w:eastAsia="lt-LT"/>
        </w:rPr>
      </w:pPr>
      <w:r w:rsidRPr="00111867">
        <w:rPr>
          <w:color w:val="222222"/>
          <w:shd w:val="clear" w:color="auto" w:fill="FFFFFF"/>
          <w:lang w:eastAsia="lt-LT"/>
        </w:rPr>
        <w:t>2</w:t>
      </w:r>
      <w:r w:rsidRPr="00AC443D">
        <w:rPr>
          <w:color w:val="222222"/>
          <w:shd w:val="clear" w:color="auto" w:fill="FFFFFF"/>
          <w:lang w:eastAsia="lt-LT"/>
        </w:rPr>
        <w:t xml:space="preserve">020 m. spalio mėnesį įstaigoje </w:t>
      </w:r>
      <w:proofErr w:type="spellStart"/>
      <w:r w:rsidRPr="00AC443D">
        <w:rPr>
          <w:color w:val="222222"/>
          <w:shd w:val="clear" w:color="auto" w:fill="FFFFFF"/>
          <w:lang w:eastAsia="lt-LT"/>
        </w:rPr>
        <w:t>Covid-19</w:t>
      </w:r>
      <w:proofErr w:type="spellEnd"/>
      <w:r w:rsidRPr="00AC443D">
        <w:rPr>
          <w:color w:val="222222"/>
          <w:shd w:val="clear" w:color="auto" w:fill="FFFFFF"/>
          <w:lang w:eastAsia="lt-LT"/>
        </w:rPr>
        <w:t xml:space="preserve"> infekcija sirgo arba </w:t>
      </w:r>
      <w:proofErr w:type="spellStart"/>
      <w:r w:rsidRPr="00AC443D">
        <w:rPr>
          <w:color w:val="222222"/>
          <w:shd w:val="clear" w:color="auto" w:fill="FFFFFF"/>
          <w:lang w:eastAsia="lt-LT"/>
        </w:rPr>
        <w:t>saviizoliacijoje</w:t>
      </w:r>
      <w:proofErr w:type="spellEnd"/>
      <w:r w:rsidRPr="00AC443D">
        <w:rPr>
          <w:color w:val="222222"/>
          <w:shd w:val="clear" w:color="auto" w:fill="FFFFFF"/>
          <w:lang w:eastAsia="lt-LT"/>
        </w:rPr>
        <w:t xml:space="preserve"> buvo 81 darbuotojas, lapkričio mėnesį — 52 darbuotojai, gruodžio mėnesį — 20</w:t>
      </w:r>
      <w:r>
        <w:rPr>
          <w:color w:val="222222"/>
          <w:shd w:val="clear" w:color="auto" w:fill="FFFFFF"/>
          <w:lang w:eastAsia="lt-LT"/>
        </w:rPr>
        <w:t>, dėl to buvo susidariusi ypatingai sudėtinga situacija dėl globos namų gyventojų priežiūros. Į pagalbą buvo kviečiami savanoriai</w:t>
      </w:r>
      <w:r w:rsidR="007F475A">
        <w:rPr>
          <w:color w:val="222222"/>
          <w:shd w:val="clear" w:color="auto" w:fill="FFFFFF"/>
          <w:lang w:eastAsia="lt-LT"/>
        </w:rPr>
        <w:t xml:space="preserve"> ir laikinai įdarbinti </w:t>
      </w:r>
      <w:r w:rsidR="00510010">
        <w:rPr>
          <w:color w:val="222222"/>
          <w:shd w:val="clear" w:color="auto" w:fill="FFFFFF"/>
          <w:lang w:eastAsia="lt-LT"/>
        </w:rPr>
        <w:t>nauji darbuotojai, galintys dirbti įstaigos darbuotojai dirbo viršvalandžius.</w:t>
      </w:r>
      <w:r>
        <w:rPr>
          <w:color w:val="222222"/>
          <w:shd w:val="clear" w:color="auto" w:fill="FFFFFF"/>
          <w:lang w:eastAsia="lt-LT"/>
        </w:rPr>
        <w:t xml:space="preserve"> </w:t>
      </w:r>
      <w:r w:rsidR="007F475A">
        <w:rPr>
          <w:color w:val="222222"/>
          <w:shd w:val="clear" w:color="auto" w:fill="FFFFFF"/>
          <w:lang w:eastAsia="lt-LT"/>
        </w:rPr>
        <w:t xml:space="preserve">Tam papildomai buvo išleista </w:t>
      </w:r>
      <w:r w:rsidR="007F475A" w:rsidRPr="007F475A">
        <w:rPr>
          <w:b/>
          <w:color w:val="222222"/>
          <w:shd w:val="clear" w:color="auto" w:fill="FFFFFF"/>
          <w:lang w:eastAsia="lt-LT"/>
        </w:rPr>
        <w:t>148 501,26</w:t>
      </w:r>
      <w:r w:rsidR="007F475A">
        <w:rPr>
          <w:color w:val="222222"/>
          <w:shd w:val="clear" w:color="auto" w:fill="FFFFFF"/>
          <w:lang w:eastAsia="lt-LT"/>
        </w:rPr>
        <w:t xml:space="preserve"> </w:t>
      </w:r>
      <w:proofErr w:type="spellStart"/>
      <w:r w:rsidR="007F475A">
        <w:rPr>
          <w:color w:val="222222"/>
          <w:shd w:val="clear" w:color="auto" w:fill="FFFFFF"/>
          <w:lang w:eastAsia="lt-LT"/>
        </w:rPr>
        <w:t>eur</w:t>
      </w:r>
      <w:proofErr w:type="spellEnd"/>
      <w:r w:rsidR="007F475A">
        <w:rPr>
          <w:color w:val="222222"/>
          <w:shd w:val="clear" w:color="auto" w:fill="FFFFFF"/>
          <w:lang w:eastAsia="lt-LT"/>
        </w:rPr>
        <w:t xml:space="preserve"> Savivaldybės biudžeto lėšų. </w:t>
      </w:r>
      <w:r w:rsidRPr="00AC443D">
        <w:rPr>
          <w:color w:val="222222"/>
          <w:lang w:eastAsia="lt-LT"/>
        </w:rPr>
        <w:t>Darbo užmokestis buvo mokamas vadovaujantis L</w:t>
      </w:r>
      <w:r>
        <w:rPr>
          <w:color w:val="222222"/>
          <w:lang w:eastAsia="lt-LT"/>
        </w:rPr>
        <w:t xml:space="preserve">ietuvos </w:t>
      </w:r>
      <w:r w:rsidRPr="00AC443D">
        <w:rPr>
          <w:color w:val="222222"/>
          <w:lang w:eastAsia="lt-LT"/>
        </w:rPr>
        <w:t>R</w:t>
      </w:r>
      <w:r>
        <w:rPr>
          <w:color w:val="222222"/>
          <w:lang w:eastAsia="lt-LT"/>
        </w:rPr>
        <w:t xml:space="preserve">espublikos </w:t>
      </w:r>
      <w:r w:rsidRPr="00AC443D">
        <w:rPr>
          <w:color w:val="222222"/>
          <w:lang w:eastAsia="lt-LT"/>
        </w:rPr>
        <w:t>V</w:t>
      </w:r>
      <w:r>
        <w:rPr>
          <w:color w:val="222222"/>
          <w:lang w:eastAsia="lt-LT"/>
        </w:rPr>
        <w:t>yriausybės</w:t>
      </w:r>
      <w:r w:rsidRPr="00AC443D">
        <w:rPr>
          <w:color w:val="222222"/>
          <w:lang w:eastAsia="lt-LT"/>
        </w:rPr>
        <w:t xml:space="preserve"> 2020</w:t>
      </w:r>
      <w:r>
        <w:rPr>
          <w:color w:val="222222"/>
          <w:lang w:eastAsia="lt-LT"/>
        </w:rPr>
        <w:t xml:space="preserve"> </w:t>
      </w:r>
      <w:r w:rsidRPr="00AC443D">
        <w:rPr>
          <w:color w:val="222222"/>
          <w:lang w:eastAsia="lt-LT"/>
        </w:rPr>
        <w:t>m. spalio 7 d. nutarimu Nr. 1069 „Dėl karantino Raseinių rajono savivaldybės teritorijoje paskelbimo“, Raseinių rajono savivaldybės ir asmens sveikatos priežiūros įstaigų vadovų 2020 m. spalio 6 d. posėdžio protokolu Nr. (8.4) GP-7 ir Raseinių rajono savivaldybės ekstremalių situacijų komisijos neplanin</w:t>
      </w:r>
      <w:r>
        <w:rPr>
          <w:color w:val="222222"/>
          <w:lang w:eastAsia="lt-LT"/>
        </w:rPr>
        <w:t xml:space="preserve">io posėdžio protokolu Nr. ESK-9. </w:t>
      </w:r>
    </w:p>
    <w:p w:rsidR="007F475A" w:rsidRDefault="007F475A" w:rsidP="007F475A">
      <w:pPr>
        <w:spacing w:line="360" w:lineRule="auto"/>
        <w:ind w:firstLine="1298"/>
        <w:jc w:val="both"/>
      </w:pPr>
      <w:r w:rsidRPr="00AE7368">
        <w:rPr>
          <w:b/>
          <w:bCs/>
        </w:rPr>
        <w:t>Raseinių pagalbos šeimai namai</w:t>
      </w:r>
      <w:r>
        <w:t xml:space="preserve"> yra stacionari socialinės globos įstaiga, kur vaikų priežiūra yra vykdoma ištisą parą ir negalima taikyti nuotolinio darbo. Dėl COVID 19 ligos protrūkio Raseinių m. ugdymo įstaigose ir Raseinių pagalbos šeimai namuose, 2020 m. spalio – gruodžio mėn. įstaigoje buvo susidariusi labai sudėtinga situacija, kai 4 šeimynų globotiniams ir, su jais dirbusiam personalui, 6 kartus teko </w:t>
      </w:r>
      <w:proofErr w:type="spellStart"/>
      <w:r>
        <w:t>saviizoliuotis</w:t>
      </w:r>
      <w:proofErr w:type="spellEnd"/>
      <w:r>
        <w:t xml:space="preserve"> dėl ligos ar kontakto su sergančiais asmenimis. Siekiant užkirsti COVID 19 ligos plitimą tarp personalo ir globotinių, vadovaujantis Darbo kodekso nuostatomis, buvo dirbami viršvalandžiai. Darbuotojai iš darbo vietos neišėjo </w:t>
      </w:r>
      <w:r>
        <w:lastRenderedPageBreak/>
        <w:t xml:space="preserve">daugiau kaip po 2-3 savaites, negalėjo grįžti į savo namus, pasirūpinti savo šeimų nariais. Dirbo padidintos emocinės įtampos ir darbo krūviu: teko užtikrinti kuo sklandesnį globotinių nuotolinio ugdymo priežiūrą, </w:t>
      </w:r>
      <w:proofErr w:type="spellStart"/>
      <w:r>
        <w:t>popamokinę</w:t>
      </w:r>
      <w:proofErr w:type="spellEnd"/>
      <w:r>
        <w:t xml:space="preserve"> veiklą ir kt. Personalui teko nauji iššūkiai – dirbti darbus, visiškai nesusijusius su jo pareigybės aprašymu, nes pagalbos iš išorės gauti negalėjo. Minėtu laikotarpiu darbuotojai dirbo 1136 val. viršvalandinio darbo, kurie buvo apmokami padidintu tarifu ir išleista </w:t>
      </w:r>
      <w:r w:rsidRPr="00387BF8">
        <w:rPr>
          <w:b/>
        </w:rPr>
        <w:t>10 913,09</w:t>
      </w:r>
      <w:r>
        <w:t xml:space="preserve"> </w:t>
      </w:r>
      <w:proofErr w:type="spellStart"/>
      <w:r>
        <w:t>eur</w:t>
      </w:r>
      <w:proofErr w:type="spellEnd"/>
      <w:r>
        <w:t>.</w:t>
      </w:r>
    </w:p>
    <w:p w:rsidR="00D01D73" w:rsidRDefault="007F475A" w:rsidP="007F475A">
      <w:pPr>
        <w:spacing w:line="360" w:lineRule="auto"/>
        <w:ind w:firstLine="1298"/>
        <w:jc w:val="both"/>
      </w:pPr>
      <w:r>
        <w:t xml:space="preserve">Įvertinus visas aukščiau išdėstytas aplinkybes, Raseinių rajono savivaldybė prašo dar kartą apsvarstyti  ir kompensuoti visas patirtas išlaidas, susijusias su valstybės lygio ekstremaliosios situacijos dėl naujojo </w:t>
      </w:r>
      <w:proofErr w:type="spellStart"/>
      <w:r>
        <w:t>koronaviruso</w:t>
      </w:r>
      <w:proofErr w:type="spellEnd"/>
      <w:r>
        <w:t xml:space="preserve"> (COVID-19) plitimo grėsmės likvidavimu ir jos padarinių šalinimu.</w:t>
      </w:r>
    </w:p>
    <w:p w:rsidR="00D01D73" w:rsidRDefault="00D01D73" w:rsidP="00F62BC5">
      <w:pPr>
        <w:spacing w:line="360" w:lineRule="auto"/>
        <w:ind w:firstLine="720"/>
        <w:jc w:val="both"/>
      </w:pPr>
    </w:p>
    <w:p w:rsidR="00D01D73" w:rsidRDefault="00D01D73" w:rsidP="00F62BC5">
      <w:pPr>
        <w:spacing w:line="360" w:lineRule="auto"/>
        <w:ind w:firstLine="720"/>
        <w:jc w:val="both"/>
      </w:pPr>
    </w:p>
    <w:p w:rsidR="00D01D73" w:rsidRDefault="00D01D73" w:rsidP="00F62BC5">
      <w:pPr>
        <w:spacing w:line="360" w:lineRule="auto"/>
        <w:ind w:firstLine="720"/>
        <w:jc w:val="both"/>
      </w:pPr>
    </w:p>
    <w:p w:rsidR="00D01D73" w:rsidRDefault="00D01D73" w:rsidP="00F62BC5">
      <w:pPr>
        <w:spacing w:line="360" w:lineRule="auto"/>
        <w:ind w:firstLine="720"/>
        <w:jc w:val="both"/>
      </w:pPr>
    </w:p>
    <w:p w:rsidR="00D91472" w:rsidRDefault="00D91472" w:rsidP="00D91472">
      <w:pPr>
        <w:pStyle w:val="Antrats"/>
        <w:tabs>
          <w:tab w:val="clear" w:pos="4153"/>
          <w:tab w:val="clear" w:pos="8306"/>
        </w:tabs>
        <w:spacing w:line="276" w:lineRule="auto"/>
        <w:jc w:val="both"/>
      </w:pPr>
    </w:p>
    <w:tbl>
      <w:tblPr>
        <w:tblpPr w:leftFromText="180" w:rightFromText="180" w:vertAnchor="text" w:horzAnchor="margin" w:tblpY="304"/>
        <w:tblW w:w="9639" w:type="dxa"/>
        <w:tblLook w:val="0000"/>
      </w:tblPr>
      <w:tblGrid>
        <w:gridCol w:w="3686"/>
        <w:gridCol w:w="2410"/>
        <w:gridCol w:w="3543"/>
      </w:tblGrid>
      <w:tr w:rsidR="00982848" w:rsidTr="00982848">
        <w:tc>
          <w:tcPr>
            <w:tcW w:w="3686" w:type="dxa"/>
          </w:tcPr>
          <w:p w:rsidR="00982848" w:rsidRDefault="00982848" w:rsidP="00156657">
            <w:pPr>
              <w:pStyle w:val="Antrats"/>
              <w:tabs>
                <w:tab w:val="clear" w:pos="4153"/>
                <w:tab w:val="clear" w:pos="8306"/>
              </w:tabs>
              <w:spacing w:line="276" w:lineRule="auto"/>
              <w:ind w:left="-108"/>
            </w:pPr>
            <w:r>
              <w:t xml:space="preserve">Savivaldybės meras </w:t>
            </w:r>
          </w:p>
        </w:tc>
        <w:tc>
          <w:tcPr>
            <w:tcW w:w="2410" w:type="dxa"/>
          </w:tcPr>
          <w:p w:rsidR="00982848" w:rsidRDefault="00982848" w:rsidP="00D91472">
            <w:pPr>
              <w:pStyle w:val="Antrats"/>
              <w:tabs>
                <w:tab w:val="clear" w:pos="4153"/>
                <w:tab w:val="clear" w:pos="8306"/>
              </w:tabs>
              <w:spacing w:line="276" w:lineRule="auto"/>
            </w:pPr>
          </w:p>
        </w:tc>
        <w:tc>
          <w:tcPr>
            <w:tcW w:w="3543" w:type="dxa"/>
          </w:tcPr>
          <w:p w:rsidR="00982848" w:rsidRDefault="00FC4654" w:rsidP="00156657">
            <w:pPr>
              <w:pStyle w:val="Antrats"/>
              <w:tabs>
                <w:tab w:val="clear" w:pos="4153"/>
                <w:tab w:val="clear" w:pos="8306"/>
              </w:tabs>
              <w:spacing w:line="276" w:lineRule="auto"/>
              <w:ind w:left="9" w:hanging="9"/>
              <w:jc w:val="right"/>
            </w:pPr>
            <w:r>
              <w:t>A</w:t>
            </w:r>
            <w:r w:rsidR="007F1F09">
              <w:t>ndrius Bautronis</w:t>
            </w:r>
          </w:p>
        </w:tc>
      </w:tr>
    </w:tbl>
    <w:p w:rsidR="00BF6F27" w:rsidRDefault="00BF6F27"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CB2057" w:rsidP="00CB2057">
      <w:pPr>
        <w:pStyle w:val="Antrats"/>
        <w:tabs>
          <w:tab w:val="clear" w:pos="4153"/>
          <w:tab w:val="clear" w:pos="8306"/>
          <w:tab w:val="left" w:pos="7596"/>
        </w:tabs>
        <w:spacing w:line="276" w:lineRule="auto"/>
        <w:jc w:val="both"/>
      </w:pPr>
      <w:r>
        <w:tab/>
      </w: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F62BC5" w:rsidRDefault="00F62BC5" w:rsidP="00D91472">
      <w:pPr>
        <w:pStyle w:val="Antrats"/>
        <w:tabs>
          <w:tab w:val="clear" w:pos="4153"/>
          <w:tab w:val="clear" w:pos="8306"/>
        </w:tabs>
        <w:spacing w:line="276" w:lineRule="auto"/>
        <w:jc w:val="both"/>
      </w:pPr>
    </w:p>
    <w:p w:rsidR="00BB1F15" w:rsidRDefault="00BB1F15" w:rsidP="00BB1F15">
      <w:r>
        <w:lastRenderedPageBreak/>
        <w:t>Dalia Andriulienė, tel.(8 428) 79 562, el. p. dalia.andriuliene@raseiniai.lt</w:t>
      </w:r>
    </w:p>
    <w:p w:rsidR="00F62BC5" w:rsidRDefault="00F62BC5" w:rsidP="002049B7">
      <w:pPr>
        <w:spacing w:line="360" w:lineRule="auto"/>
      </w:pPr>
    </w:p>
    <w:sectPr w:rsidR="00F62BC5" w:rsidSect="00CB2057">
      <w:headerReference w:type="even" r:id="rId7"/>
      <w:headerReference w:type="default" r:id="rId8"/>
      <w:footerReference w:type="first" r:id="rId9"/>
      <w:pgSz w:w="11906" w:h="16838" w:code="9"/>
      <w:pgMar w:top="1134" w:right="567"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D73" w:rsidRDefault="00FD7D73">
      <w:r>
        <w:separator/>
      </w:r>
    </w:p>
  </w:endnote>
  <w:endnote w:type="continuationSeparator" w:id="0">
    <w:p w:rsidR="00FD7D73" w:rsidRDefault="00FD7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2975"/>
    </w:tblGrid>
    <w:tr w:rsidR="00CB2057" w:rsidTr="00E25727">
      <w:trPr>
        <w:trHeight w:val="841"/>
      </w:trPr>
      <w:tc>
        <w:tcPr>
          <w:tcW w:w="6663" w:type="dxa"/>
          <w:tcBorders>
            <w:top w:val="single" w:sz="4" w:space="0" w:color="auto"/>
            <w:left w:val="nil"/>
            <w:bottom w:val="nil"/>
            <w:right w:val="nil"/>
          </w:tcBorders>
          <w:shd w:val="clear" w:color="auto" w:fill="FFFFFF"/>
        </w:tcPr>
        <w:p w:rsidR="00CB2057" w:rsidRPr="00BC6BB3" w:rsidRDefault="00CB2057" w:rsidP="00CB2057">
          <w:pPr>
            <w:rPr>
              <w:sz w:val="20"/>
            </w:rPr>
          </w:pPr>
        </w:p>
      </w:tc>
      <w:tc>
        <w:tcPr>
          <w:tcW w:w="2975" w:type="dxa"/>
          <w:tcBorders>
            <w:top w:val="single" w:sz="4" w:space="0" w:color="auto"/>
            <w:left w:val="nil"/>
            <w:bottom w:val="nil"/>
            <w:right w:val="nil"/>
          </w:tcBorders>
          <w:shd w:val="clear" w:color="auto" w:fill="auto"/>
        </w:tcPr>
        <w:p w:rsidR="00CB2057" w:rsidRDefault="00CB2057" w:rsidP="00CB2057">
          <w:pPr>
            <w:pStyle w:val="Porat"/>
            <w:jc w:val="center"/>
          </w:pPr>
          <w:r>
            <w:rPr>
              <w:noProof/>
              <w:lang w:val="lt-LT" w:eastAsia="lt-LT"/>
            </w:rPr>
            <w:drawing>
              <wp:anchor distT="0" distB="0" distL="114300" distR="114300" simplePos="0" relativeHeight="251660288" behindDoc="0" locked="0" layoutInCell="1" allowOverlap="1">
                <wp:simplePos x="0" y="0"/>
                <wp:positionH relativeFrom="column">
                  <wp:posOffset>982980</wp:posOffset>
                </wp:positionH>
                <wp:positionV relativeFrom="paragraph">
                  <wp:posOffset>4445</wp:posOffset>
                </wp:positionV>
                <wp:extent cx="739140" cy="650240"/>
                <wp:effectExtent l="0" t="0" r="381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9140" cy="650240"/>
                        </a:xfrm>
                        <a:prstGeom prst="rect">
                          <a:avLst/>
                        </a:prstGeom>
                      </pic:spPr>
                    </pic:pic>
                  </a:graphicData>
                </a:graphic>
              </wp:anchor>
            </w:drawing>
          </w:r>
        </w:p>
        <w:p w:rsidR="00CB2057" w:rsidRPr="00C65124" w:rsidRDefault="00CB2057" w:rsidP="00CB2057">
          <w:pPr>
            <w:rPr>
              <w:lang w:val="en-US"/>
            </w:rPr>
          </w:pPr>
        </w:p>
      </w:tc>
    </w:tr>
  </w:tbl>
  <w:p w:rsidR="009721A6" w:rsidRDefault="009721A6">
    <w:pPr>
      <w:pStyle w:val="Porat"/>
    </w:pPr>
  </w:p>
  <w:p w:rsidR="009721A6" w:rsidRDefault="009721A6">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D73" w:rsidRDefault="00FD7D73">
      <w:r>
        <w:separator/>
      </w:r>
    </w:p>
  </w:footnote>
  <w:footnote w:type="continuationSeparator" w:id="0">
    <w:p w:rsidR="00FD7D73" w:rsidRDefault="00FD7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3F" w:rsidRDefault="003952AC">
    <w:pPr>
      <w:pStyle w:val="Antrats"/>
      <w:framePr w:wrap="around" w:vAnchor="text" w:hAnchor="margin" w:xAlign="center" w:y="1"/>
      <w:rPr>
        <w:rStyle w:val="Puslapionumeris"/>
      </w:rPr>
    </w:pPr>
    <w:r>
      <w:rPr>
        <w:rStyle w:val="Puslapionumeris"/>
      </w:rPr>
      <w:fldChar w:fldCharType="begin"/>
    </w:r>
    <w:r w:rsidR="00165C3F">
      <w:rPr>
        <w:rStyle w:val="Puslapionumeris"/>
      </w:rPr>
      <w:instrText xml:space="preserve">PAGE  </w:instrText>
    </w:r>
    <w:r>
      <w:rPr>
        <w:rStyle w:val="Puslapionumeris"/>
      </w:rPr>
      <w:fldChar w:fldCharType="end"/>
    </w:r>
  </w:p>
  <w:p w:rsidR="00165C3F" w:rsidRDefault="00165C3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C3F" w:rsidRDefault="003952AC">
    <w:pPr>
      <w:pStyle w:val="Antrats"/>
      <w:framePr w:wrap="around" w:vAnchor="text" w:hAnchor="margin" w:xAlign="center" w:y="1"/>
      <w:rPr>
        <w:rStyle w:val="Puslapionumeris"/>
      </w:rPr>
    </w:pPr>
    <w:r>
      <w:rPr>
        <w:rStyle w:val="Puslapionumeris"/>
      </w:rPr>
      <w:fldChar w:fldCharType="begin"/>
    </w:r>
    <w:r w:rsidR="00165C3F">
      <w:rPr>
        <w:rStyle w:val="Puslapionumeris"/>
      </w:rPr>
      <w:instrText xml:space="preserve">PAGE  </w:instrText>
    </w:r>
    <w:r>
      <w:rPr>
        <w:rStyle w:val="Puslapionumeris"/>
      </w:rPr>
      <w:fldChar w:fldCharType="separate"/>
    </w:r>
    <w:r w:rsidR="005E4DD6">
      <w:rPr>
        <w:rStyle w:val="Puslapionumeris"/>
        <w:noProof/>
      </w:rPr>
      <w:t>5</w:t>
    </w:r>
    <w:r>
      <w:rPr>
        <w:rStyle w:val="Puslapionumeris"/>
      </w:rPr>
      <w:fldChar w:fldCharType="end"/>
    </w:r>
  </w:p>
  <w:p w:rsidR="00165C3F" w:rsidRDefault="00165C3F">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applyBreakingRules/>
  </w:compat>
  <w:rsids>
    <w:rsidRoot w:val="002776FE"/>
    <w:rsid w:val="00020E79"/>
    <w:rsid w:val="00064505"/>
    <w:rsid w:val="0006563D"/>
    <w:rsid w:val="00070789"/>
    <w:rsid w:val="000F77A5"/>
    <w:rsid w:val="00100EAF"/>
    <w:rsid w:val="00144A45"/>
    <w:rsid w:val="00147467"/>
    <w:rsid w:val="00156657"/>
    <w:rsid w:val="00163946"/>
    <w:rsid w:val="001659AE"/>
    <w:rsid w:val="00165C3F"/>
    <w:rsid w:val="00166ED4"/>
    <w:rsid w:val="00183A5B"/>
    <w:rsid w:val="0019554B"/>
    <w:rsid w:val="001C096F"/>
    <w:rsid w:val="001D1E4B"/>
    <w:rsid w:val="001F0313"/>
    <w:rsid w:val="001F3ECF"/>
    <w:rsid w:val="001F77EE"/>
    <w:rsid w:val="002049B7"/>
    <w:rsid w:val="00223F78"/>
    <w:rsid w:val="00236532"/>
    <w:rsid w:val="002371E4"/>
    <w:rsid w:val="002776FE"/>
    <w:rsid w:val="00283686"/>
    <w:rsid w:val="0029585F"/>
    <w:rsid w:val="002A5A13"/>
    <w:rsid w:val="002C363D"/>
    <w:rsid w:val="002C4778"/>
    <w:rsid w:val="002E5789"/>
    <w:rsid w:val="0030237E"/>
    <w:rsid w:val="00387BF8"/>
    <w:rsid w:val="0039479E"/>
    <w:rsid w:val="003952AC"/>
    <w:rsid w:val="003A5580"/>
    <w:rsid w:val="003B098C"/>
    <w:rsid w:val="003C6D79"/>
    <w:rsid w:val="003E067F"/>
    <w:rsid w:val="003E0B1E"/>
    <w:rsid w:val="004428A4"/>
    <w:rsid w:val="00452C48"/>
    <w:rsid w:val="004C2819"/>
    <w:rsid w:val="004D2F93"/>
    <w:rsid w:val="004D7AAA"/>
    <w:rsid w:val="00510010"/>
    <w:rsid w:val="00516702"/>
    <w:rsid w:val="00517BFD"/>
    <w:rsid w:val="00524D9D"/>
    <w:rsid w:val="005A4536"/>
    <w:rsid w:val="005B2F7D"/>
    <w:rsid w:val="005B4273"/>
    <w:rsid w:val="005E4DD6"/>
    <w:rsid w:val="005E6E4E"/>
    <w:rsid w:val="005E70ED"/>
    <w:rsid w:val="00640864"/>
    <w:rsid w:val="006456CF"/>
    <w:rsid w:val="006C3273"/>
    <w:rsid w:val="00703E91"/>
    <w:rsid w:val="00717290"/>
    <w:rsid w:val="00755944"/>
    <w:rsid w:val="00760FF1"/>
    <w:rsid w:val="0076348F"/>
    <w:rsid w:val="00775385"/>
    <w:rsid w:val="00783587"/>
    <w:rsid w:val="007B3525"/>
    <w:rsid w:val="007B571B"/>
    <w:rsid w:val="007C38FB"/>
    <w:rsid w:val="007D0BEC"/>
    <w:rsid w:val="007D48AA"/>
    <w:rsid w:val="007E7A8B"/>
    <w:rsid w:val="007F1F09"/>
    <w:rsid w:val="007F475A"/>
    <w:rsid w:val="008378C7"/>
    <w:rsid w:val="00856C52"/>
    <w:rsid w:val="008D4348"/>
    <w:rsid w:val="009021E2"/>
    <w:rsid w:val="00914D95"/>
    <w:rsid w:val="009236E5"/>
    <w:rsid w:val="009706DF"/>
    <w:rsid w:val="009721A6"/>
    <w:rsid w:val="0097403D"/>
    <w:rsid w:val="009808DB"/>
    <w:rsid w:val="00982848"/>
    <w:rsid w:val="009C1D5E"/>
    <w:rsid w:val="009D0927"/>
    <w:rsid w:val="00A23551"/>
    <w:rsid w:val="00A714DF"/>
    <w:rsid w:val="00AA334E"/>
    <w:rsid w:val="00AB70A0"/>
    <w:rsid w:val="00AC1B2E"/>
    <w:rsid w:val="00B00F8D"/>
    <w:rsid w:val="00B07A75"/>
    <w:rsid w:val="00B25A5F"/>
    <w:rsid w:val="00B36441"/>
    <w:rsid w:val="00B40B79"/>
    <w:rsid w:val="00B65E6E"/>
    <w:rsid w:val="00BA34FF"/>
    <w:rsid w:val="00BB1F15"/>
    <w:rsid w:val="00BE6CC5"/>
    <w:rsid w:val="00BF6F27"/>
    <w:rsid w:val="00CA5902"/>
    <w:rsid w:val="00CB2057"/>
    <w:rsid w:val="00CD1D8C"/>
    <w:rsid w:val="00CE7C1A"/>
    <w:rsid w:val="00D01D73"/>
    <w:rsid w:val="00D20F87"/>
    <w:rsid w:val="00D23054"/>
    <w:rsid w:val="00D23AB2"/>
    <w:rsid w:val="00D27B25"/>
    <w:rsid w:val="00D37C8A"/>
    <w:rsid w:val="00D91472"/>
    <w:rsid w:val="00DC230A"/>
    <w:rsid w:val="00DF3B36"/>
    <w:rsid w:val="00DF7142"/>
    <w:rsid w:val="00DF73A1"/>
    <w:rsid w:val="00E41896"/>
    <w:rsid w:val="00E549D9"/>
    <w:rsid w:val="00E661DB"/>
    <w:rsid w:val="00F13570"/>
    <w:rsid w:val="00F16707"/>
    <w:rsid w:val="00F62BC5"/>
    <w:rsid w:val="00F66428"/>
    <w:rsid w:val="00FA5383"/>
    <w:rsid w:val="00FB4304"/>
    <w:rsid w:val="00FC4654"/>
    <w:rsid w:val="00FD28D3"/>
    <w:rsid w:val="00FD7D73"/>
    <w:rsid w:val="00FE3E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4D95"/>
    <w:rPr>
      <w:sz w:val="24"/>
      <w:szCs w:val="24"/>
      <w:lang w:eastAsia="en-US"/>
    </w:rPr>
  </w:style>
  <w:style w:type="paragraph" w:styleId="Antrat1">
    <w:name w:val="heading 1"/>
    <w:basedOn w:val="prastasis"/>
    <w:next w:val="prastasis"/>
    <w:qFormat/>
    <w:rsid w:val="00914D95"/>
    <w:pPr>
      <w:keepNext/>
      <w:jc w:val="center"/>
      <w:outlineLvl w:val="0"/>
    </w:pPr>
    <w:rPr>
      <w:b/>
      <w:bCs/>
      <w:sz w:val="26"/>
    </w:rPr>
  </w:style>
  <w:style w:type="paragraph" w:styleId="Antrat2">
    <w:name w:val="heading 2"/>
    <w:basedOn w:val="prastasis"/>
    <w:next w:val="prastasis"/>
    <w:qFormat/>
    <w:rsid w:val="00914D95"/>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14D95"/>
    <w:pPr>
      <w:tabs>
        <w:tab w:val="center" w:pos="4153"/>
        <w:tab w:val="right" w:pos="8306"/>
      </w:tabs>
    </w:pPr>
  </w:style>
  <w:style w:type="character" w:styleId="Puslapionumeris">
    <w:name w:val="page number"/>
    <w:basedOn w:val="Numatytasispastraiposriftas"/>
    <w:rsid w:val="00914D95"/>
  </w:style>
  <w:style w:type="paragraph" w:styleId="Porat">
    <w:name w:val="footer"/>
    <w:basedOn w:val="prastasis"/>
    <w:link w:val="PoratDiagrama"/>
    <w:uiPriority w:val="99"/>
    <w:rsid w:val="00914D95"/>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styleId="Hipersaitas">
    <w:name w:val="Hyperlink"/>
    <w:rsid w:val="0029585F"/>
    <w:rPr>
      <w:color w:val="0000FF"/>
      <w:u w:val="single"/>
    </w:rPr>
  </w:style>
  <w:style w:type="paragraph" w:styleId="Debesliotekstas">
    <w:name w:val="Balloon Text"/>
    <w:basedOn w:val="prastasis"/>
    <w:semiHidden/>
    <w:rsid w:val="003E067F"/>
    <w:rPr>
      <w:rFonts w:ascii="Tahoma" w:hAnsi="Tahoma" w:cs="Tahoma"/>
      <w:sz w:val="16"/>
      <w:szCs w:val="16"/>
    </w:rPr>
  </w:style>
  <w:style w:type="character" w:customStyle="1" w:styleId="PoratDiagrama">
    <w:name w:val="Poraštė Diagrama"/>
    <w:link w:val="Porat"/>
    <w:uiPriority w:val="99"/>
    <w:rsid w:val="00982848"/>
    <w:rPr>
      <w:rFonts w:ascii="TimesLT" w:hAnsi="TimesLT"/>
      <w:sz w:val="2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5952</Words>
  <Characters>3394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skyrius</dc:creator>
  <cp:lastModifiedBy>DaliaA</cp:lastModifiedBy>
  <cp:revision>10</cp:revision>
  <cp:lastPrinted>2021-06-04T10:11:00Z</cp:lastPrinted>
  <dcterms:created xsi:type="dcterms:W3CDTF">2021-08-20T07:51:00Z</dcterms:created>
  <dcterms:modified xsi:type="dcterms:W3CDTF">2021-08-20T10:29:00Z</dcterms:modified>
</cp:coreProperties>
</file>