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eaf11120ab094555ace4ce767814e398"/>
        <w:id w:val="-190460447"/>
        <w:lock w:val="sdtLocked"/>
      </w:sdtPr>
      <w:sdtEndPr/>
      <w:sdtContent>
        <w:p w14:paraId="7E69FADB" w14:textId="77777777" w:rsidR="009A789D" w:rsidRDefault="009A789D">
          <w:pPr>
            <w:ind w:firstLine="7162"/>
            <w:rPr>
              <w:rFonts w:ascii="Calibri" w:eastAsia="Calibri" w:hAnsi="Calibri"/>
              <w:b/>
              <w:sz w:val="22"/>
              <w:szCs w:val="22"/>
            </w:rPr>
          </w:pPr>
        </w:p>
        <w:p w14:paraId="42C9A496" w14:textId="77777777" w:rsidR="009A789D" w:rsidRDefault="00803A92">
          <w:pPr>
            <w:ind w:firstLine="4320"/>
            <w:jc w:val="right"/>
            <w:rPr>
              <w:b/>
              <w:szCs w:val="24"/>
              <w:lang w:eastAsia="lt-LT"/>
            </w:rPr>
          </w:pPr>
          <w:r>
            <w:rPr>
              <w:b/>
              <w:szCs w:val="24"/>
              <w:lang w:eastAsia="lt-LT"/>
            </w:rPr>
            <w:t xml:space="preserve">Projekto </w:t>
          </w:r>
        </w:p>
        <w:p w14:paraId="4CBBE03D" w14:textId="77777777" w:rsidR="009A789D" w:rsidRDefault="00803A92">
          <w:pPr>
            <w:ind w:firstLine="4320"/>
            <w:jc w:val="right"/>
            <w:rPr>
              <w:b/>
              <w:lang w:eastAsia="lt-LT"/>
            </w:rPr>
          </w:pPr>
          <w:r>
            <w:rPr>
              <w:b/>
              <w:szCs w:val="24"/>
              <w:lang w:eastAsia="lt-LT"/>
            </w:rPr>
            <w:t xml:space="preserve">lyginamasis variantas </w:t>
          </w:r>
        </w:p>
        <w:p w14:paraId="5E966484" w14:textId="77777777" w:rsidR="009A789D" w:rsidRDefault="009A789D">
          <w:pPr>
            <w:jc w:val="right"/>
            <w:rPr>
              <w:b/>
              <w:szCs w:val="24"/>
              <w:lang w:eastAsia="lt-LT"/>
            </w:rPr>
          </w:pPr>
        </w:p>
        <w:p w14:paraId="4A9B0C6C" w14:textId="77777777" w:rsidR="009A789D" w:rsidRDefault="009A789D">
          <w:pPr>
            <w:jc w:val="right"/>
            <w:rPr>
              <w:b/>
              <w:szCs w:val="24"/>
              <w:lang w:eastAsia="lt-LT"/>
            </w:rPr>
          </w:pPr>
        </w:p>
        <w:p w14:paraId="3938575D" w14:textId="77777777" w:rsidR="009A789D" w:rsidRDefault="00803A92">
          <w:pPr>
            <w:jc w:val="center"/>
            <w:rPr>
              <w:b/>
              <w:szCs w:val="24"/>
              <w:lang w:eastAsia="lt-LT"/>
            </w:rPr>
          </w:pPr>
          <w:r>
            <w:rPr>
              <w:b/>
              <w:szCs w:val="24"/>
              <w:lang w:eastAsia="lt-LT"/>
            </w:rPr>
            <w:t>LIETUVOS RESPUBLIKOS VYRIAUSYBĖ</w:t>
          </w:r>
        </w:p>
        <w:p w14:paraId="417C533E" w14:textId="77777777" w:rsidR="009A789D" w:rsidRDefault="009A789D">
          <w:pPr>
            <w:jc w:val="center"/>
            <w:rPr>
              <w:b/>
              <w:bCs/>
              <w:szCs w:val="24"/>
            </w:rPr>
          </w:pPr>
        </w:p>
        <w:p w14:paraId="59923DCD" w14:textId="77777777" w:rsidR="009A789D" w:rsidRDefault="00803A92">
          <w:pPr>
            <w:jc w:val="center"/>
            <w:rPr>
              <w:szCs w:val="24"/>
            </w:rPr>
          </w:pPr>
          <w:r>
            <w:rPr>
              <w:b/>
              <w:bCs/>
              <w:szCs w:val="24"/>
            </w:rPr>
            <w:t>NUTARIMAS</w:t>
          </w:r>
        </w:p>
        <w:p w14:paraId="5A59B7DD" w14:textId="77777777" w:rsidR="009A789D" w:rsidRDefault="00803A92">
          <w:pPr>
            <w:shd w:val="clear" w:color="auto" w:fill="FFFFFF"/>
            <w:jc w:val="center"/>
            <w:rPr>
              <w:szCs w:val="24"/>
            </w:rPr>
          </w:pPr>
          <w:r>
            <w:rPr>
              <w:b/>
              <w:bCs/>
              <w:caps/>
              <w:szCs w:val="24"/>
            </w:rPr>
            <w:t xml:space="preserve">Dėl Lietuvos Respublikos VyriausybėS 2003 m. LAPKRIČIO 27 d. </w:t>
          </w:r>
          <w:r>
            <w:rPr>
              <w:b/>
              <w:bCs/>
              <w:szCs w:val="24"/>
            </w:rPr>
            <w:t xml:space="preserve">NUTARIMO </w:t>
          </w:r>
          <w:r>
            <w:rPr>
              <w:b/>
              <w:bCs/>
              <w:caps/>
              <w:szCs w:val="24"/>
            </w:rPr>
            <w:t>Nr. 1485 „</w:t>
          </w:r>
          <w:r>
            <w:rPr>
              <w:b/>
              <w:bCs/>
              <w:szCs w:val="24"/>
            </w:rPr>
            <w:t xml:space="preserve">DĖL OFICIALIŲ SVEČIŲ VIZITŲ LIETUVOS RESPUBLIKOJE RENGIMO TVARKOS APRAŠO </w:t>
          </w:r>
          <w:r>
            <w:rPr>
              <w:b/>
              <w:bCs/>
              <w:szCs w:val="24"/>
            </w:rPr>
            <w:t>PATVIRTINIMO</w:t>
          </w:r>
          <w:r>
            <w:rPr>
              <w:b/>
              <w:bCs/>
              <w:caps/>
              <w:szCs w:val="24"/>
            </w:rPr>
            <w:t xml:space="preserve">“ </w:t>
          </w:r>
          <w:r>
            <w:rPr>
              <w:b/>
              <w:bCs/>
              <w:szCs w:val="24"/>
            </w:rPr>
            <w:t>PAKEITIMO</w:t>
          </w:r>
        </w:p>
        <w:p w14:paraId="3EEF83AF" w14:textId="77777777" w:rsidR="009A789D" w:rsidRDefault="009A789D">
          <w:pPr>
            <w:shd w:val="clear" w:color="auto" w:fill="FFFFFF"/>
            <w:ind w:firstLine="62"/>
            <w:jc w:val="center"/>
            <w:rPr>
              <w:szCs w:val="24"/>
            </w:rPr>
          </w:pPr>
        </w:p>
        <w:p w14:paraId="059BA7B8" w14:textId="77777777" w:rsidR="009A789D" w:rsidRDefault="00803A92">
          <w:pPr>
            <w:jc w:val="center"/>
            <w:rPr>
              <w:szCs w:val="24"/>
              <w:lang w:val="es-ES"/>
            </w:rPr>
          </w:pPr>
          <w:r>
            <w:rPr>
              <w:szCs w:val="24"/>
            </w:rPr>
            <w:t xml:space="preserve">2021 m.                    d. Nr. </w:t>
          </w:r>
        </w:p>
        <w:p w14:paraId="3F7DFAD6" w14:textId="77777777" w:rsidR="009A789D" w:rsidRDefault="00803A92">
          <w:pPr>
            <w:jc w:val="center"/>
            <w:rPr>
              <w:szCs w:val="24"/>
              <w:lang w:val="es-ES"/>
            </w:rPr>
          </w:pPr>
          <w:r>
            <w:rPr>
              <w:szCs w:val="24"/>
            </w:rPr>
            <w:t>Vilnius</w:t>
          </w:r>
        </w:p>
        <w:p w14:paraId="5F0CB809" w14:textId="77777777" w:rsidR="009A789D" w:rsidRDefault="009A789D">
          <w:pPr>
            <w:ind w:firstLine="709"/>
            <w:jc w:val="center"/>
            <w:rPr>
              <w:szCs w:val="24"/>
            </w:rPr>
          </w:pPr>
        </w:p>
        <w:p w14:paraId="05FD1860" w14:textId="77777777" w:rsidR="009A789D" w:rsidRDefault="009A789D">
          <w:pPr>
            <w:ind w:firstLine="771"/>
            <w:jc w:val="center"/>
            <w:rPr>
              <w:szCs w:val="24"/>
            </w:rPr>
          </w:pPr>
        </w:p>
        <w:sdt>
          <w:sdtPr>
            <w:alias w:val="preambule"/>
            <w:tag w:val="part_96b077a0accf4d62979e767c7e3174bc"/>
            <w:id w:val="-467675359"/>
            <w:lock w:val="sdtLocked"/>
          </w:sdtPr>
          <w:sdtEndPr/>
          <w:sdtContent>
            <w:p w14:paraId="599CCBF4" w14:textId="77777777" w:rsidR="009A789D" w:rsidRDefault="00803A92">
              <w:pPr>
                <w:ind w:firstLine="709"/>
                <w:jc w:val="both"/>
                <w:rPr>
                  <w:szCs w:val="24"/>
                </w:rPr>
              </w:pPr>
              <w:r>
                <w:rPr>
                  <w:szCs w:val="24"/>
                </w:rPr>
                <w:t xml:space="preserve">Lietuvos Respublikos Vyriausybė </w:t>
              </w:r>
              <w:r>
                <w:rPr>
                  <w:spacing w:val="100"/>
                  <w:szCs w:val="24"/>
                </w:rPr>
                <w:t>nutari</w:t>
              </w:r>
              <w:r>
                <w:rPr>
                  <w:szCs w:val="24"/>
                </w:rPr>
                <w:t>a:</w:t>
              </w:r>
            </w:p>
          </w:sdtContent>
        </w:sdt>
        <w:sdt>
          <w:sdtPr>
            <w:alias w:val="pastraipa"/>
            <w:tag w:val="part_083b79e5fb2144a89aea1eb2fa1cd365"/>
            <w:id w:val="2018808472"/>
            <w:lock w:val="sdtLocked"/>
          </w:sdtPr>
          <w:sdtEndPr/>
          <w:sdtContent>
            <w:p w14:paraId="6F492881" w14:textId="77777777" w:rsidR="009A789D" w:rsidRDefault="00803A92">
              <w:pPr>
                <w:ind w:firstLine="709"/>
                <w:jc w:val="both"/>
                <w:rPr>
                  <w:szCs w:val="24"/>
                </w:rPr>
              </w:pPr>
              <w:r>
                <w:rPr>
                  <w:szCs w:val="24"/>
                </w:rPr>
                <w:t xml:space="preserve">Pakeisti Oficialių svečių vizitų Lietuvos Respublikoje rengimo tvarkos aprašą, patvirtintą Lietuvos Respublikos Vyriausybės 2003 m. lapkričio 27 d. nutarimu Nr. 1485 „Dėl Oficialių svečių vizitų Lietuvos Respublikoje rengimo tvarkos aprašo patvirtinimo“: </w:t>
              </w:r>
            </w:p>
          </w:sdtContent>
        </w:sdt>
        <w:sdt>
          <w:sdtPr>
            <w:alias w:val="1 p."/>
            <w:tag w:val="part_ee7014f2e14e4d88abb0dba29fbde6e7"/>
            <w:id w:val="876749475"/>
            <w:lock w:val="sdtLocked"/>
          </w:sdtPr>
          <w:sdtEndPr/>
          <w:sdtContent>
            <w:p w14:paraId="64A3C709" w14:textId="77777777" w:rsidR="009A789D" w:rsidRDefault="00803A92">
              <w:pPr>
                <w:ind w:firstLine="709"/>
                <w:jc w:val="both"/>
                <w:rPr>
                  <w:color w:val="000000"/>
                  <w:szCs w:val="24"/>
                </w:rPr>
              </w:pPr>
              <w:sdt>
                <w:sdtPr>
                  <w:alias w:val="Numeris"/>
                  <w:tag w:val="nr_ee7014f2e14e4d88abb0dba29fbde6e7"/>
                  <w:id w:val="1131666992"/>
                  <w:lock w:val="sdtLocked"/>
                </w:sdtPr>
                <w:sdtEndPr/>
                <w:sdtContent>
                  <w:r>
                    <w:rPr>
                      <w:szCs w:val="24"/>
                    </w:rPr>
                    <w:t>1</w:t>
                  </w:r>
                </w:sdtContent>
              </w:sdt>
              <w:r>
                <w:rPr>
                  <w:szCs w:val="24"/>
                </w:rPr>
                <w:t>.  Pakeisti</w:t>
              </w:r>
              <w:r>
                <w:rPr>
                  <w:color w:val="000000"/>
                  <w:szCs w:val="24"/>
                </w:rPr>
                <w:t xml:space="preserve"> 2 punktą ir jį išdėstyti taip:</w:t>
              </w:r>
            </w:p>
            <w:sdt>
              <w:sdtPr>
                <w:alias w:val="citata"/>
                <w:tag w:val="part_20e77d5e594f4e3a82c51b5c4451c6e1"/>
                <w:id w:val="1116862629"/>
                <w:lock w:val="sdtLocked"/>
              </w:sdtPr>
              <w:sdtEndPr/>
              <w:sdtContent>
                <w:sdt>
                  <w:sdtPr>
                    <w:alias w:val="2 p."/>
                    <w:tag w:val="part_792f8103066143ecbd3b929da1ce82a2"/>
                    <w:id w:val="-933438131"/>
                    <w:lock w:val="sdtLocked"/>
                  </w:sdtPr>
                  <w:sdtEndPr/>
                  <w:sdtContent>
                    <w:p w14:paraId="7A178CF1" w14:textId="77777777" w:rsidR="009A789D" w:rsidRDefault="00803A92">
                      <w:pPr>
                        <w:tabs>
                          <w:tab w:val="left" w:pos="851"/>
                          <w:tab w:val="left" w:pos="1134"/>
                        </w:tabs>
                        <w:ind w:firstLine="720"/>
                        <w:jc w:val="both"/>
                        <w:rPr>
                          <w:color w:val="000000"/>
                          <w:szCs w:val="24"/>
                        </w:rPr>
                      </w:pPr>
                      <w:r>
                        <w:rPr>
                          <w:color w:val="000000"/>
                          <w:szCs w:val="24"/>
                        </w:rPr>
                        <w:t>„</w:t>
                      </w:r>
                      <w:sdt>
                        <w:sdtPr>
                          <w:alias w:val="Numeris"/>
                          <w:tag w:val="nr_792f8103066143ecbd3b929da1ce82a2"/>
                          <w:id w:val="1045112945"/>
                          <w:lock w:val="sdtLocked"/>
                        </w:sdtPr>
                        <w:sdtEndPr/>
                        <w:sdtContent>
                          <w:r>
                            <w:rPr>
                              <w:color w:val="000000"/>
                              <w:szCs w:val="24"/>
                            </w:rPr>
                            <w:t>2</w:t>
                          </w:r>
                        </w:sdtContent>
                      </w:sdt>
                      <w:r>
                        <w:rPr>
                          <w:color w:val="000000"/>
                          <w:szCs w:val="24"/>
                        </w:rPr>
                        <w:t>. Aprašas parengtas vadovaujantis Lietuvos Respublikos Vyriausybės įstatymu, Lietuvos Respublikos vadovybės apsaugos įstatymu, Lietuvos Respublikos valstybės vėliavos ir kitų vėliavų įstatymu, Lietuvos Re</w:t>
                      </w:r>
                      <w:r>
                        <w:rPr>
                          <w:color w:val="000000"/>
                          <w:szCs w:val="24"/>
                        </w:rPr>
                        <w:t xml:space="preserve">spublikos saugaus eismo automobilių keliais įstatymu, Lietuvos Respublikos ginklų ir šaudmenų kontrolės įstatymu, Lietuvos Respublikos sprogmenų apyvartos kontrolės įstatymu, Lietuvos Respublikos policijos įstatymu, </w:t>
                      </w:r>
                      <w:r>
                        <w:rPr>
                          <w:b/>
                          <w:color w:val="000000"/>
                          <w:szCs w:val="24"/>
                        </w:rPr>
                        <w:t>Lietuvos Respublikos karo policijos įsta</w:t>
                      </w:r>
                      <w:r>
                        <w:rPr>
                          <w:b/>
                          <w:color w:val="000000"/>
                          <w:szCs w:val="24"/>
                        </w:rPr>
                        <w:t>tymu,</w:t>
                      </w:r>
                      <w:r>
                        <w:rPr>
                          <w:color w:val="000000"/>
                          <w:szCs w:val="24"/>
                        </w:rPr>
                        <w:t xml:space="preserve"> 1961 metų Vienos konvencija dėl diplomatinių santykių ir 1973 metų Konvencija dėl nusikaltimų, padarytų tarptautiniu mastu saugomiems asmenims, įskaitant diplomatus, prevencijos ir baudimo už juos bei atsižvelgiant į tarptautinės paprotinės teisės no</w:t>
                      </w:r>
                      <w:r>
                        <w:rPr>
                          <w:color w:val="000000"/>
                          <w:szCs w:val="24"/>
                        </w:rPr>
                        <w:t>rmas.“</w:t>
                      </w:r>
                    </w:p>
                  </w:sdtContent>
                </w:sdt>
              </w:sdtContent>
            </w:sdt>
          </w:sdtContent>
        </w:sdt>
        <w:sdt>
          <w:sdtPr>
            <w:alias w:val="2 p."/>
            <w:tag w:val="part_9c9c90eb9cda426f9ba02b37284eeb55"/>
            <w:id w:val="146401163"/>
            <w:lock w:val="sdtLocked"/>
          </w:sdtPr>
          <w:sdtEndPr/>
          <w:sdtContent>
            <w:p w14:paraId="7486F03C" w14:textId="77777777" w:rsidR="009A789D" w:rsidRDefault="00803A92">
              <w:pPr>
                <w:tabs>
                  <w:tab w:val="left" w:pos="851"/>
                  <w:tab w:val="left" w:pos="1134"/>
                </w:tabs>
                <w:ind w:firstLine="720"/>
                <w:jc w:val="both"/>
                <w:rPr>
                  <w:color w:val="000000"/>
                  <w:szCs w:val="24"/>
                </w:rPr>
              </w:pPr>
              <w:sdt>
                <w:sdtPr>
                  <w:alias w:val="Numeris"/>
                  <w:tag w:val="nr_9c9c90eb9cda426f9ba02b37284eeb55"/>
                  <w:id w:val="142391360"/>
                  <w:lock w:val="sdtLocked"/>
                </w:sdtPr>
                <w:sdtEndPr/>
                <w:sdtContent>
                  <w:r>
                    <w:rPr>
                      <w:color w:val="000000"/>
                      <w:szCs w:val="24"/>
                    </w:rPr>
                    <w:t>2</w:t>
                  </w:r>
                </w:sdtContent>
              </w:sdt>
              <w:r>
                <w:rPr>
                  <w:color w:val="000000"/>
                  <w:szCs w:val="24"/>
                </w:rPr>
                <w:t>. Pakeisti 3.15 papunktį ir jį išdėstyti taip:</w:t>
              </w:r>
            </w:p>
            <w:sdt>
              <w:sdtPr>
                <w:alias w:val="citata"/>
                <w:tag w:val="part_40873c0d4544414589c01a2befc88c62"/>
                <w:id w:val="-1610347511"/>
                <w:lock w:val="sdtLocked"/>
              </w:sdtPr>
              <w:sdtEndPr/>
              <w:sdtContent>
                <w:sdt>
                  <w:sdtPr>
                    <w:alias w:val="3.15 pp."/>
                    <w:tag w:val="part_139b6fe15a9540aca1423bc171e1f40f"/>
                    <w:id w:val="1755937587"/>
                    <w:lock w:val="sdtLocked"/>
                  </w:sdtPr>
                  <w:sdtEndPr/>
                  <w:sdtContent>
                    <w:p w14:paraId="77BB2335" w14:textId="77777777" w:rsidR="009A789D" w:rsidRDefault="00803A92">
                      <w:pPr>
                        <w:tabs>
                          <w:tab w:val="left" w:pos="851"/>
                          <w:tab w:val="left" w:pos="1134"/>
                        </w:tabs>
                        <w:ind w:firstLine="720"/>
                        <w:jc w:val="both"/>
                        <w:rPr>
                          <w:szCs w:val="24"/>
                        </w:rPr>
                      </w:pPr>
                      <w:r>
                        <w:rPr>
                          <w:szCs w:val="24"/>
                        </w:rPr>
                        <w:t>„</w:t>
                      </w:r>
                      <w:sdt>
                        <w:sdtPr>
                          <w:alias w:val="Numeris"/>
                          <w:tag w:val="nr_139b6fe15a9540aca1423bc171e1f40f"/>
                          <w:id w:val="-474758132"/>
                          <w:lock w:val="sdtLocked"/>
                        </w:sdtPr>
                        <w:sdtEndPr/>
                        <w:sdtContent>
                          <w:r>
                            <w:rPr>
                              <w:szCs w:val="24"/>
                            </w:rPr>
                            <w:t>3.15</w:t>
                          </w:r>
                        </w:sdtContent>
                      </w:sdt>
                      <w:r>
                        <w:rPr>
                          <w:szCs w:val="24"/>
                        </w:rPr>
                        <w:t xml:space="preserve">. Kitos šiame apraše vartojamos sąvokos suprantamos taip, kaip jos apibrėžtos </w:t>
                      </w:r>
                      <w:r>
                        <w:rPr>
                          <w:color w:val="000000"/>
                          <w:szCs w:val="24"/>
                        </w:rPr>
                        <w:t xml:space="preserve">Vadovybės apsaugos įstatyme, Policijos įstatyme, </w:t>
                      </w:r>
                      <w:r>
                        <w:rPr>
                          <w:b/>
                          <w:color w:val="000000"/>
                          <w:szCs w:val="24"/>
                        </w:rPr>
                        <w:t>Karo policijos įstatyme,</w:t>
                      </w:r>
                      <w:r>
                        <w:rPr>
                          <w:color w:val="000000"/>
                          <w:szCs w:val="24"/>
                        </w:rPr>
                        <w:t xml:space="preserve"> </w:t>
                      </w:r>
                      <w:r>
                        <w:rPr>
                          <w:szCs w:val="24"/>
                        </w:rPr>
                        <w:t xml:space="preserve">Ginklų ir šaudmenų </w:t>
                      </w:r>
                      <w:r>
                        <w:rPr>
                          <w:szCs w:val="24"/>
                        </w:rPr>
                        <w:t>kontrolės įstatyme ir Lietuvos Respublikos valstybės sienos ir jos apsaugos įstatyme.“</w:t>
                      </w:r>
                    </w:p>
                  </w:sdtContent>
                </w:sdt>
              </w:sdtContent>
            </w:sdt>
          </w:sdtContent>
        </w:sdt>
        <w:sdt>
          <w:sdtPr>
            <w:alias w:val="3 p."/>
            <w:tag w:val="part_1e52140a2a8e43fa8a60e18a7b0e884f"/>
            <w:id w:val="1783141200"/>
            <w:lock w:val="sdtLocked"/>
          </w:sdtPr>
          <w:sdtEndPr/>
          <w:sdtContent>
            <w:p w14:paraId="61429A5E" w14:textId="77777777" w:rsidR="009A789D" w:rsidRDefault="00803A92">
              <w:pPr>
                <w:tabs>
                  <w:tab w:val="left" w:pos="851"/>
                  <w:tab w:val="left" w:pos="1134"/>
                </w:tabs>
                <w:ind w:firstLine="720"/>
                <w:jc w:val="both"/>
                <w:rPr>
                  <w:szCs w:val="24"/>
                </w:rPr>
              </w:pPr>
              <w:sdt>
                <w:sdtPr>
                  <w:alias w:val="Numeris"/>
                  <w:tag w:val="nr_1e52140a2a8e43fa8a60e18a7b0e884f"/>
                  <w:id w:val="704843004"/>
                  <w:lock w:val="sdtLocked"/>
                </w:sdtPr>
                <w:sdtEndPr/>
                <w:sdtContent>
                  <w:r>
                    <w:rPr>
                      <w:szCs w:val="24"/>
                    </w:rPr>
                    <w:t>3</w:t>
                  </w:r>
                </w:sdtContent>
              </w:sdt>
              <w:r>
                <w:rPr>
                  <w:szCs w:val="24"/>
                </w:rPr>
                <w:t>. Pakeisti 15.7 papunktį ir jį išdėstyti taip:</w:t>
              </w:r>
            </w:p>
            <w:sdt>
              <w:sdtPr>
                <w:alias w:val="citata"/>
                <w:tag w:val="part_d1f16a00ee7543ff9fd9bf84cc3a08dc"/>
                <w:id w:val="-1864891661"/>
                <w:lock w:val="sdtLocked"/>
              </w:sdtPr>
              <w:sdtEndPr/>
              <w:sdtContent>
                <w:sdt>
                  <w:sdtPr>
                    <w:alias w:val="15.7 pp."/>
                    <w:tag w:val="part_82dedbe9d2854e2f87d89bd7b6a3d764"/>
                    <w:id w:val="-1052299619"/>
                    <w:lock w:val="sdtLocked"/>
                  </w:sdtPr>
                  <w:sdtEndPr/>
                  <w:sdtContent>
                    <w:p w14:paraId="5328FA90" w14:textId="77777777" w:rsidR="009A789D" w:rsidRDefault="00803A92">
                      <w:pPr>
                        <w:tabs>
                          <w:tab w:val="left" w:pos="851"/>
                          <w:tab w:val="left" w:pos="1134"/>
                        </w:tabs>
                        <w:ind w:firstLine="720"/>
                        <w:jc w:val="both"/>
                        <w:rPr>
                          <w:szCs w:val="24"/>
                        </w:rPr>
                      </w:pPr>
                      <w:r>
                        <w:rPr>
                          <w:szCs w:val="24"/>
                        </w:rPr>
                        <w:t>„</w:t>
                      </w:r>
                      <w:sdt>
                        <w:sdtPr>
                          <w:alias w:val="Numeris"/>
                          <w:tag w:val="nr_82dedbe9d2854e2f87d89bd7b6a3d764"/>
                          <w:id w:val="1952278265"/>
                          <w:lock w:val="sdtLocked"/>
                        </w:sdtPr>
                        <w:sdtEndPr/>
                        <w:sdtContent>
                          <w:r>
                            <w:rPr>
                              <w:szCs w:val="24"/>
                            </w:rPr>
                            <w:t>15.7</w:t>
                          </w:r>
                        </w:sdtContent>
                      </w:sdt>
                      <w:r>
                        <w:rPr>
                          <w:szCs w:val="24"/>
                        </w:rPr>
                        <w:t>. oficialaus svečio kortežą lydi arba eskortuoja policija</w:t>
                      </w:r>
                      <w:r>
                        <w:rPr>
                          <w:b/>
                          <w:szCs w:val="24"/>
                        </w:rPr>
                        <w:t xml:space="preserve">. Tuo atveju, kai saugomas asmuo atvyksta krašto </w:t>
                      </w:r>
                      <w:r>
                        <w:rPr>
                          <w:b/>
                          <w:szCs w:val="24"/>
                        </w:rPr>
                        <w:t>apsaugos ministro ar Lietuvos kariuomenės vado oficialiu kvietimu, oficialaus svečio kortežą</w:t>
                      </w:r>
                      <w:r>
                        <w:rPr>
                          <w:szCs w:val="24"/>
                        </w:rPr>
                        <w:t xml:space="preserve"> </w:t>
                      </w:r>
                      <w:r>
                        <w:rPr>
                          <w:b/>
                          <w:szCs w:val="24"/>
                        </w:rPr>
                        <w:t>lydi Karo policija</w:t>
                      </w:r>
                      <w:r>
                        <w:rPr>
                          <w:szCs w:val="24"/>
                        </w:rPr>
                        <w:t>;“.</w:t>
                      </w:r>
                    </w:p>
                  </w:sdtContent>
                </w:sdt>
              </w:sdtContent>
            </w:sdt>
          </w:sdtContent>
        </w:sdt>
        <w:sdt>
          <w:sdtPr>
            <w:alias w:val="4 p."/>
            <w:tag w:val="part_157ba693792946b2bc0ddc0c9c542846"/>
            <w:id w:val="-1644343202"/>
            <w:lock w:val="sdtLocked"/>
          </w:sdtPr>
          <w:sdtEndPr/>
          <w:sdtContent>
            <w:p w14:paraId="66214E29" w14:textId="77777777" w:rsidR="009A789D" w:rsidRDefault="00803A92">
              <w:pPr>
                <w:tabs>
                  <w:tab w:val="left" w:pos="851"/>
                  <w:tab w:val="left" w:pos="1134"/>
                </w:tabs>
                <w:ind w:firstLine="720"/>
                <w:jc w:val="both"/>
                <w:rPr>
                  <w:szCs w:val="24"/>
                </w:rPr>
              </w:pPr>
              <w:sdt>
                <w:sdtPr>
                  <w:alias w:val="Numeris"/>
                  <w:tag w:val="nr_157ba693792946b2bc0ddc0c9c542846"/>
                  <w:id w:val="-948233918"/>
                  <w:lock w:val="sdtLocked"/>
                </w:sdtPr>
                <w:sdtEndPr/>
                <w:sdtContent>
                  <w:r>
                    <w:rPr>
                      <w:szCs w:val="24"/>
                    </w:rPr>
                    <w:t>4</w:t>
                  </w:r>
                </w:sdtContent>
              </w:sdt>
              <w:r>
                <w:rPr>
                  <w:szCs w:val="24"/>
                </w:rPr>
                <w:t>. Pakeisti 30.4 papunktį ir jį išdėstyti taip:</w:t>
              </w:r>
            </w:p>
            <w:sdt>
              <w:sdtPr>
                <w:alias w:val="citata"/>
                <w:tag w:val="part_2980acf53aad4740b93ac92ed2f102c2"/>
                <w:id w:val="-1658989226"/>
                <w:lock w:val="sdtLocked"/>
              </w:sdtPr>
              <w:sdtEndPr/>
              <w:sdtContent>
                <w:sdt>
                  <w:sdtPr>
                    <w:alias w:val="30.4 pp."/>
                    <w:tag w:val="part_b2a8d73d9f664c8781be835c99500e76"/>
                    <w:id w:val="-1567032536"/>
                    <w:lock w:val="sdtLocked"/>
                  </w:sdtPr>
                  <w:sdtEndPr/>
                  <w:sdtContent>
                    <w:p w14:paraId="26C071A8" w14:textId="77777777" w:rsidR="009A789D" w:rsidRDefault="00803A92">
                      <w:pPr>
                        <w:tabs>
                          <w:tab w:val="left" w:pos="851"/>
                          <w:tab w:val="left" w:pos="1134"/>
                        </w:tabs>
                        <w:ind w:firstLine="720"/>
                        <w:jc w:val="both"/>
                        <w:rPr>
                          <w:szCs w:val="24"/>
                        </w:rPr>
                      </w:pPr>
                      <w:r>
                        <w:rPr>
                          <w:szCs w:val="24"/>
                        </w:rPr>
                        <w:t>„</w:t>
                      </w:r>
                      <w:sdt>
                        <w:sdtPr>
                          <w:alias w:val="Numeris"/>
                          <w:tag w:val="nr_b2a8d73d9f664c8781be835c99500e76"/>
                          <w:id w:val="1087733652"/>
                          <w:lock w:val="sdtLocked"/>
                        </w:sdtPr>
                        <w:sdtEndPr/>
                        <w:sdtContent>
                          <w:r>
                            <w:rPr>
                              <w:szCs w:val="24"/>
                            </w:rPr>
                            <w:t>30.4</w:t>
                          </w:r>
                        </w:sdtContent>
                      </w:sdt>
                      <w:r>
                        <w:rPr>
                          <w:szCs w:val="24"/>
                        </w:rPr>
                        <w:t>. suderina su Lietuvos policija kortežo lydėjimo ir eskortavimo priemones</w:t>
                      </w:r>
                      <w:r>
                        <w:rPr>
                          <w:b/>
                          <w:szCs w:val="24"/>
                        </w:rPr>
                        <w:t>, išs</w:t>
                      </w:r>
                      <w:r>
                        <w:rPr>
                          <w:b/>
                          <w:szCs w:val="24"/>
                        </w:rPr>
                        <w:t>kyrus atvejus, kai saugomas asmuo atvyksta krašto apsaugos ministro ar Lietuvos kariuomenės vado oficialiu kvietimu. Tokiais atvejais lydėjimo priemonės derinamos su Karo policija</w:t>
                      </w:r>
                      <w:r>
                        <w:rPr>
                          <w:szCs w:val="24"/>
                        </w:rPr>
                        <w:t>;“.</w:t>
                      </w:r>
                    </w:p>
                  </w:sdtContent>
                </w:sdt>
              </w:sdtContent>
            </w:sdt>
          </w:sdtContent>
        </w:sdt>
        <w:sdt>
          <w:sdtPr>
            <w:alias w:val="5 p."/>
            <w:tag w:val="part_84bfc8007d5447f09035ffcd6bf22645"/>
            <w:id w:val="-1316028625"/>
            <w:lock w:val="sdtLocked"/>
          </w:sdtPr>
          <w:sdtEndPr/>
          <w:sdtContent>
            <w:p w14:paraId="3FD5100D" w14:textId="77777777" w:rsidR="009A789D" w:rsidRDefault="00803A92">
              <w:pPr>
                <w:tabs>
                  <w:tab w:val="left" w:pos="851"/>
                  <w:tab w:val="left" w:pos="1134"/>
                </w:tabs>
                <w:ind w:firstLine="720"/>
                <w:jc w:val="both"/>
                <w:rPr>
                  <w:szCs w:val="24"/>
                </w:rPr>
              </w:pPr>
              <w:sdt>
                <w:sdtPr>
                  <w:alias w:val="Numeris"/>
                  <w:tag w:val="nr_84bfc8007d5447f09035ffcd6bf22645"/>
                  <w:id w:val="1868094986"/>
                  <w:lock w:val="sdtLocked"/>
                </w:sdtPr>
                <w:sdtEndPr/>
                <w:sdtContent>
                  <w:r>
                    <w:rPr>
                      <w:szCs w:val="24"/>
                    </w:rPr>
                    <w:t>5</w:t>
                  </w:r>
                </w:sdtContent>
              </w:sdt>
              <w:r>
                <w:rPr>
                  <w:szCs w:val="24"/>
                </w:rPr>
                <w:t>. Papildyti 31¹ punktu:</w:t>
              </w:r>
            </w:p>
            <w:sdt>
              <w:sdtPr>
                <w:alias w:val="citata"/>
                <w:tag w:val="part_a336ab10b0cb4ca69b411db83fdd1faf"/>
                <w:id w:val="274686976"/>
                <w:lock w:val="sdtLocked"/>
              </w:sdtPr>
              <w:sdtEndPr/>
              <w:sdtContent>
                <w:sdt>
                  <w:sdtPr>
                    <w:alias w:val="skirsnis"/>
                    <w:tag w:val="part_536b5296c5744ab0a51956a49e48ce1f"/>
                    <w:id w:val="2001915237"/>
                    <w:lock w:val="sdtLocked"/>
                  </w:sdtPr>
                  <w:sdtEndPr/>
                  <w:sdtContent>
                    <w:sdt>
                      <w:sdtPr>
                        <w:alias w:val="Pavadinimas"/>
                        <w:tag w:val="title_536b5296c5744ab0a51956a49e48ce1f"/>
                        <w:id w:val="-2017534555"/>
                        <w:lock w:val="sdtLocked"/>
                      </w:sdtPr>
                      <w:sdtEndPr/>
                      <w:sdtContent>
                        <w:p w14:paraId="6BD58A47" w14:textId="77777777" w:rsidR="009A789D" w:rsidRDefault="00803A92">
                          <w:pPr>
                            <w:ind w:firstLine="744"/>
                            <w:rPr>
                              <w:b/>
                              <w:szCs w:val="24"/>
                            </w:rPr>
                          </w:pPr>
                          <w:r>
                            <w:rPr>
                              <w:szCs w:val="24"/>
                            </w:rPr>
                            <w:t>„</w:t>
                          </w:r>
                          <w:r>
                            <w:rPr>
                              <w:b/>
                              <w:szCs w:val="24"/>
                            </w:rPr>
                            <w:t>31¹.  Karo policija:</w:t>
                          </w:r>
                        </w:p>
                        <w:p w14:paraId="7A26B189" w14:textId="77777777" w:rsidR="009A789D" w:rsidRDefault="00803A92">
                          <w:pPr>
                            <w:ind w:firstLine="709"/>
                            <w:jc w:val="both"/>
                            <w:rPr>
                              <w:b/>
                              <w:szCs w:val="24"/>
                            </w:rPr>
                          </w:pPr>
                          <w:r>
                            <w:rPr>
                              <w:b/>
                              <w:szCs w:val="24"/>
                            </w:rPr>
                            <w:t>31¹.1. užtikrina e</w:t>
                          </w:r>
                          <w:r>
                            <w:rPr>
                              <w:b/>
                              <w:szCs w:val="24"/>
                            </w:rPr>
                            <w:t xml:space="preserve">ismo saugumą, transporto priemonėmis su specialiaisiais garso ir šviesos signalais lydėdama saugomo asmens kortežą; </w:t>
                          </w:r>
                        </w:p>
                        <w:p w14:paraId="3975DCC4" w14:textId="77777777" w:rsidR="009A789D" w:rsidRDefault="00803A92">
                          <w:pPr>
                            <w:ind w:firstLine="709"/>
                            <w:jc w:val="both"/>
                            <w:rPr>
                              <w:b/>
                              <w:szCs w:val="24"/>
                            </w:rPr>
                          </w:pPr>
                          <w:r>
                            <w:rPr>
                              <w:b/>
                              <w:szCs w:val="24"/>
                            </w:rPr>
                            <w:t xml:space="preserve">31¹.2. sprendžia dėl eismo saugumo priemonių taikymo, pagal poreikį nustatytuose saugomo asmens važiavimo maršrutuose apribodama ir (arba) </w:t>
                          </w:r>
                          <w:r>
                            <w:rPr>
                              <w:b/>
                              <w:szCs w:val="24"/>
                            </w:rPr>
                            <w:t xml:space="preserve">uždrausdama skersinį ir išilginį transporto ir pėsčiųjų eismą, ir vykdo jas, kad būtų užtikrintas nestabdomas saugomo asmens kortežo judėjimas; </w:t>
                          </w:r>
                        </w:p>
                        <w:p w14:paraId="79A318C0" w14:textId="77777777" w:rsidR="009A789D" w:rsidRDefault="00803A92">
                          <w:pPr>
                            <w:ind w:firstLine="709"/>
                            <w:jc w:val="both"/>
                            <w:rPr>
                              <w:b/>
                              <w:szCs w:val="24"/>
                            </w:rPr>
                          </w:pPr>
                          <w:r>
                            <w:rPr>
                              <w:b/>
                              <w:szCs w:val="24"/>
                            </w:rPr>
                            <w:t>31¹.3. jeigu vizito metu planuojama visiškai arba iš dalies riboti eismą, ne vėliau kaip prieš 5 dienas iki eis</w:t>
                          </w:r>
                          <w:r>
                            <w:rPr>
                              <w:b/>
                              <w:szCs w:val="24"/>
                            </w:rPr>
                            <w:t xml:space="preserve">mo ribojimo informuoja visuomenę, kuriais maršrutais ir kuriuo </w:t>
                          </w:r>
                          <w:r>
                            <w:rPr>
                              <w:b/>
                              <w:szCs w:val="24"/>
                            </w:rPr>
                            <w:lastRenderedPageBreak/>
                            <w:t>laiku bus ribojamas eismas, išskyrus tuos atvejus, kai tai būtina vizito saugumui užtikrinti arba oficialaus svečio institucija reikalauja įslaptinti maršrutus ir oficialaus svečio kortežo judė</w:t>
                          </w:r>
                          <w:r>
                            <w:rPr>
                              <w:b/>
                              <w:szCs w:val="24"/>
                            </w:rPr>
                            <w:t>jimo laiką;</w:t>
                          </w:r>
                        </w:p>
                        <w:p w14:paraId="00F97DE2" w14:textId="77777777" w:rsidR="009A789D" w:rsidRDefault="00803A92">
                          <w:pPr>
                            <w:ind w:firstLine="709"/>
                            <w:jc w:val="both"/>
                            <w:rPr>
                              <w:szCs w:val="24"/>
                            </w:rPr>
                          </w:pPr>
                          <w:r>
                            <w:rPr>
                              <w:b/>
                              <w:szCs w:val="24"/>
                            </w:rPr>
                            <w:t>31¹.4. vykdo kitas saugumo užtikrinimo priemones;</w:t>
                          </w:r>
                        </w:p>
                      </w:sdtContent>
                    </w:sdt>
                    <w:sdt>
                      <w:sdtPr>
                        <w:alias w:val="31-1.5 pp."/>
                        <w:tag w:val="part_218b80159c4f4d66a4b4a0b80e7dd364"/>
                        <w:id w:val="-2060548398"/>
                        <w:lock w:val="sdtLocked"/>
                      </w:sdtPr>
                      <w:sdtEndPr/>
                      <w:sdtContent>
                        <w:p w14:paraId="7E5EEB97" w14:textId="77777777" w:rsidR="009A789D" w:rsidRDefault="00803A92">
                          <w:pPr>
                            <w:ind w:firstLine="720"/>
                            <w:jc w:val="both"/>
                            <w:rPr>
                              <w:b/>
                              <w:szCs w:val="24"/>
                            </w:rPr>
                          </w:pPr>
                          <w:sdt>
                            <w:sdtPr>
                              <w:alias w:val="Numeris"/>
                              <w:tag w:val="nr_218b80159c4f4d66a4b4a0b80e7dd364"/>
                              <w:id w:val="1802950260"/>
                              <w:lock w:val="sdtLocked"/>
                            </w:sdtPr>
                            <w:sdtEndPr/>
                            <w:sdtContent>
                              <w:r>
                                <w:rPr>
                                  <w:b/>
                                  <w:szCs w:val="24"/>
                                </w:rPr>
                                <w:t>31</w:t>
                              </w:r>
                              <w:r>
                                <w:rPr>
                                  <w:b/>
                                  <w:szCs w:val="24"/>
                                  <w:vertAlign w:val="superscript"/>
                                </w:rPr>
                                <w:t>1</w:t>
                              </w:r>
                              <w:r>
                                <w:rPr>
                                  <w:b/>
                                  <w:szCs w:val="24"/>
                                </w:rPr>
                                <w:t>.5</w:t>
                              </w:r>
                            </w:sdtContent>
                          </w:sdt>
                          <w:r>
                            <w:rPr>
                              <w:b/>
                              <w:szCs w:val="24"/>
                            </w:rPr>
                            <w:t xml:space="preserve">. lydėdama oficialaus svečio kortežą, koordinuoja eismo saugumo užtikrinimo priemones su Lietuvos policija.“ </w:t>
                          </w:r>
                        </w:p>
                        <w:p w14:paraId="1A80EB4E" w14:textId="77777777" w:rsidR="009A789D" w:rsidRDefault="009A789D">
                          <w:pPr>
                            <w:tabs>
                              <w:tab w:val="right" w:pos="9630"/>
                            </w:tabs>
                            <w:rPr>
                              <w:szCs w:val="24"/>
                            </w:rPr>
                          </w:pPr>
                        </w:p>
                        <w:p w14:paraId="5ECFE07B" w14:textId="77777777" w:rsidR="009A789D" w:rsidRDefault="00803A92">
                          <w:pPr>
                            <w:tabs>
                              <w:tab w:val="right" w:pos="9630"/>
                            </w:tabs>
                            <w:rPr>
                              <w:szCs w:val="24"/>
                            </w:rPr>
                          </w:pPr>
                        </w:p>
                      </w:sdtContent>
                    </w:sdt>
                  </w:sdtContent>
                </w:sdt>
              </w:sdtContent>
            </w:sdt>
          </w:sdtContent>
        </w:sdt>
        <w:sdt>
          <w:sdtPr>
            <w:alias w:val="signatura"/>
            <w:tag w:val="part_6904d46b17f04aff975ba803c08c7c0a"/>
            <w:id w:val="537863205"/>
            <w:lock w:val="sdtLocked"/>
          </w:sdtPr>
          <w:sdtEndPr/>
          <w:sdtContent>
            <w:p w14:paraId="67E3C405" w14:textId="77777777" w:rsidR="009A789D" w:rsidRDefault="00803A92">
              <w:pPr>
                <w:tabs>
                  <w:tab w:val="right" w:pos="9630"/>
                </w:tabs>
                <w:rPr>
                  <w:szCs w:val="24"/>
                </w:rPr>
              </w:pPr>
              <w:r>
                <w:rPr>
                  <w:szCs w:val="24"/>
                </w:rPr>
                <w:t>Ministras pirmininkas</w:t>
              </w:r>
            </w:p>
            <w:p w14:paraId="27E3DEE4" w14:textId="77777777" w:rsidR="009A789D" w:rsidRDefault="009A789D">
              <w:pPr>
                <w:tabs>
                  <w:tab w:val="right" w:pos="9630"/>
                </w:tabs>
                <w:rPr>
                  <w:szCs w:val="24"/>
                </w:rPr>
              </w:pPr>
            </w:p>
            <w:p w14:paraId="6BEA99F5" w14:textId="77777777" w:rsidR="009A789D" w:rsidRDefault="009A789D">
              <w:pPr>
                <w:tabs>
                  <w:tab w:val="right" w:pos="9630"/>
                </w:tabs>
                <w:rPr>
                  <w:szCs w:val="24"/>
                </w:rPr>
              </w:pPr>
            </w:p>
            <w:p w14:paraId="222130A2" w14:textId="77777777" w:rsidR="009A789D" w:rsidRDefault="00803A92">
              <w:pPr>
                <w:tabs>
                  <w:tab w:val="right" w:pos="9630"/>
                </w:tabs>
                <w:rPr>
                  <w:szCs w:val="24"/>
                </w:rPr>
              </w:pPr>
              <w:r>
                <w:rPr>
                  <w:szCs w:val="24"/>
                </w:rPr>
                <w:t>Užsienio reikalų ministras</w:t>
              </w:r>
              <w:r>
                <w:rPr>
                  <w:szCs w:val="24"/>
                </w:rPr>
                <w:tab/>
              </w:r>
            </w:p>
          </w:sdtContent>
        </w:sdt>
      </w:sdtContent>
    </w:sdt>
    <w:sectPr w:rsidR="009A789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61CE" w14:textId="77777777" w:rsidR="00803A92" w:rsidRDefault="00803A92">
      <w:pPr>
        <w:rPr>
          <w:szCs w:val="24"/>
        </w:rPr>
      </w:pPr>
      <w:r>
        <w:rPr>
          <w:szCs w:val="24"/>
        </w:rPr>
        <w:separator/>
      </w:r>
    </w:p>
  </w:endnote>
  <w:endnote w:type="continuationSeparator" w:id="0">
    <w:p w14:paraId="7B555B0C" w14:textId="77777777" w:rsidR="00803A92" w:rsidRDefault="00803A92">
      <w:pPr>
        <w:rPr>
          <w:szCs w:val="24"/>
        </w:rPr>
      </w:pPr>
      <w:r>
        <w:rPr>
          <w:szCs w:val="24"/>
        </w:rPr>
        <w:continuationSeparator/>
      </w:r>
    </w:p>
  </w:endnote>
  <w:endnote w:type="continuationNotice" w:id="1">
    <w:p w14:paraId="5F3D893C" w14:textId="77777777" w:rsidR="00803A92" w:rsidRDefault="00803A9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8F8A" w14:textId="77777777" w:rsidR="009A789D" w:rsidRDefault="009A789D">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583" w14:textId="77777777" w:rsidR="009A789D" w:rsidRDefault="009A789D">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05BD" w14:textId="77777777" w:rsidR="009A789D" w:rsidRDefault="009A789D">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5E8A" w14:textId="77777777" w:rsidR="00803A92" w:rsidRDefault="00803A92">
      <w:pPr>
        <w:rPr>
          <w:szCs w:val="24"/>
        </w:rPr>
      </w:pPr>
      <w:r>
        <w:rPr>
          <w:szCs w:val="24"/>
        </w:rPr>
        <w:separator/>
      </w:r>
    </w:p>
  </w:footnote>
  <w:footnote w:type="continuationSeparator" w:id="0">
    <w:p w14:paraId="5709B9B9" w14:textId="77777777" w:rsidR="00803A92" w:rsidRDefault="00803A92">
      <w:pPr>
        <w:rPr>
          <w:szCs w:val="24"/>
        </w:rPr>
      </w:pPr>
      <w:r>
        <w:rPr>
          <w:szCs w:val="24"/>
        </w:rPr>
        <w:continuationSeparator/>
      </w:r>
    </w:p>
  </w:footnote>
  <w:footnote w:type="continuationNotice" w:id="1">
    <w:p w14:paraId="09B88754" w14:textId="77777777" w:rsidR="00803A92" w:rsidRDefault="00803A92">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4929" w14:textId="77777777" w:rsidR="009A789D" w:rsidRDefault="00803A92">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7A397C8A" w14:textId="77777777" w:rsidR="009A789D" w:rsidRDefault="009A789D">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1221" w14:textId="77777777" w:rsidR="009A789D" w:rsidRDefault="009A789D">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9187" w14:textId="77777777" w:rsidR="009A789D" w:rsidRDefault="009A789D">
    <w:pPr>
      <w:tabs>
        <w:tab w:val="center" w:pos="4986"/>
        <w:tab w:val="right" w:pos="9972"/>
      </w:tabs>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CF"/>
    <w:rsid w:val="002A1DAF"/>
    <w:rsid w:val="007F51CF"/>
    <w:rsid w:val="00803A92"/>
    <w:rsid w:val="009A7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C4A7E"/>
  <w15:docId w15:val="{55CD210B-C7CA-44AE-ACD5-34756C3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349">
      <w:bodyDiv w:val="1"/>
      <w:marLeft w:val="0"/>
      <w:marRight w:val="0"/>
      <w:marTop w:val="0"/>
      <w:marBottom w:val="0"/>
      <w:divBdr>
        <w:top w:val="none" w:sz="0" w:space="0" w:color="auto"/>
        <w:left w:val="none" w:sz="0" w:space="0" w:color="auto"/>
        <w:bottom w:val="none" w:sz="0" w:space="0" w:color="auto"/>
        <w:right w:val="none" w:sz="0" w:space="0" w:color="auto"/>
      </w:divBdr>
    </w:div>
    <w:div w:id="216403481">
      <w:bodyDiv w:val="1"/>
      <w:marLeft w:val="0"/>
      <w:marRight w:val="0"/>
      <w:marTop w:val="0"/>
      <w:marBottom w:val="0"/>
      <w:divBdr>
        <w:top w:val="none" w:sz="0" w:space="0" w:color="auto"/>
        <w:left w:val="none" w:sz="0" w:space="0" w:color="auto"/>
        <w:bottom w:val="none" w:sz="0" w:space="0" w:color="auto"/>
        <w:right w:val="none" w:sz="0" w:space="0" w:color="auto"/>
      </w:divBdr>
    </w:div>
    <w:div w:id="282344008">
      <w:bodyDiv w:val="1"/>
      <w:marLeft w:val="0"/>
      <w:marRight w:val="0"/>
      <w:marTop w:val="0"/>
      <w:marBottom w:val="0"/>
      <w:divBdr>
        <w:top w:val="none" w:sz="0" w:space="0" w:color="auto"/>
        <w:left w:val="none" w:sz="0" w:space="0" w:color="auto"/>
        <w:bottom w:val="none" w:sz="0" w:space="0" w:color="auto"/>
        <w:right w:val="none" w:sz="0" w:space="0" w:color="auto"/>
      </w:divBdr>
    </w:div>
    <w:div w:id="391077747">
      <w:bodyDiv w:val="1"/>
      <w:marLeft w:val="0"/>
      <w:marRight w:val="0"/>
      <w:marTop w:val="0"/>
      <w:marBottom w:val="0"/>
      <w:divBdr>
        <w:top w:val="none" w:sz="0" w:space="0" w:color="auto"/>
        <w:left w:val="none" w:sz="0" w:space="0" w:color="auto"/>
        <w:bottom w:val="none" w:sz="0" w:space="0" w:color="auto"/>
        <w:right w:val="none" w:sz="0" w:space="0" w:color="auto"/>
      </w:divBdr>
      <w:divsChild>
        <w:div w:id="490681645">
          <w:marLeft w:val="0"/>
          <w:marRight w:val="0"/>
          <w:marTop w:val="0"/>
          <w:marBottom w:val="0"/>
          <w:divBdr>
            <w:top w:val="none" w:sz="0" w:space="0" w:color="auto"/>
            <w:left w:val="none" w:sz="0" w:space="0" w:color="auto"/>
            <w:bottom w:val="none" w:sz="0" w:space="0" w:color="auto"/>
            <w:right w:val="none" w:sz="0" w:space="0" w:color="auto"/>
          </w:divBdr>
          <w:divsChild>
            <w:div w:id="496263394">
              <w:marLeft w:val="0"/>
              <w:marRight w:val="0"/>
              <w:marTop w:val="0"/>
              <w:marBottom w:val="0"/>
              <w:divBdr>
                <w:top w:val="none" w:sz="0" w:space="0" w:color="auto"/>
                <w:left w:val="none" w:sz="0" w:space="0" w:color="auto"/>
                <w:bottom w:val="none" w:sz="0" w:space="0" w:color="auto"/>
                <w:right w:val="none" w:sz="0" w:space="0" w:color="auto"/>
              </w:divBdr>
            </w:div>
            <w:div w:id="1338119514">
              <w:marLeft w:val="0"/>
              <w:marRight w:val="0"/>
              <w:marTop w:val="0"/>
              <w:marBottom w:val="0"/>
              <w:divBdr>
                <w:top w:val="none" w:sz="0" w:space="0" w:color="auto"/>
                <w:left w:val="none" w:sz="0" w:space="0" w:color="auto"/>
                <w:bottom w:val="none" w:sz="0" w:space="0" w:color="auto"/>
                <w:right w:val="none" w:sz="0" w:space="0" w:color="auto"/>
              </w:divBdr>
            </w:div>
            <w:div w:id="19409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2622">
      <w:bodyDiv w:val="1"/>
      <w:marLeft w:val="0"/>
      <w:marRight w:val="0"/>
      <w:marTop w:val="0"/>
      <w:marBottom w:val="0"/>
      <w:divBdr>
        <w:top w:val="none" w:sz="0" w:space="0" w:color="auto"/>
        <w:left w:val="none" w:sz="0" w:space="0" w:color="auto"/>
        <w:bottom w:val="none" w:sz="0" w:space="0" w:color="auto"/>
        <w:right w:val="none" w:sz="0" w:space="0" w:color="auto"/>
      </w:divBdr>
    </w:div>
    <w:div w:id="547376146">
      <w:bodyDiv w:val="1"/>
      <w:marLeft w:val="0"/>
      <w:marRight w:val="0"/>
      <w:marTop w:val="0"/>
      <w:marBottom w:val="0"/>
      <w:divBdr>
        <w:top w:val="none" w:sz="0" w:space="0" w:color="auto"/>
        <w:left w:val="none" w:sz="0" w:space="0" w:color="auto"/>
        <w:bottom w:val="none" w:sz="0" w:space="0" w:color="auto"/>
        <w:right w:val="none" w:sz="0" w:space="0" w:color="auto"/>
      </w:divBdr>
    </w:div>
    <w:div w:id="642589536">
      <w:bodyDiv w:val="1"/>
      <w:marLeft w:val="0"/>
      <w:marRight w:val="0"/>
      <w:marTop w:val="0"/>
      <w:marBottom w:val="0"/>
      <w:divBdr>
        <w:top w:val="none" w:sz="0" w:space="0" w:color="auto"/>
        <w:left w:val="none" w:sz="0" w:space="0" w:color="auto"/>
        <w:bottom w:val="none" w:sz="0" w:space="0" w:color="auto"/>
        <w:right w:val="none" w:sz="0" w:space="0" w:color="auto"/>
      </w:divBdr>
    </w:div>
    <w:div w:id="658769461">
      <w:bodyDiv w:val="1"/>
      <w:marLeft w:val="0"/>
      <w:marRight w:val="0"/>
      <w:marTop w:val="0"/>
      <w:marBottom w:val="0"/>
      <w:divBdr>
        <w:top w:val="none" w:sz="0" w:space="0" w:color="auto"/>
        <w:left w:val="none" w:sz="0" w:space="0" w:color="auto"/>
        <w:bottom w:val="none" w:sz="0" w:space="0" w:color="auto"/>
        <w:right w:val="none" w:sz="0" w:space="0" w:color="auto"/>
      </w:divBdr>
    </w:div>
    <w:div w:id="701713039">
      <w:bodyDiv w:val="1"/>
      <w:marLeft w:val="0"/>
      <w:marRight w:val="0"/>
      <w:marTop w:val="0"/>
      <w:marBottom w:val="0"/>
      <w:divBdr>
        <w:top w:val="none" w:sz="0" w:space="0" w:color="auto"/>
        <w:left w:val="none" w:sz="0" w:space="0" w:color="auto"/>
        <w:bottom w:val="none" w:sz="0" w:space="0" w:color="auto"/>
        <w:right w:val="none" w:sz="0" w:space="0" w:color="auto"/>
      </w:divBdr>
    </w:div>
    <w:div w:id="844856056">
      <w:bodyDiv w:val="1"/>
      <w:marLeft w:val="0"/>
      <w:marRight w:val="0"/>
      <w:marTop w:val="0"/>
      <w:marBottom w:val="0"/>
      <w:divBdr>
        <w:top w:val="none" w:sz="0" w:space="0" w:color="auto"/>
        <w:left w:val="none" w:sz="0" w:space="0" w:color="auto"/>
        <w:bottom w:val="none" w:sz="0" w:space="0" w:color="auto"/>
        <w:right w:val="none" w:sz="0" w:space="0" w:color="auto"/>
      </w:divBdr>
    </w:div>
    <w:div w:id="1178888775">
      <w:bodyDiv w:val="1"/>
      <w:marLeft w:val="0"/>
      <w:marRight w:val="0"/>
      <w:marTop w:val="0"/>
      <w:marBottom w:val="0"/>
      <w:divBdr>
        <w:top w:val="none" w:sz="0" w:space="0" w:color="auto"/>
        <w:left w:val="none" w:sz="0" w:space="0" w:color="auto"/>
        <w:bottom w:val="none" w:sz="0" w:space="0" w:color="auto"/>
        <w:right w:val="none" w:sz="0" w:space="0" w:color="auto"/>
      </w:divBdr>
    </w:div>
    <w:div w:id="1433814955">
      <w:bodyDiv w:val="1"/>
      <w:marLeft w:val="0"/>
      <w:marRight w:val="0"/>
      <w:marTop w:val="0"/>
      <w:marBottom w:val="0"/>
      <w:divBdr>
        <w:top w:val="none" w:sz="0" w:space="0" w:color="auto"/>
        <w:left w:val="none" w:sz="0" w:space="0" w:color="auto"/>
        <w:bottom w:val="none" w:sz="0" w:space="0" w:color="auto"/>
        <w:right w:val="none" w:sz="0" w:space="0" w:color="auto"/>
      </w:divBdr>
    </w:div>
    <w:div w:id="1586190120">
      <w:bodyDiv w:val="1"/>
      <w:marLeft w:val="0"/>
      <w:marRight w:val="0"/>
      <w:marTop w:val="0"/>
      <w:marBottom w:val="0"/>
      <w:divBdr>
        <w:top w:val="none" w:sz="0" w:space="0" w:color="auto"/>
        <w:left w:val="none" w:sz="0" w:space="0" w:color="auto"/>
        <w:bottom w:val="none" w:sz="0" w:space="0" w:color="auto"/>
        <w:right w:val="none" w:sz="0" w:space="0" w:color="auto"/>
      </w:divBdr>
    </w:div>
    <w:div w:id="1673677808">
      <w:bodyDiv w:val="1"/>
      <w:marLeft w:val="0"/>
      <w:marRight w:val="0"/>
      <w:marTop w:val="0"/>
      <w:marBottom w:val="0"/>
      <w:divBdr>
        <w:top w:val="none" w:sz="0" w:space="0" w:color="auto"/>
        <w:left w:val="none" w:sz="0" w:space="0" w:color="auto"/>
        <w:bottom w:val="none" w:sz="0" w:space="0" w:color="auto"/>
        <w:right w:val="none" w:sz="0" w:space="0" w:color="auto"/>
      </w:divBdr>
    </w:div>
    <w:div w:id="1757675884">
      <w:bodyDiv w:val="1"/>
      <w:marLeft w:val="0"/>
      <w:marRight w:val="0"/>
      <w:marTop w:val="0"/>
      <w:marBottom w:val="0"/>
      <w:divBdr>
        <w:top w:val="none" w:sz="0" w:space="0" w:color="auto"/>
        <w:left w:val="none" w:sz="0" w:space="0" w:color="auto"/>
        <w:bottom w:val="none" w:sz="0" w:space="0" w:color="auto"/>
        <w:right w:val="none" w:sz="0" w:space="0" w:color="auto"/>
      </w:divBdr>
      <w:divsChild>
        <w:div w:id="762918465">
          <w:marLeft w:val="0"/>
          <w:marRight w:val="0"/>
          <w:marTop w:val="0"/>
          <w:marBottom w:val="0"/>
          <w:divBdr>
            <w:top w:val="none" w:sz="0" w:space="0" w:color="auto"/>
            <w:left w:val="none" w:sz="0" w:space="0" w:color="auto"/>
            <w:bottom w:val="none" w:sz="0" w:space="0" w:color="auto"/>
            <w:right w:val="none" w:sz="0" w:space="0" w:color="auto"/>
          </w:divBdr>
          <w:divsChild>
            <w:div w:id="769817229">
              <w:marLeft w:val="0"/>
              <w:marRight w:val="0"/>
              <w:marTop w:val="0"/>
              <w:marBottom w:val="0"/>
              <w:divBdr>
                <w:top w:val="none" w:sz="0" w:space="0" w:color="auto"/>
                <w:left w:val="none" w:sz="0" w:space="0" w:color="auto"/>
                <w:bottom w:val="none" w:sz="0" w:space="0" w:color="auto"/>
                <w:right w:val="none" w:sz="0" w:space="0" w:color="auto"/>
              </w:divBdr>
              <w:divsChild>
                <w:div w:id="1989285767">
                  <w:marLeft w:val="0"/>
                  <w:marRight w:val="0"/>
                  <w:marTop w:val="0"/>
                  <w:marBottom w:val="0"/>
                  <w:divBdr>
                    <w:top w:val="none" w:sz="0" w:space="0" w:color="auto"/>
                    <w:left w:val="none" w:sz="0" w:space="0" w:color="auto"/>
                    <w:bottom w:val="none" w:sz="0" w:space="0" w:color="auto"/>
                    <w:right w:val="none" w:sz="0" w:space="0" w:color="auto"/>
                  </w:divBdr>
                  <w:divsChild>
                    <w:div w:id="854928707">
                      <w:marLeft w:val="0"/>
                      <w:marRight w:val="0"/>
                      <w:marTop w:val="0"/>
                      <w:marBottom w:val="0"/>
                      <w:divBdr>
                        <w:top w:val="none" w:sz="0" w:space="0" w:color="auto"/>
                        <w:left w:val="none" w:sz="0" w:space="0" w:color="auto"/>
                        <w:bottom w:val="none" w:sz="0" w:space="0" w:color="auto"/>
                        <w:right w:val="none" w:sz="0" w:space="0" w:color="auto"/>
                      </w:divBdr>
                      <w:divsChild>
                        <w:div w:id="4942708">
                          <w:marLeft w:val="0"/>
                          <w:marRight w:val="0"/>
                          <w:marTop w:val="0"/>
                          <w:marBottom w:val="0"/>
                          <w:divBdr>
                            <w:top w:val="none" w:sz="0" w:space="0" w:color="auto"/>
                            <w:left w:val="none" w:sz="0" w:space="0" w:color="auto"/>
                            <w:bottom w:val="none" w:sz="0" w:space="0" w:color="auto"/>
                            <w:right w:val="none" w:sz="0" w:space="0" w:color="auto"/>
                          </w:divBdr>
                        </w:div>
                        <w:div w:id="331496160">
                          <w:marLeft w:val="0"/>
                          <w:marRight w:val="0"/>
                          <w:marTop w:val="0"/>
                          <w:marBottom w:val="0"/>
                          <w:divBdr>
                            <w:top w:val="none" w:sz="0" w:space="0" w:color="auto"/>
                            <w:left w:val="none" w:sz="0" w:space="0" w:color="auto"/>
                            <w:bottom w:val="none" w:sz="0" w:space="0" w:color="auto"/>
                            <w:right w:val="none" w:sz="0" w:space="0" w:color="auto"/>
                          </w:divBdr>
                        </w:div>
                        <w:div w:id="869997143">
                          <w:marLeft w:val="0"/>
                          <w:marRight w:val="0"/>
                          <w:marTop w:val="0"/>
                          <w:marBottom w:val="0"/>
                          <w:divBdr>
                            <w:top w:val="none" w:sz="0" w:space="0" w:color="auto"/>
                            <w:left w:val="none" w:sz="0" w:space="0" w:color="auto"/>
                            <w:bottom w:val="none" w:sz="0" w:space="0" w:color="auto"/>
                            <w:right w:val="none" w:sz="0" w:space="0" w:color="auto"/>
                          </w:divBdr>
                        </w:div>
                        <w:div w:id="1124081114">
                          <w:marLeft w:val="0"/>
                          <w:marRight w:val="0"/>
                          <w:marTop w:val="0"/>
                          <w:marBottom w:val="0"/>
                          <w:divBdr>
                            <w:top w:val="none" w:sz="0" w:space="0" w:color="auto"/>
                            <w:left w:val="none" w:sz="0" w:space="0" w:color="auto"/>
                            <w:bottom w:val="none" w:sz="0" w:space="0" w:color="auto"/>
                            <w:right w:val="none" w:sz="0" w:space="0" w:color="auto"/>
                          </w:divBdr>
                        </w:div>
                        <w:div w:id="1458834019">
                          <w:marLeft w:val="0"/>
                          <w:marRight w:val="0"/>
                          <w:marTop w:val="0"/>
                          <w:marBottom w:val="0"/>
                          <w:divBdr>
                            <w:top w:val="none" w:sz="0" w:space="0" w:color="auto"/>
                            <w:left w:val="none" w:sz="0" w:space="0" w:color="auto"/>
                            <w:bottom w:val="none" w:sz="0" w:space="0" w:color="auto"/>
                            <w:right w:val="none" w:sz="0" w:space="0" w:color="auto"/>
                          </w:divBdr>
                        </w:div>
                        <w:div w:id="1673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46092">
      <w:bodyDiv w:val="1"/>
      <w:marLeft w:val="0"/>
      <w:marRight w:val="0"/>
      <w:marTop w:val="0"/>
      <w:marBottom w:val="0"/>
      <w:divBdr>
        <w:top w:val="none" w:sz="0" w:space="0" w:color="auto"/>
        <w:left w:val="none" w:sz="0" w:space="0" w:color="auto"/>
        <w:bottom w:val="none" w:sz="0" w:space="0" w:color="auto"/>
        <w:right w:val="none" w:sz="0" w:space="0" w:color="auto"/>
      </w:divBdr>
    </w:div>
    <w:div w:id="1906329756">
      <w:bodyDiv w:val="1"/>
      <w:marLeft w:val="225"/>
      <w:marRight w:val="225"/>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13B3916AD8BA42A6690272CF4E9535" ma:contentTypeVersion="1" ma:contentTypeDescription="Kurkite naują dokumentą." ma:contentTypeScope="" ma:versionID="8c9d2896a6e9fefeb3a197b9653fee4b">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arts xmlns="http://lrs.lt/TAIS/DocParts">
  <Part Type="pagrindine" DocPartId="eda0789c83684a0983c7f22b3427a618" PartId="eaf11120ab094555ace4ce767814e398">
    <Part Type="preambule" DocPartId="e0b9b79939304eee9a8e0b892c3ea3af" PartId="96b077a0accf4d62979e767c7e3174bc"/>
    <Part Type="pastraipa" DocPartId="c64b7ef461ee44b284c3426cdc7c2d7e" PartId="083b79e5fb2144a89aea1eb2fa1cd365"/>
    <Part Type="punktas" Nr="1" Abbr="1 p." DocPartId="6e5004c2d45d44f3be0a54dd8fe2afbe" PartId="ee7014f2e14e4d88abb0dba29fbde6e7">
      <Part Type="citata" DocPartId="c2343e9f9adf4f28951b165e935c94b4" PartId="20e77d5e594f4e3a82c51b5c4451c6e1">
        <Part Type="punktas" Nr="2" Abbr="2 p." DocPartId="3ee7b73ea0c84b25bd9ad32c15feb40a" PartId="792f8103066143ecbd3b929da1ce82a2"/>
      </Part>
    </Part>
    <Part Type="punktas" Nr="2" Abbr="2 p." DocPartId="7f51d6d282c74954acac16831c386bf9" PartId="9c9c90eb9cda426f9ba02b37284eeb55">
      <Part Type="citata" DocPartId="73e2c1226f394af2b1ac8bef2de37b61" PartId="40873c0d4544414589c01a2befc88c62">
        <Part Type="papunktis" Nr="3.15" Abbr="3.15 pp." DocPartId="4b6a32dbb2c14bb1bf664d5c5bb741cf" PartId="139b6fe15a9540aca1423bc171e1f40f"/>
      </Part>
    </Part>
    <Part Type="punktas" Nr="3" Abbr="3 p." DocPartId="ac62f718963d4472a0d257b825525c7a" PartId="1e52140a2a8e43fa8a60e18a7b0e884f">
      <Part Type="citata" DocPartId="f2eb6e1f4b60428198f959d2abc3cae2" PartId="d1f16a00ee7543ff9fd9bf84cc3a08dc">
        <Part Type="papunktis" Nr="15.7" Abbr="15.7 pp." DocPartId="b7356a840f384021b528ffc79e27e0f6" PartId="82dedbe9d2854e2f87d89bd7b6a3d764"/>
      </Part>
    </Part>
    <Part Type="punktas" Nr="4" Abbr="4 p." DocPartId="348897436e244ed3bd3fa6cc1359c20a" PartId="157ba693792946b2bc0ddc0c9c542846">
      <Part Type="citata" DocPartId="64aa2cf1776548399fc7b34859104633" PartId="2980acf53aad4740b93ac92ed2f102c2">
        <Part Type="papunktis" Nr="30.4" Abbr="30.4 pp." DocPartId="1b23c63a43844dd0a4ad3779db378886" PartId="b2a8d73d9f664c8781be835c99500e76"/>
      </Part>
    </Part>
    <Part Type="punktas" Nr="5" Abbr="5 p." DocPartId="6b1dfe1de46d42d6a61e76f3a8255e6b" PartId="84bfc8007d5447f09035ffcd6bf22645">
      <Part Type="citata" DocPartId="a4f0b35bf1dd45e6ac5ee3e71c93ffbb" PartId="a336ab10b0cb4ca69b411db83fdd1faf">
        <Part Type="skirsnis" Title="31¹.  Karo policija: 31¹.1. užtikrina eismo saugumą, transporto priemonėmis su specialiaisiais garso ir šviesos signalais lydėdama saugomo asmens kortežą; 31¹.2. sprendžia dėl eismo saugumo priemonių taikymo, pagal poreikį nustatytuose saugomo asmens važiavimo maršrutuose apribodama ir (arba) uždrausdama skersinį ir išilginį transporto ir pėsčiųjų eismą, ir vykdo jas, kad būtų užtikrintas nestabdomas saugomo asmens kortežo judėjimas; 31¹.3. jeigu vizito metu planuojama visiškai arba iš dalies riboti eismą, ne vėliau kaip prieš 5 dienas iki eismo ribojimo informuoja visuomenę, kuriais maršrutais ir kuriuo laiku bus ribojamas eismas, išskyrus tuos atvejus, kai tai būtina vizito saugumui užtikrinti arba oficialaus svečio institucija reikalauja įslaptinti maršrutus ir oficialaus svečio kortežo judėjimo laiką; 31¹.4. vykdo kitas saugumo užtikrinimo priemones;" DocPartId="09827ec5c68342f78eab981fbf9bcabd" PartId="536b5296c5744ab0a51956a49e48ce1f">
          <Part Type="papunktis" Nr="31-1.5" Abbr="31-1.5 pp." DocPartId="192b34a2ab5642d7a4d71a6907e4f974" PartId="218b80159c4f4d66a4b4a0b80e7dd364"/>
        </Part>
      </Part>
    </Part>
    <Part Type="signatura" DocPartId="17293f12873d431a933fb8507ccfd381" PartId="6904d46b17f04aff975ba803c08c7c0a"/>
  </Part>
</Parts>
</file>

<file path=customXml/itemProps1.xml><?xml version="1.0" encoding="utf-8"?>
<ds:datastoreItem xmlns:ds="http://schemas.openxmlformats.org/officeDocument/2006/customXml" ds:itemID="{A533E7E8-2F66-421B-9F0E-796F775A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1E9D90-0CE2-4AB5-A8AE-862976CC5885}">
  <ds:schemaRefs>
    <ds:schemaRef ds:uri="http://schemas.openxmlformats.org/officeDocument/2006/bibliography"/>
  </ds:schemaRefs>
</ds:datastoreItem>
</file>

<file path=customXml/itemProps3.xml><?xml version="1.0" encoding="utf-8"?>
<ds:datastoreItem xmlns:ds="http://schemas.openxmlformats.org/officeDocument/2006/customXml" ds:itemID="{784E6E1D-F0EC-411A-A6AB-0A9882BEA0C2}">
  <ds:schemaRefs>
    <ds:schemaRef ds:uri="http://schemas.microsoft.com/sharepoint/v3/contenttype/forms"/>
  </ds:schemaRefs>
</ds:datastoreItem>
</file>

<file path=customXml/itemProps4.xml><?xml version="1.0" encoding="utf-8"?>
<ds:datastoreItem xmlns:ds="http://schemas.openxmlformats.org/officeDocument/2006/customXml" ds:itemID="{7AAE676C-2E8E-4FDC-8254-26EC10B03B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FC0012-B257-406D-AD6B-67F4C19AB89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002157A-A0AB-4A30-9B3F-00E501C47AF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2161</Words>
  <Characters>1232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2021-05-04T06:49:00Z</dcterms:created>
  <dc:creator>test</dc:creator>
  <cp:lastModifiedBy>Dalia Čekatauskienė</cp:lastModifiedBy>
  <cp:lastPrinted>2020-11-11T11:20:00Z</cp:lastPrinted>
  <dcterms:modified xsi:type="dcterms:W3CDTF">2021-05-04T06:49:00Z</dcterms:modified>
  <cp:revision>2</cp:revision>
</cp:coreProperties>
</file>