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6D10B" w14:textId="3E71954A" w:rsidR="00991F0F" w:rsidRPr="004E7812" w:rsidRDefault="00991F0F" w:rsidP="00F507D5">
      <w:pPr>
        <w:tabs>
          <w:tab w:val="left" w:pos="1100"/>
        </w:tabs>
        <w:spacing w:after="0"/>
        <w:ind w:firstLine="709"/>
        <w:jc w:val="center"/>
        <w:rPr>
          <w:rFonts w:ascii="Times New Roman" w:hAnsi="Times New Roman" w:cs="Times New Roman"/>
          <w:b/>
          <w:bCs/>
          <w:sz w:val="24"/>
          <w:szCs w:val="24"/>
          <w:lang w:val="lt-LT"/>
        </w:rPr>
      </w:pPr>
      <w:r w:rsidRPr="004E7812">
        <w:rPr>
          <w:rFonts w:ascii="Times New Roman" w:hAnsi="Times New Roman" w:cs="Times New Roman"/>
          <w:b/>
          <w:bCs/>
          <w:sz w:val="24"/>
          <w:szCs w:val="24"/>
          <w:lang w:val="lt-LT"/>
        </w:rPr>
        <w:t>LIETUVOS RESPUBLIKOS ŠVIETIMO MOKSLO IR SPORTO MINISTERIJA</w:t>
      </w:r>
    </w:p>
    <w:p w14:paraId="5320B6AD" w14:textId="77777777" w:rsidR="00991F0F" w:rsidRPr="004E7812" w:rsidRDefault="00991F0F" w:rsidP="00F507D5">
      <w:pPr>
        <w:tabs>
          <w:tab w:val="left" w:pos="1100"/>
        </w:tabs>
        <w:spacing w:after="0"/>
        <w:ind w:firstLine="709"/>
        <w:jc w:val="center"/>
        <w:rPr>
          <w:rFonts w:ascii="Times New Roman" w:hAnsi="Times New Roman" w:cs="Times New Roman"/>
          <w:b/>
          <w:bCs/>
          <w:sz w:val="24"/>
          <w:szCs w:val="24"/>
          <w:lang w:val="lt-LT"/>
        </w:rPr>
      </w:pPr>
    </w:p>
    <w:p w14:paraId="43A81E3D" w14:textId="77777777" w:rsidR="001A2E6F" w:rsidRPr="004E7812" w:rsidRDefault="001A2E6F" w:rsidP="00F507D5">
      <w:pPr>
        <w:tabs>
          <w:tab w:val="left" w:pos="1100"/>
        </w:tabs>
        <w:ind w:firstLine="709"/>
        <w:jc w:val="center"/>
        <w:rPr>
          <w:rFonts w:ascii="Times New Roman" w:hAnsi="Times New Roman" w:cs="Times New Roman"/>
          <w:b/>
          <w:bCs/>
          <w:sz w:val="24"/>
          <w:szCs w:val="24"/>
          <w:lang w:val="lt-LT"/>
        </w:rPr>
      </w:pPr>
      <w:r w:rsidRPr="004E7812">
        <w:rPr>
          <w:rFonts w:ascii="Times New Roman" w:hAnsi="Times New Roman" w:cs="Times New Roman"/>
          <w:b/>
          <w:bCs/>
          <w:sz w:val="24"/>
          <w:szCs w:val="24"/>
          <w:lang w:val="lt-LT"/>
        </w:rPr>
        <w:t>LIETUVOS RESPUBLIKOS POZICIJŲ,</w:t>
      </w:r>
    </w:p>
    <w:p w14:paraId="239CD0AB" w14:textId="661978A2" w:rsidR="001A2E6F" w:rsidRPr="004E7812" w:rsidRDefault="001A2E6F" w:rsidP="00F507D5">
      <w:pPr>
        <w:ind w:firstLine="709"/>
        <w:jc w:val="center"/>
        <w:rPr>
          <w:rFonts w:ascii="Times New Roman" w:hAnsi="Times New Roman" w:cs="Times New Roman"/>
          <w:b/>
          <w:bCs/>
          <w:sz w:val="24"/>
          <w:szCs w:val="24"/>
          <w:lang w:val="lt-LT"/>
        </w:rPr>
      </w:pPr>
      <w:r w:rsidRPr="004E7812">
        <w:rPr>
          <w:rFonts w:ascii="Times New Roman" w:hAnsi="Times New Roman" w:cs="Times New Roman"/>
          <w:b/>
          <w:bCs/>
          <w:sz w:val="24"/>
          <w:szCs w:val="24"/>
          <w:lang w:val="lt-LT"/>
        </w:rPr>
        <w:t xml:space="preserve">2021 M. </w:t>
      </w:r>
      <w:r w:rsidR="004519E5">
        <w:rPr>
          <w:rFonts w:ascii="Times New Roman" w:hAnsi="Times New Roman" w:cs="Times New Roman"/>
          <w:b/>
          <w:bCs/>
          <w:sz w:val="24"/>
          <w:szCs w:val="24"/>
          <w:lang w:val="lt-LT"/>
        </w:rPr>
        <w:t>LAPKRIČIO</w:t>
      </w:r>
      <w:r w:rsidRPr="004E7812">
        <w:rPr>
          <w:rFonts w:ascii="Times New Roman" w:hAnsi="Times New Roman" w:cs="Times New Roman"/>
          <w:b/>
          <w:bCs/>
          <w:sz w:val="24"/>
          <w:szCs w:val="24"/>
          <w:lang w:val="lt-LT"/>
        </w:rPr>
        <w:t xml:space="preserve"> 2</w:t>
      </w:r>
      <w:r w:rsidR="004519E5">
        <w:rPr>
          <w:rFonts w:ascii="Times New Roman" w:hAnsi="Times New Roman" w:cs="Times New Roman"/>
          <w:b/>
          <w:bCs/>
          <w:sz w:val="24"/>
          <w:szCs w:val="24"/>
          <w:lang w:val="lt-LT"/>
        </w:rPr>
        <w:t>6</w:t>
      </w:r>
      <w:r w:rsidRPr="004E7812">
        <w:rPr>
          <w:rFonts w:ascii="Times New Roman" w:hAnsi="Times New Roman" w:cs="Times New Roman"/>
          <w:b/>
          <w:bCs/>
          <w:sz w:val="24"/>
          <w:szCs w:val="24"/>
          <w:lang w:val="lt-LT"/>
        </w:rPr>
        <w:t xml:space="preserve"> D. ES KONKURENCINGUMO TARYBOJE (MOKSLINIŲ TYRIMŲ) SVARSTOMAIS KLAUSIMAIS PROJEKTO, SANTRUMPA</w:t>
      </w:r>
    </w:p>
    <w:p w14:paraId="2045CE85" w14:textId="77777777" w:rsidR="00A4248C" w:rsidRPr="004E7812" w:rsidRDefault="00A4248C" w:rsidP="00F507D5">
      <w:pPr>
        <w:spacing w:after="0" w:line="240" w:lineRule="auto"/>
        <w:ind w:firstLine="709"/>
        <w:jc w:val="both"/>
        <w:rPr>
          <w:rFonts w:ascii="Times New Roman" w:hAnsi="Times New Roman" w:cs="Times New Roman"/>
          <w:b/>
          <w:bCs/>
          <w:sz w:val="24"/>
          <w:szCs w:val="24"/>
          <w:shd w:val="clear" w:color="auto" w:fill="FFFFFF"/>
          <w:lang w:val="lt-LT"/>
        </w:rPr>
      </w:pPr>
    </w:p>
    <w:p w14:paraId="2CDD0325" w14:textId="77777777" w:rsidR="0029630D" w:rsidRPr="004E7812" w:rsidRDefault="0029630D" w:rsidP="00F507D5">
      <w:pPr>
        <w:spacing w:after="0" w:line="240" w:lineRule="auto"/>
        <w:ind w:firstLine="709"/>
        <w:jc w:val="both"/>
        <w:rPr>
          <w:rFonts w:ascii="Times New Roman" w:eastAsia="Calibri" w:hAnsi="Times New Roman" w:cs="Times New Roman"/>
          <w:bCs/>
          <w:sz w:val="24"/>
          <w:szCs w:val="24"/>
          <w:shd w:val="clear" w:color="auto" w:fill="FFFFFF"/>
          <w:lang w:val="lt-LT"/>
        </w:rPr>
      </w:pPr>
    </w:p>
    <w:p w14:paraId="6024A8F0" w14:textId="55D41608" w:rsidR="00C065F9" w:rsidRPr="004E7812" w:rsidRDefault="0029630D" w:rsidP="00F507D5">
      <w:pPr>
        <w:pStyle w:val="Pagrindinistekstas2"/>
        <w:ind w:firstLine="709"/>
        <w:jc w:val="both"/>
        <w:rPr>
          <w:b w:val="0"/>
          <w:bCs/>
          <w:szCs w:val="24"/>
        </w:rPr>
      </w:pPr>
      <w:r w:rsidRPr="004E7812">
        <w:rPr>
          <w:b w:val="0"/>
          <w:szCs w:val="24"/>
        </w:rPr>
        <w:t>202</w:t>
      </w:r>
      <w:r w:rsidR="00C065F9" w:rsidRPr="004E7812">
        <w:rPr>
          <w:b w:val="0"/>
          <w:szCs w:val="24"/>
        </w:rPr>
        <w:t>1</w:t>
      </w:r>
      <w:r w:rsidRPr="004E7812">
        <w:rPr>
          <w:b w:val="0"/>
          <w:szCs w:val="24"/>
        </w:rPr>
        <w:t xml:space="preserve"> m. </w:t>
      </w:r>
      <w:r w:rsidR="004519E5">
        <w:rPr>
          <w:b w:val="0"/>
          <w:szCs w:val="24"/>
        </w:rPr>
        <w:t>lapkričio</w:t>
      </w:r>
      <w:r w:rsidR="00460683" w:rsidRPr="004E7812">
        <w:rPr>
          <w:b w:val="0"/>
          <w:szCs w:val="24"/>
        </w:rPr>
        <w:t xml:space="preserve"> </w:t>
      </w:r>
      <w:r w:rsidRPr="004E7812">
        <w:rPr>
          <w:b w:val="0"/>
          <w:szCs w:val="24"/>
        </w:rPr>
        <w:t>2</w:t>
      </w:r>
      <w:r w:rsidR="004519E5">
        <w:rPr>
          <w:b w:val="0"/>
          <w:szCs w:val="24"/>
        </w:rPr>
        <w:t>6</w:t>
      </w:r>
      <w:r w:rsidRPr="004E7812">
        <w:rPr>
          <w:b w:val="0"/>
          <w:szCs w:val="24"/>
        </w:rPr>
        <w:t xml:space="preserve"> d.</w:t>
      </w:r>
      <w:r w:rsidRPr="004E7812">
        <w:rPr>
          <w:szCs w:val="24"/>
        </w:rPr>
        <w:t xml:space="preserve"> </w:t>
      </w:r>
      <w:r w:rsidR="001A2E6F" w:rsidRPr="004E7812">
        <w:rPr>
          <w:b w:val="0"/>
          <w:bCs/>
          <w:szCs w:val="24"/>
        </w:rPr>
        <w:t>Europos Sąjungos</w:t>
      </w:r>
      <w:r w:rsidR="001A2E6F" w:rsidRPr="004E7812">
        <w:rPr>
          <w:b w:val="0"/>
          <w:szCs w:val="24"/>
        </w:rPr>
        <w:t xml:space="preserve"> Konkurencingumo tarybos (mokslinių tyrimų dalyje)</w:t>
      </w:r>
      <w:r w:rsidR="00C065F9" w:rsidRPr="004E7812">
        <w:rPr>
          <w:b w:val="0"/>
          <w:bCs/>
          <w:szCs w:val="24"/>
        </w:rPr>
        <w:t xml:space="preserve"> </w:t>
      </w:r>
      <w:r w:rsidR="00F74027" w:rsidRPr="004E7812">
        <w:rPr>
          <w:b w:val="0"/>
          <w:bCs/>
          <w:szCs w:val="24"/>
        </w:rPr>
        <w:t xml:space="preserve">darbotvarkėje </w:t>
      </w:r>
      <w:r w:rsidR="001A2E6F" w:rsidRPr="004E7812">
        <w:rPr>
          <w:b w:val="0"/>
          <w:bCs/>
          <w:szCs w:val="24"/>
        </w:rPr>
        <w:t xml:space="preserve">numatyti </w:t>
      </w:r>
      <w:r w:rsidR="00B16800">
        <w:rPr>
          <w:b w:val="0"/>
          <w:bCs/>
          <w:szCs w:val="24"/>
        </w:rPr>
        <w:t xml:space="preserve">klausimai nesusiję su teisėkūros procedūra. Bus </w:t>
      </w:r>
      <w:r w:rsidR="001A2E6F" w:rsidRPr="004E7812">
        <w:rPr>
          <w:b w:val="0"/>
          <w:bCs/>
          <w:szCs w:val="24"/>
        </w:rPr>
        <w:t>svarst</w:t>
      </w:r>
      <w:r w:rsidR="00B16800">
        <w:rPr>
          <w:b w:val="0"/>
          <w:bCs/>
          <w:szCs w:val="24"/>
        </w:rPr>
        <w:t>oma</w:t>
      </w:r>
      <w:r w:rsidR="00C065F9" w:rsidRPr="004E7812">
        <w:rPr>
          <w:b w:val="0"/>
          <w:bCs/>
          <w:szCs w:val="24"/>
        </w:rPr>
        <w:t>:</w:t>
      </w:r>
    </w:p>
    <w:p w14:paraId="4F64884A" w14:textId="305BEA7E" w:rsidR="00460683" w:rsidRPr="004E7812" w:rsidRDefault="00460683" w:rsidP="00F507D5">
      <w:pPr>
        <w:pStyle w:val="prastasiniatinklio"/>
        <w:spacing w:before="0" w:beforeAutospacing="0" w:after="0" w:afterAutospacing="0"/>
        <w:ind w:firstLine="709"/>
        <w:jc w:val="both"/>
        <w:rPr>
          <w:b/>
          <w:color w:val="000000"/>
          <w:lang w:val="lt-LT"/>
        </w:rPr>
      </w:pPr>
    </w:p>
    <w:p w14:paraId="14139B88" w14:textId="7FCBBE6A" w:rsidR="004519E5" w:rsidRDefault="004519E5" w:rsidP="00042E68">
      <w:pPr>
        <w:pStyle w:val="Sraopastraipa"/>
        <w:numPr>
          <w:ilvl w:val="0"/>
          <w:numId w:val="44"/>
        </w:numPr>
        <w:tabs>
          <w:tab w:val="left" w:pos="709"/>
        </w:tabs>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Tarybos išvados dėl </w:t>
      </w:r>
      <w:r w:rsidRPr="008A7BBA">
        <w:rPr>
          <w:rFonts w:ascii="Times New Roman" w:hAnsi="Times New Roman" w:cs="Times New Roman"/>
          <w:b/>
          <w:sz w:val="24"/>
          <w:szCs w:val="24"/>
          <w:lang w:val="lt-LT"/>
        </w:rPr>
        <w:t>Europos mokslinių tyrimų erdvės valdym</w:t>
      </w:r>
      <w:r>
        <w:rPr>
          <w:rFonts w:ascii="Times New Roman" w:hAnsi="Times New Roman" w:cs="Times New Roman"/>
          <w:b/>
          <w:sz w:val="24"/>
          <w:szCs w:val="24"/>
          <w:lang w:val="lt-LT"/>
        </w:rPr>
        <w:t>o</w:t>
      </w:r>
      <w:r w:rsidR="00B40DA9">
        <w:rPr>
          <w:rFonts w:ascii="Times New Roman" w:hAnsi="Times New Roman" w:cs="Times New Roman"/>
          <w:b/>
          <w:sz w:val="24"/>
          <w:szCs w:val="24"/>
          <w:lang w:val="lt-LT"/>
        </w:rPr>
        <w:t xml:space="preserve"> ateities</w:t>
      </w:r>
    </w:p>
    <w:p w14:paraId="64E3DECC" w14:textId="77777777" w:rsidR="004519E5" w:rsidRPr="00042E68" w:rsidRDefault="004519E5" w:rsidP="00F507D5">
      <w:pPr>
        <w:pStyle w:val="Sraopastraipa"/>
        <w:tabs>
          <w:tab w:val="left" w:pos="0"/>
        </w:tabs>
        <w:spacing w:after="0" w:line="240" w:lineRule="auto"/>
        <w:ind w:left="0" w:firstLine="709"/>
        <w:jc w:val="both"/>
        <w:rPr>
          <w:rFonts w:ascii="Times New Roman" w:hAnsi="Times New Roman" w:cs="Times New Roman"/>
          <w:b/>
          <w:sz w:val="24"/>
          <w:szCs w:val="24"/>
          <w:lang w:val="lt-LT"/>
        </w:rPr>
      </w:pPr>
      <w:r w:rsidRPr="008A7BBA">
        <w:rPr>
          <w:rFonts w:ascii="Times New Roman" w:hAnsi="Times New Roman" w:cs="Times New Roman"/>
          <w:sz w:val="24"/>
          <w:szCs w:val="24"/>
          <w:lang w:val="lt-LT"/>
        </w:rPr>
        <w:t>Patvirtinimas</w:t>
      </w:r>
    </w:p>
    <w:p w14:paraId="778151B4" w14:textId="10DAED6B" w:rsidR="004519E5" w:rsidRPr="004519E5" w:rsidRDefault="004519E5" w:rsidP="00042E68">
      <w:pPr>
        <w:pStyle w:val="Sraopastraipa"/>
        <w:numPr>
          <w:ilvl w:val="0"/>
          <w:numId w:val="44"/>
        </w:numPr>
        <w:spacing w:after="0" w:line="240" w:lineRule="auto"/>
        <w:jc w:val="both"/>
        <w:rPr>
          <w:rFonts w:ascii="Times New Roman" w:hAnsi="Times New Roman" w:cs="Times New Roman"/>
          <w:sz w:val="24"/>
          <w:szCs w:val="24"/>
          <w:lang w:val="lt-LT"/>
        </w:rPr>
      </w:pPr>
      <w:r w:rsidRPr="00042E68">
        <w:rPr>
          <w:rFonts w:ascii="Times New Roman" w:hAnsi="Times New Roman" w:cs="Times New Roman"/>
          <w:b/>
          <w:sz w:val="24"/>
          <w:szCs w:val="24"/>
          <w:lang w:val="lt-LT"/>
        </w:rPr>
        <w:t>Tarybos r</w:t>
      </w:r>
      <w:r w:rsidRPr="004519E5">
        <w:rPr>
          <w:rFonts w:ascii="Times New Roman" w:hAnsi="Times New Roman" w:cs="Times New Roman"/>
          <w:b/>
          <w:sz w:val="24"/>
          <w:szCs w:val="24"/>
          <w:lang w:val="lt-LT"/>
        </w:rPr>
        <w:t xml:space="preserve">ekomendacijos dėl Europos mokslo ir inovacijų pakto </w:t>
      </w:r>
    </w:p>
    <w:p w14:paraId="080BF0AA" w14:textId="5278988E" w:rsidR="008A7BBA" w:rsidRPr="004519E5" w:rsidRDefault="004519E5" w:rsidP="00F507D5">
      <w:pPr>
        <w:spacing w:after="0" w:line="240" w:lineRule="auto"/>
        <w:ind w:firstLine="709"/>
        <w:jc w:val="both"/>
        <w:rPr>
          <w:rFonts w:ascii="Times New Roman" w:hAnsi="Times New Roman" w:cs="Times New Roman"/>
          <w:sz w:val="24"/>
          <w:szCs w:val="24"/>
          <w:lang w:val="lt-LT"/>
        </w:rPr>
      </w:pPr>
      <w:r w:rsidRPr="004519E5">
        <w:rPr>
          <w:rFonts w:ascii="Times New Roman" w:hAnsi="Times New Roman" w:cs="Times New Roman"/>
          <w:sz w:val="24"/>
          <w:szCs w:val="24"/>
          <w:lang w:val="lt-LT"/>
        </w:rPr>
        <w:t>Priėmimas</w:t>
      </w:r>
    </w:p>
    <w:p w14:paraId="2A0DF045" w14:textId="0ED114B8" w:rsidR="008A7BBA" w:rsidRPr="00DC1E4E" w:rsidRDefault="004519E5" w:rsidP="00042E68">
      <w:pPr>
        <w:pStyle w:val="Sraopastraipa"/>
        <w:numPr>
          <w:ilvl w:val="0"/>
          <w:numId w:val="44"/>
        </w:numPr>
        <w:tabs>
          <w:tab w:val="left" w:pos="709"/>
        </w:tabs>
        <w:spacing w:after="0" w:line="240" w:lineRule="auto"/>
        <w:jc w:val="both"/>
        <w:rPr>
          <w:rFonts w:ascii="Times New Roman" w:hAnsi="Times New Roman" w:cs="Times New Roman"/>
          <w:b/>
          <w:sz w:val="24"/>
          <w:szCs w:val="24"/>
          <w:lang w:val="lt-LT"/>
        </w:rPr>
      </w:pPr>
      <w:r w:rsidRPr="00DC1E4E">
        <w:rPr>
          <w:rFonts w:ascii="Times New Roman" w:hAnsi="Times New Roman" w:cs="Times New Roman"/>
          <w:b/>
          <w:sz w:val="24"/>
          <w:szCs w:val="24"/>
          <w:lang w:val="lt-LT"/>
        </w:rPr>
        <w:t>Mokslas ir inovacijos siekiant tarp sektorinių tikslų</w:t>
      </w:r>
    </w:p>
    <w:p w14:paraId="371A1CB5" w14:textId="77777777" w:rsidR="004519E5" w:rsidRPr="004519E5" w:rsidRDefault="004519E5" w:rsidP="00F507D5">
      <w:pPr>
        <w:tabs>
          <w:tab w:val="left" w:pos="709"/>
        </w:tabs>
        <w:spacing w:after="0" w:line="240" w:lineRule="auto"/>
        <w:ind w:firstLine="709"/>
        <w:jc w:val="both"/>
        <w:rPr>
          <w:rFonts w:ascii="Times New Roman" w:hAnsi="Times New Roman" w:cs="Times New Roman"/>
          <w:sz w:val="24"/>
          <w:szCs w:val="24"/>
          <w:lang w:val="lt-LT"/>
        </w:rPr>
      </w:pPr>
      <w:r w:rsidRPr="004519E5">
        <w:rPr>
          <w:rFonts w:ascii="Times New Roman" w:hAnsi="Times New Roman" w:cs="Times New Roman"/>
          <w:sz w:val="24"/>
          <w:szCs w:val="24"/>
          <w:lang w:val="lt-LT"/>
        </w:rPr>
        <w:t>Politinė diskusija</w:t>
      </w:r>
    </w:p>
    <w:p w14:paraId="0035ED96" w14:textId="4359EF5F" w:rsidR="001A2E6F" w:rsidRPr="004E7812" w:rsidRDefault="001A2E6F" w:rsidP="00F507D5">
      <w:pPr>
        <w:tabs>
          <w:tab w:val="left" w:pos="709"/>
        </w:tabs>
        <w:spacing w:after="0" w:line="240" w:lineRule="auto"/>
        <w:ind w:firstLine="709"/>
        <w:jc w:val="both"/>
        <w:rPr>
          <w:rFonts w:ascii="Times New Roman" w:hAnsi="Times New Roman" w:cs="Times New Roman"/>
          <w:b/>
          <w:sz w:val="24"/>
          <w:szCs w:val="24"/>
          <w:lang w:val="lt-LT"/>
        </w:rPr>
      </w:pPr>
    </w:p>
    <w:p w14:paraId="57DC6AEB" w14:textId="7BE5D841" w:rsidR="001A2E6F" w:rsidRPr="004E7812" w:rsidRDefault="00AA7E2F" w:rsidP="00F507D5">
      <w:pPr>
        <w:tabs>
          <w:tab w:val="left" w:pos="709"/>
        </w:tabs>
        <w:spacing w:after="0" w:line="240" w:lineRule="auto"/>
        <w:ind w:firstLine="709"/>
        <w:jc w:val="both"/>
        <w:rPr>
          <w:rFonts w:ascii="Times New Roman" w:hAnsi="Times New Roman" w:cs="Times New Roman"/>
          <w:sz w:val="24"/>
          <w:szCs w:val="24"/>
          <w:lang w:val="lt-LT"/>
        </w:rPr>
      </w:pPr>
      <w:r w:rsidRPr="004E7812">
        <w:rPr>
          <w:rFonts w:ascii="Times New Roman" w:hAnsi="Times New Roman" w:cs="Times New Roman"/>
          <w:sz w:val="24"/>
          <w:szCs w:val="24"/>
          <w:lang w:val="lt-LT"/>
        </w:rPr>
        <w:t>Teikiame Lietuvos pozicijas svarstoma</w:t>
      </w:r>
      <w:r w:rsidR="00E173AC" w:rsidRPr="004E7812">
        <w:rPr>
          <w:rFonts w:ascii="Times New Roman" w:hAnsi="Times New Roman" w:cs="Times New Roman"/>
          <w:sz w:val="24"/>
          <w:szCs w:val="24"/>
          <w:lang w:val="lt-LT"/>
        </w:rPr>
        <w:t>i</w:t>
      </w:r>
      <w:r w:rsidRPr="004E7812">
        <w:rPr>
          <w:rFonts w:ascii="Times New Roman" w:hAnsi="Times New Roman" w:cs="Times New Roman"/>
          <w:sz w:val="24"/>
          <w:szCs w:val="24"/>
          <w:lang w:val="lt-LT"/>
        </w:rPr>
        <w:t>s klausimais:</w:t>
      </w:r>
    </w:p>
    <w:p w14:paraId="72AB30BF" w14:textId="77777777" w:rsidR="00042E68" w:rsidRDefault="00042E68" w:rsidP="00042E68">
      <w:pPr>
        <w:pStyle w:val="Sraopastraipa"/>
        <w:tabs>
          <w:tab w:val="left" w:pos="709"/>
        </w:tabs>
        <w:spacing w:after="0" w:line="240" w:lineRule="auto"/>
        <w:ind w:left="709"/>
        <w:jc w:val="both"/>
        <w:rPr>
          <w:rFonts w:ascii="Times New Roman" w:hAnsi="Times New Roman" w:cs="Times New Roman"/>
          <w:b/>
          <w:sz w:val="24"/>
          <w:szCs w:val="24"/>
          <w:lang w:val="lt-LT"/>
        </w:rPr>
      </w:pPr>
    </w:p>
    <w:p w14:paraId="627BC4AB" w14:textId="5900B594" w:rsidR="00B40DA9" w:rsidRDefault="00B40DA9" w:rsidP="00042E68">
      <w:pPr>
        <w:pStyle w:val="Sraopastraipa"/>
        <w:numPr>
          <w:ilvl w:val="0"/>
          <w:numId w:val="43"/>
        </w:numPr>
        <w:tabs>
          <w:tab w:val="left" w:pos="709"/>
        </w:tabs>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Tarybos išvados dėl </w:t>
      </w:r>
      <w:r w:rsidRPr="008A7BBA">
        <w:rPr>
          <w:rFonts w:ascii="Times New Roman" w:hAnsi="Times New Roman" w:cs="Times New Roman"/>
          <w:b/>
          <w:sz w:val="24"/>
          <w:szCs w:val="24"/>
          <w:lang w:val="lt-LT"/>
        </w:rPr>
        <w:t>Europos mokslinių tyrimų erdvės valdym</w:t>
      </w:r>
      <w:r>
        <w:rPr>
          <w:rFonts w:ascii="Times New Roman" w:hAnsi="Times New Roman" w:cs="Times New Roman"/>
          <w:b/>
          <w:sz w:val="24"/>
          <w:szCs w:val="24"/>
          <w:lang w:val="lt-LT"/>
        </w:rPr>
        <w:t>o ateities</w:t>
      </w:r>
    </w:p>
    <w:p w14:paraId="372F9F01" w14:textId="77777777" w:rsidR="004519E5" w:rsidRDefault="004519E5" w:rsidP="00F507D5">
      <w:pPr>
        <w:pStyle w:val="Sraopastraipa"/>
        <w:tabs>
          <w:tab w:val="left" w:pos="0"/>
        </w:tabs>
        <w:spacing w:after="0" w:line="240" w:lineRule="auto"/>
        <w:ind w:left="0" w:firstLine="709"/>
        <w:jc w:val="both"/>
        <w:rPr>
          <w:rFonts w:ascii="Times New Roman" w:hAnsi="Times New Roman" w:cs="Times New Roman"/>
          <w:sz w:val="24"/>
          <w:szCs w:val="24"/>
          <w:lang w:val="lt-LT"/>
        </w:rPr>
      </w:pPr>
      <w:r w:rsidRPr="008A7BBA">
        <w:rPr>
          <w:rFonts w:ascii="Times New Roman" w:hAnsi="Times New Roman" w:cs="Times New Roman"/>
          <w:sz w:val="24"/>
          <w:szCs w:val="24"/>
          <w:lang w:val="lt-LT"/>
        </w:rPr>
        <w:t>Patvirtinimas</w:t>
      </w:r>
    </w:p>
    <w:p w14:paraId="0239F975" w14:textId="375402F6" w:rsidR="00AA7E2F" w:rsidRPr="0066611E" w:rsidRDefault="00AA7E2F" w:rsidP="00F507D5">
      <w:pPr>
        <w:pStyle w:val="Sraopastraipa"/>
        <w:tabs>
          <w:tab w:val="left" w:pos="709"/>
        </w:tabs>
        <w:spacing w:after="0" w:line="240" w:lineRule="auto"/>
        <w:ind w:left="0" w:firstLine="709"/>
        <w:contextualSpacing w:val="0"/>
        <w:jc w:val="both"/>
        <w:rPr>
          <w:rFonts w:ascii="Times New Roman" w:hAnsi="Times New Roman" w:cs="Times New Roman"/>
          <w:bCs/>
          <w:sz w:val="24"/>
          <w:szCs w:val="24"/>
          <w:u w:val="single"/>
          <w:lang w:val="lt-LT"/>
        </w:rPr>
      </w:pPr>
      <w:r w:rsidRPr="0066611E">
        <w:rPr>
          <w:rFonts w:ascii="Times New Roman" w:hAnsi="Times New Roman" w:cs="Times New Roman"/>
          <w:bCs/>
          <w:sz w:val="24"/>
          <w:szCs w:val="24"/>
          <w:u w:val="single"/>
          <w:lang w:val="lt-LT"/>
        </w:rPr>
        <w:t>Klausimo esmė:</w:t>
      </w:r>
    </w:p>
    <w:p w14:paraId="7134BDDE"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t>Lapkričio 26 d. konkurencingumo tarybos metu planuojama pritarti Tarybos išvadoms dėl Europos mokslinių tyrimų erdvės (toliau - EMTE) valdymo ateities. Siekiama atnaujinti EMTE valdymo struktūrą ir sutarti dėl pagrindinių nuostatų, kurios patvirtintos Europos mokslo ir inovacijų pakte, įgyvendinimo ir EMTE politikos darbotvarkės.</w:t>
      </w:r>
    </w:p>
    <w:p w14:paraId="0F64D773"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t> </w:t>
      </w:r>
    </w:p>
    <w:p w14:paraId="2AAA1C8A"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t>Išvadose numatomi pagrindiniai principai, kuriais vadovaujantis atrenkami EMTE veiksmai, tai:</w:t>
      </w:r>
    </w:p>
    <w:p w14:paraId="5B1591BA"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t>• aktualumas: sprendžiant bent vieną iš prioritetinių sričių;</w:t>
      </w:r>
    </w:p>
    <w:p w14:paraId="6584843B"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t>• įgyvendinamumas: numatant siektinus rezultatus ir sąlygas;</w:t>
      </w:r>
    </w:p>
    <w:p w14:paraId="27D1A859"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t>• Įsipareigojimai: siekiant, kad bent pusė Sąjungos valstybių narių (toliau - VN) prisidėtų prie veiksmų įgyvendinimo.</w:t>
      </w:r>
    </w:p>
    <w:p w14:paraId="31341ACD"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t> </w:t>
      </w:r>
    </w:p>
    <w:p w14:paraId="36F4F45A"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t>Išvadose kviečiami Komisija, VN ir socialiniai partneriai įgyvendinti bendrą EMTE politinę darbotvarkę, kuri pateikiama išvadų priede ir apima 19 veiksmų (įgyvendinimo laikotarpis 2022-2024). Taip pat 2022 m. pirmą pusmetį VN yra kviečiamos (savanoriškai) identifikuoti prie kurių EMTE veiksmų jos numato jungtis, vykdyti susijusius nacionalinius veiksmus.</w:t>
      </w:r>
    </w:p>
    <w:p w14:paraId="6E4EFE47"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t> </w:t>
      </w:r>
    </w:p>
    <w:p w14:paraId="677DE4F9"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t>Tarybos išvadose sutariama dėl EMTE valdymo struktūros, kuri apima:</w:t>
      </w:r>
    </w:p>
    <w:p w14:paraId="63C615F9"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t>- Tarybos dalyvavimą sprendimų priėmimui ir politikos formavimui ilguoju ir vidutiniu laikotarpiu (ministrų lygmuo),</w:t>
      </w:r>
    </w:p>
    <w:p w14:paraId="4145D26A"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t>- EMTE ministrų konferencijas procesų pažangos sklaidai;</w:t>
      </w:r>
    </w:p>
    <w:p w14:paraId="2EA607FF"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lastRenderedPageBreak/>
        <w:t>- Europos mokslinių tyrimų ir inovacijų komiteto (ERAC), kaip aukšto lygio strateginio politinio ir patariamojo komiteto veiklą, strateginiams politikos klausimams ir siūlymams teikti (mokslo direktorių lygmuo);</w:t>
      </w:r>
    </w:p>
    <w:p w14:paraId="328D9329"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t xml:space="preserve">- EMTE forumo su </w:t>
      </w:r>
      <w:proofErr w:type="spellStart"/>
      <w:r w:rsidRPr="008F5BFF">
        <w:rPr>
          <w:rFonts w:ascii="Times New Roman" w:eastAsia="Times New Roman" w:hAnsi="Times New Roman" w:cs="Times New Roman"/>
          <w:sz w:val="24"/>
          <w:szCs w:val="24"/>
          <w:lang w:val="lt-LT" w:eastAsia="lt-LT"/>
        </w:rPr>
        <w:t>pogrupėmis</w:t>
      </w:r>
      <w:proofErr w:type="spellEnd"/>
      <w:r w:rsidRPr="008F5BFF">
        <w:rPr>
          <w:rFonts w:ascii="Times New Roman" w:eastAsia="Times New Roman" w:hAnsi="Times New Roman" w:cs="Times New Roman"/>
          <w:sz w:val="24"/>
          <w:szCs w:val="24"/>
          <w:lang w:val="lt-LT" w:eastAsia="lt-LT"/>
        </w:rPr>
        <w:t>, kaip įgyvendinančioms struktūros užtikrinančioms bendradarbiavimą tarp Komisijos ir VN (patarėjų, vedėjų, specialistų lygmuo).</w:t>
      </w:r>
    </w:p>
    <w:p w14:paraId="7C535758"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t> </w:t>
      </w:r>
    </w:p>
    <w:p w14:paraId="244AC7CD"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t>Išvadose numatomi tolimesni veiksmai skirti EMTE procesams, kurie apima:</w:t>
      </w:r>
    </w:p>
    <w:p w14:paraId="63DFCEA0"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t>- EMTE forumo įsteigimą iki 2021 pabaigos,</w:t>
      </w:r>
    </w:p>
    <w:p w14:paraId="1C06B116"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t>- EMTE įgyvendinimo stebėsenos pagrindų pateikimą iki 2022 vidurio,</w:t>
      </w:r>
    </w:p>
    <w:p w14:paraId="47C44E1E"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t xml:space="preserve">- Socialinių partnerių skėtinių organizacijų įtraukimą į ETME forumo </w:t>
      </w:r>
      <w:proofErr w:type="spellStart"/>
      <w:r w:rsidRPr="008F5BFF">
        <w:rPr>
          <w:rFonts w:ascii="Times New Roman" w:eastAsia="Times New Roman" w:hAnsi="Times New Roman" w:cs="Times New Roman"/>
          <w:sz w:val="24"/>
          <w:szCs w:val="24"/>
          <w:lang w:val="lt-LT" w:eastAsia="lt-LT"/>
        </w:rPr>
        <w:t>pogrupes</w:t>
      </w:r>
      <w:proofErr w:type="spellEnd"/>
      <w:r w:rsidRPr="008F5BFF">
        <w:rPr>
          <w:rFonts w:ascii="Times New Roman" w:eastAsia="Times New Roman" w:hAnsi="Times New Roman" w:cs="Times New Roman"/>
          <w:sz w:val="24"/>
          <w:szCs w:val="24"/>
          <w:lang w:val="lt-LT" w:eastAsia="lt-LT"/>
        </w:rPr>
        <w:t>;</w:t>
      </w:r>
    </w:p>
    <w:p w14:paraId="50F5A66B"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t>- Asocijuotų šalių įtraukimo galimybę dalyvauti susijusiuose ERAC posėdžiuose;</w:t>
      </w:r>
    </w:p>
    <w:p w14:paraId="7AFE48AF"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t xml:space="preserve">- kitų EK įsteigtų savarankiškų ekspertinių darbo grupių (dėl mokslinių tyrimų infrastruktūrų ESFRI, Europos atvirojo mokslo debesies EOSC SB, partnerysčių) sąsaja su </w:t>
      </w:r>
      <w:proofErr w:type="spellStart"/>
      <w:r w:rsidRPr="008F5BFF">
        <w:rPr>
          <w:rFonts w:ascii="Times New Roman" w:eastAsia="Times New Roman" w:hAnsi="Times New Roman" w:cs="Times New Roman"/>
          <w:sz w:val="24"/>
          <w:szCs w:val="24"/>
          <w:lang w:val="lt-LT" w:eastAsia="lt-LT"/>
        </w:rPr>
        <w:t>ERACu</w:t>
      </w:r>
      <w:proofErr w:type="spellEnd"/>
      <w:r w:rsidRPr="008F5BFF">
        <w:rPr>
          <w:rFonts w:ascii="Times New Roman" w:eastAsia="Times New Roman" w:hAnsi="Times New Roman" w:cs="Times New Roman"/>
          <w:sz w:val="24"/>
          <w:szCs w:val="24"/>
          <w:lang w:val="lt-LT" w:eastAsia="lt-LT"/>
        </w:rPr>
        <w:t xml:space="preserve"> informuojant apie veiklas.</w:t>
      </w:r>
    </w:p>
    <w:p w14:paraId="08375E69"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t> </w:t>
      </w:r>
    </w:p>
    <w:p w14:paraId="4F2D86EF" w14:textId="77777777" w:rsidR="008F5BFF" w:rsidRPr="008F5BFF" w:rsidRDefault="008F5BFF" w:rsidP="008F5BFF">
      <w:pPr>
        <w:spacing w:after="0" w:line="240" w:lineRule="auto"/>
        <w:ind w:firstLine="709"/>
        <w:jc w:val="both"/>
        <w:rPr>
          <w:rFonts w:ascii="Times New Roman" w:eastAsia="Times New Roman" w:hAnsi="Times New Roman" w:cs="Times New Roman"/>
          <w:sz w:val="24"/>
          <w:szCs w:val="24"/>
          <w:lang w:val="lt-LT" w:eastAsia="lt-LT"/>
        </w:rPr>
      </w:pPr>
      <w:r w:rsidRPr="008F5BFF">
        <w:rPr>
          <w:rFonts w:ascii="Times New Roman" w:eastAsia="Times New Roman" w:hAnsi="Times New Roman" w:cs="Times New Roman"/>
          <w:sz w:val="24"/>
          <w:szCs w:val="24"/>
          <w:lang w:val="lt-LT" w:eastAsia="lt-LT"/>
        </w:rPr>
        <w:t>Tarybos išvadose VN yra raginamos skirti išteklius įgyvendinti, stebėti ir vertinti EMTE veiksmus ir prioritetus nacionaliniu ir/ar regioniniu lygiu.</w:t>
      </w:r>
    </w:p>
    <w:p w14:paraId="1743537D" w14:textId="77777777" w:rsidR="00D6771D" w:rsidRPr="000F23C7" w:rsidRDefault="00D6771D" w:rsidP="00F507D5">
      <w:pPr>
        <w:pStyle w:val="Sraopastraipa"/>
        <w:tabs>
          <w:tab w:val="left" w:pos="709"/>
        </w:tabs>
        <w:spacing w:after="0" w:line="240" w:lineRule="auto"/>
        <w:ind w:left="0" w:firstLine="709"/>
        <w:contextualSpacing w:val="0"/>
        <w:jc w:val="both"/>
        <w:rPr>
          <w:rFonts w:ascii="Times New Roman" w:hAnsi="Times New Roman" w:cs="Times New Roman"/>
          <w:sz w:val="24"/>
          <w:szCs w:val="24"/>
          <w:lang w:val="lt-LT"/>
        </w:rPr>
      </w:pPr>
    </w:p>
    <w:p w14:paraId="136F1733" w14:textId="5D342EF3" w:rsidR="00EA3FD9" w:rsidRPr="004E7812" w:rsidRDefault="004E7812" w:rsidP="00F507D5">
      <w:pPr>
        <w:pStyle w:val="TableParagraph"/>
        <w:ind w:left="0" w:right="121" w:firstLine="709"/>
        <w:jc w:val="both"/>
        <w:rPr>
          <w:rFonts w:ascii="Times New Roman" w:hAnsi="Times New Roman" w:cs="Times New Roman"/>
          <w:color w:val="231F20"/>
          <w:sz w:val="24"/>
          <w:szCs w:val="24"/>
          <w:lang w:val="lt-LT"/>
        </w:rPr>
      </w:pPr>
      <w:r w:rsidRPr="00D62289">
        <w:rPr>
          <w:rFonts w:ascii="Times New Roman" w:hAnsi="Times New Roman" w:cs="Times New Roman"/>
          <w:color w:val="231F20"/>
          <w:sz w:val="24"/>
          <w:szCs w:val="24"/>
          <w:u w:val="single"/>
          <w:lang w:val="lt-LT"/>
        </w:rPr>
        <w:t>Siūloma Lietuvos pozicija</w:t>
      </w:r>
      <w:r w:rsidRPr="004E7812">
        <w:rPr>
          <w:rFonts w:ascii="Times New Roman" w:hAnsi="Times New Roman" w:cs="Times New Roman"/>
          <w:color w:val="231F20"/>
          <w:sz w:val="24"/>
          <w:szCs w:val="24"/>
          <w:lang w:val="lt-LT"/>
        </w:rPr>
        <w:t>:</w:t>
      </w:r>
    </w:p>
    <w:p w14:paraId="00437266" w14:textId="7DE51B58" w:rsidR="00D6771D" w:rsidRPr="00F84E80" w:rsidRDefault="00130517" w:rsidP="00F507D5">
      <w:pPr>
        <w:pStyle w:val="Sraopastraipa"/>
        <w:tabs>
          <w:tab w:val="left" w:pos="709"/>
        </w:tabs>
        <w:spacing w:after="0" w:line="240" w:lineRule="auto"/>
        <w:ind w:left="0" w:firstLine="709"/>
        <w:contextualSpacing w:val="0"/>
        <w:jc w:val="both"/>
        <w:rPr>
          <w:rFonts w:ascii="Times New Roman" w:hAnsi="Times New Roman" w:cs="Times New Roman"/>
          <w:sz w:val="24"/>
          <w:szCs w:val="24"/>
          <w:lang w:val="lt-LT"/>
        </w:rPr>
      </w:pPr>
      <w:r w:rsidRPr="00F84E80">
        <w:rPr>
          <w:rFonts w:ascii="Times New Roman" w:hAnsi="Times New Roman" w:cs="Times New Roman"/>
          <w:sz w:val="24"/>
          <w:szCs w:val="24"/>
          <w:lang w:val="lt-LT"/>
        </w:rPr>
        <w:t>Lietuva pritaria  tarybos išvadoms.</w:t>
      </w:r>
    </w:p>
    <w:p w14:paraId="5DD45194" w14:textId="77777777" w:rsidR="00130517" w:rsidRPr="004E7812" w:rsidRDefault="00130517" w:rsidP="00F507D5">
      <w:pPr>
        <w:pStyle w:val="Sraopastraipa"/>
        <w:tabs>
          <w:tab w:val="left" w:pos="709"/>
        </w:tabs>
        <w:spacing w:after="0" w:line="240" w:lineRule="auto"/>
        <w:ind w:left="0" w:firstLine="709"/>
        <w:contextualSpacing w:val="0"/>
        <w:jc w:val="both"/>
        <w:rPr>
          <w:rFonts w:ascii="Times New Roman" w:hAnsi="Times New Roman" w:cs="Times New Roman"/>
          <w:sz w:val="24"/>
          <w:szCs w:val="24"/>
          <w:lang w:val="lt-LT"/>
        </w:rPr>
      </w:pPr>
    </w:p>
    <w:p w14:paraId="7E92BA1E" w14:textId="77777777" w:rsidR="004519E5" w:rsidRPr="004519E5" w:rsidRDefault="00AA7E2F" w:rsidP="00F507D5">
      <w:pPr>
        <w:pStyle w:val="Sraopastraipa"/>
        <w:spacing w:after="0" w:line="240" w:lineRule="auto"/>
        <w:ind w:left="851" w:firstLine="709"/>
        <w:jc w:val="both"/>
        <w:rPr>
          <w:rFonts w:ascii="Times New Roman" w:hAnsi="Times New Roman" w:cs="Times New Roman"/>
          <w:sz w:val="24"/>
          <w:szCs w:val="24"/>
          <w:lang w:val="lt-LT"/>
        </w:rPr>
      </w:pPr>
      <w:r w:rsidRPr="00D82850">
        <w:rPr>
          <w:rFonts w:ascii="Times New Roman" w:hAnsi="Times New Roman" w:cs="Times New Roman"/>
          <w:b/>
          <w:sz w:val="24"/>
          <w:szCs w:val="24"/>
          <w:lang w:val="lt-LT"/>
        </w:rPr>
        <w:t xml:space="preserve">2. </w:t>
      </w:r>
      <w:r w:rsidR="004519E5" w:rsidRPr="004519E5">
        <w:rPr>
          <w:rFonts w:ascii="Times New Roman" w:hAnsi="Times New Roman" w:cs="Times New Roman"/>
          <w:b/>
          <w:sz w:val="24"/>
          <w:szCs w:val="24"/>
          <w:lang w:val="lt-LT"/>
        </w:rPr>
        <w:t xml:space="preserve">Tarybos rekomendacijos dėl Europos mokslo ir inovacijų pakto </w:t>
      </w:r>
    </w:p>
    <w:p w14:paraId="12FC9BF6" w14:textId="77777777" w:rsidR="004519E5" w:rsidRPr="004519E5" w:rsidRDefault="004519E5" w:rsidP="00F507D5">
      <w:pPr>
        <w:spacing w:after="0" w:line="240" w:lineRule="auto"/>
        <w:ind w:firstLine="709"/>
        <w:jc w:val="both"/>
        <w:rPr>
          <w:rFonts w:ascii="Times New Roman" w:hAnsi="Times New Roman" w:cs="Times New Roman"/>
          <w:sz w:val="24"/>
          <w:szCs w:val="24"/>
          <w:lang w:val="lt-LT"/>
        </w:rPr>
      </w:pPr>
      <w:r w:rsidRPr="004519E5">
        <w:rPr>
          <w:rFonts w:ascii="Times New Roman" w:hAnsi="Times New Roman" w:cs="Times New Roman"/>
          <w:sz w:val="24"/>
          <w:szCs w:val="24"/>
          <w:lang w:val="lt-LT"/>
        </w:rPr>
        <w:t>Priėmimas</w:t>
      </w:r>
    </w:p>
    <w:p w14:paraId="1A8E3482" w14:textId="54FB7D97" w:rsidR="00D82850" w:rsidRPr="00D82850" w:rsidRDefault="00D82850" w:rsidP="00F507D5">
      <w:pPr>
        <w:tabs>
          <w:tab w:val="left" w:pos="709"/>
        </w:tabs>
        <w:spacing w:after="0" w:line="240" w:lineRule="auto"/>
        <w:ind w:firstLine="709"/>
        <w:jc w:val="both"/>
        <w:rPr>
          <w:rFonts w:ascii="Times New Roman" w:hAnsi="Times New Roman" w:cs="Times New Roman"/>
          <w:b/>
          <w:sz w:val="24"/>
          <w:szCs w:val="24"/>
          <w:lang w:val="lt-LT"/>
        </w:rPr>
      </w:pPr>
    </w:p>
    <w:p w14:paraId="5C9E945B" w14:textId="258D4EB2" w:rsidR="008D4484" w:rsidRPr="00D62289" w:rsidRDefault="008D4484" w:rsidP="00F507D5">
      <w:pPr>
        <w:pStyle w:val="Sraopastraipa"/>
        <w:tabs>
          <w:tab w:val="left" w:pos="709"/>
        </w:tabs>
        <w:spacing w:after="0" w:line="240" w:lineRule="auto"/>
        <w:ind w:left="0" w:firstLine="709"/>
        <w:contextualSpacing w:val="0"/>
        <w:jc w:val="both"/>
        <w:rPr>
          <w:rFonts w:ascii="Times New Roman" w:hAnsi="Times New Roman" w:cs="Times New Roman"/>
          <w:bCs/>
          <w:sz w:val="24"/>
          <w:szCs w:val="24"/>
          <w:u w:val="single"/>
          <w:lang w:val="lt-LT"/>
        </w:rPr>
      </w:pPr>
      <w:r w:rsidRPr="00D62289">
        <w:rPr>
          <w:rFonts w:ascii="Times New Roman" w:hAnsi="Times New Roman" w:cs="Times New Roman"/>
          <w:bCs/>
          <w:sz w:val="24"/>
          <w:szCs w:val="24"/>
          <w:u w:val="single"/>
          <w:lang w:val="lt-LT"/>
        </w:rPr>
        <w:t>Klausimo esmė:</w:t>
      </w:r>
    </w:p>
    <w:p w14:paraId="2AD7D066" w14:textId="26029FCC" w:rsidR="004519E5" w:rsidRPr="004519E5" w:rsidRDefault="004519E5" w:rsidP="00F507D5">
      <w:pPr>
        <w:spacing w:after="0" w:line="240" w:lineRule="auto"/>
        <w:ind w:firstLine="709"/>
        <w:jc w:val="both"/>
        <w:rPr>
          <w:rFonts w:ascii="Arial" w:eastAsia="Times New Roman" w:hAnsi="Arial" w:cs="Arial"/>
          <w:color w:val="000000"/>
          <w:sz w:val="18"/>
          <w:szCs w:val="18"/>
          <w:lang w:val="lt-LT" w:eastAsia="lt-LT"/>
        </w:rPr>
      </w:pPr>
      <w:r w:rsidRPr="004519E5">
        <w:rPr>
          <w:rFonts w:ascii="Times New Roman" w:eastAsia="Times New Roman" w:hAnsi="Times New Roman" w:cs="Times New Roman"/>
          <w:color w:val="000000"/>
          <w:sz w:val="24"/>
          <w:szCs w:val="24"/>
          <w:lang w:val="lt-LT" w:eastAsia="lt-LT"/>
        </w:rPr>
        <w:t>Lapkričio 26 d. konkurencingum</w:t>
      </w:r>
      <w:r w:rsidR="004F4019">
        <w:rPr>
          <w:rFonts w:ascii="Times New Roman" w:eastAsia="Times New Roman" w:hAnsi="Times New Roman" w:cs="Times New Roman"/>
          <w:color w:val="000000"/>
          <w:sz w:val="24"/>
          <w:szCs w:val="24"/>
          <w:lang w:val="lt-LT" w:eastAsia="lt-LT"/>
        </w:rPr>
        <w:t xml:space="preserve">o taryboje numatoma patvirtinti </w:t>
      </w:r>
      <w:r w:rsidRPr="004519E5">
        <w:rPr>
          <w:rFonts w:ascii="Times New Roman" w:eastAsia="Times New Roman" w:hAnsi="Times New Roman" w:cs="Times New Roman"/>
          <w:color w:val="000000"/>
          <w:sz w:val="24"/>
          <w:szCs w:val="24"/>
          <w:lang w:val="lt-LT" w:eastAsia="lt-LT"/>
        </w:rPr>
        <w:t>Europos mokslinių tyrimų ir inovacijų paktą (toliau - paktas),</w:t>
      </w:r>
      <w:r w:rsidR="004F4019">
        <w:rPr>
          <w:rFonts w:ascii="Times New Roman" w:eastAsia="Times New Roman" w:hAnsi="Times New Roman" w:cs="Times New Roman"/>
          <w:color w:val="000000"/>
          <w:sz w:val="24"/>
          <w:szCs w:val="24"/>
          <w:lang w:val="lt-LT" w:eastAsia="lt-LT"/>
        </w:rPr>
        <w:t xml:space="preserve"> kuris yra skirtas sustiprinti </w:t>
      </w:r>
      <w:r w:rsidRPr="004519E5">
        <w:rPr>
          <w:rFonts w:ascii="Times New Roman" w:eastAsia="Times New Roman" w:hAnsi="Times New Roman" w:cs="Times New Roman"/>
          <w:color w:val="000000"/>
          <w:sz w:val="24"/>
          <w:szCs w:val="24"/>
          <w:lang w:val="lt-LT" w:eastAsia="lt-LT"/>
        </w:rPr>
        <w:t>Sąjungos ir valstybių narių nacionalinių mokslo ir inovacijų politikos krypči</w:t>
      </w:r>
      <w:r w:rsidR="004F4019">
        <w:rPr>
          <w:rFonts w:ascii="Times New Roman" w:eastAsia="Times New Roman" w:hAnsi="Times New Roman" w:cs="Times New Roman"/>
          <w:color w:val="000000"/>
          <w:sz w:val="24"/>
          <w:szCs w:val="24"/>
          <w:lang w:val="lt-LT" w:eastAsia="lt-LT"/>
        </w:rPr>
        <w:t xml:space="preserve">ų koordinavimą ir suderinamumą. </w:t>
      </w:r>
      <w:r w:rsidRPr="004519E5">
        <w:rPr>
          <w:rFonts w:ascii="Times New Roman" w:eastAsia="Times New Roman" w:hAnsi="Times New Roman" w:cs="Times New Roman"/>
          <w:color w:val="000000"/>
          <w:sz w:val="24"/>
          <w:szCs w:val="24"/>
          <w:lang w:val="lt-LT" w:eastAsia="lt-LT"/>
        </w:rPr>
        <w:t>Paktas taps pagrindu ilgalaikiams</w:t>
      </w:r>
      <w:r w:rsidR="004F4019">
        <w:rPr>
          <w:rFonts w:ascii="Times New Roman" w:eastAsia="Times New Roman" w:hAnsi="Times New Roman" w:cs="Times New Roman"/>
          <w:color w:val="000000"/>
          <w:sz w:val="24"/>
          <w:szCs w:val="24"/>
          <w:lang w:val="lt-LT" w:eastAsia="lt-LT"/>
        </w:rPr>
        <w:t xml:space="preserve"> ES įsipareigojimams dėl naujos </w:t>
      </w:r>
      <w:r w:rsidRPr="004519E5">
        <w:rPr>
          <w:rFonts w:ascii="Times New Roman" w:eastAsia="Times New Roman" w:hAnsi="Times New Roman" w:cs="Times New Roman"/>
          <w:color w:val="000000"/>
          <w:sz w:val="24"/>
          <w:szCs w:val="24"/>
          <w:lang w:val="lt-LT" w:eastAsia="lt-LT"/>
        </w:rPr>
        <w:t>EMTE</w:t>
      </w:r>
      <w:r w:rsidR="004F4019">
        <w:rPr>
          <w:rFonts w:ascii="Times New Roman" w:eastAsia="Times New Roman" w:hAnsi="Times New Roman" w:cs="Times New Roman"/>
          <w:color w:val="000000"/>
          <w:sz w:val="24"/>
          <w:szCs w:val="24"/>
          <w:lang w:val="lt-LT" w:eastAsia="lt-LT"/>
        </w:rPr>
        <w:t xml:space="preserve"> </w:t>
      </w:r>
      <w:r w:rsidRPr="004519E5">
        <w:rPr>
          <w:rFonts w:ascii="Times New Roman" w:eastAsia="Times New Roman" w:hAnsi="Times New Roman" w:cs="Times New Roman"/>
          <w:color w:val="000000"/>
          <w:sz w:val="24"/>
          <w:szCs w:val="24"/>
          <w:lang w:val="lt-LT" w:eastAsia="lt-LT"/>
        </w:rPr>
        <w:t>įgyvendinti.</w:t>
      </w:r>
      <w:r w:rsidR="004F4019">
        <w:rPr>
          <w:rFonts w:ascii="Times New Roman" w:eastAsia="Times New Roman" w:hAnsi="Times New Roman" w:cs="Times New Roman"/>
          <w:color w:val="000000"/>
          <w:sz w:val="24"/>
          <w:szCs w:val="24"/>
          <w:lang w:val="lt-LT" w:eastAsia="lt-LT"/>
        </w:rPr>
        <w:t xml:space="preserve"> </w:t>
      </w:r>
      <w:r w:rsidRPr="004519E5">
        <w:rPr>
          <w:rFonts w:ascii="Times New Roman" w:eastAsia="Times New Roman" w:hAnsi="Times New Roman" w:cs="Times New Roman"/>
          <w:color w:val="000000"/>
          <w:sz w:val="24"/>
          <w:szCs w:val="24"/>
          <w:lang w:val="lt-LT" w:eastAsia="lt-LT"/>
        </w:rPr>
        <w:t xml:space="preserve">Paktu siekiama įtvirtinti esminius mokslinių tyrimų ir inovacijų principus ir identifikuoti sritis, kuriose </w:t>
      </w:r>
      <w:r w:rsidR="004F4019">
        <w:rPr>
          <w:rFonts w:ascii="Times New Roman" w:eastAsia="Times New Roman" w:hAnsi="Times New Roman" w:cs="Times New Roman"/>
          <w:color w:val="000000"/>
          <w:sz w:val="24"/>
          <w:szCs w:val="24"/>
          <w:lang w:val="lt-LT" w:eastAsia="lt-LT"/>
        </w:rPr>
        <w:t>VN</w:t>
      </w:r>
      <w:r w:rsidRPr="004519E5">
        <w:rPr>
          <w:rFonts w:ascii="Times New Roman" w:eastAsia="Times New Roman" w:hAnsi="Times New Roman" w:cs="Times New Roman"/>
          <w:color w:val="000000"/>
          <w:sz w:val="24"/>
          <w:szCs w:val="24"/>
          <w:lang w:val="lt-LT" w:eastAsia="lt-LT"/>
        </w:rPr>
        <w:t xml:space="preserve"> galėtų vystyti bendras veiklas. Tai teisiškai neįpareigojantis, tačiau politiškai svarbus aktas. Pakte pateikti 4 veiklos aspektai: vertybės ir principai; prioritetinės bendrų veiksmų sritys; pirmenybė investicijoms ir reformoms; politikos koordinavimas. </w:t>
      </w:r>
    </w:p>
    <w:p w14:paraId="3462A422"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p>
    <w:p w14:paraId="473F8657"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Detaliau:</w:t>
      </w:r>
    </w:p>
    <w:p w14:paraId="6B119736" w14:textId="319AAB0D" w:rsidR="004519E5" w:rsidRPr="004519E5" w:rsidRDefault="004F4019" w:rsidP="00F507D5">
      <w:pPr>
        <w:spacing w:after="0" w:line="240" w:lineRule="auto"/>
        <w:ind w:firstLine="709"/>
        <w:jc w:val="both"/>
        <w:rPr>
          <w:rFonts w:ascii="Arial" w:eastAsia="Times New Roman" w:hAnsi="Arial" w:cs="Arial"/>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Pakte patiekiami </w:t>
      </w:r>
      <w:r w:rsidR="004519E5" w:rsidRPr="004519E5">
        <w:rPr>
          <w:rFonts w:ascii="Times New Roman" w:eastAsia="Times New Roman" w:hAnsi="Times New Roman" w:cs="Times New Roman"/>
          <w:color w:val="000000"/>
          <w:sz w:val="24"/>
          <w:szCs w:val="24"/>
          <w:lang w:val="lt-LT" w:eastAsia="lt-LT"/>
        </w:rPr>
        <w:t xml:space="preserve">EMTE </w:t>
      </w:r>
      <w:r>
        <w:rPr>
          <w:rFonts w:ascii="Times New Roman" w:eastAsia="Times New Roman" w:hAnsi="Times New Roman" w:cs="Times New Roman"/>
          <w:color w:val="000000"/>
          <w:sz w:val="24"/>
          <w:szCs w:val="24"/>
          <w:lang w:val="lt-LT" w:eastAsia="lt-LT"/>
        </w:rPr>
        <w:t>bendr</w:t>
      </w:r>
      <w:r w:rsidR="004519E5" w:rsidRPr="004519E5">
        <w:rPr>
          <w:rFonts w:ascii="Times New Roman" w:eastAsia="Times New Roman" w:hAnsi="Times New Roman" w:cs="Times New Roman"/>
          <w:color w:val="000000"/>
          <w:sz w:val="24"/>
          <w:szCs w:val="24"/>
          <w:lang w:val="lt-LT" w:eastAsia="lt-LT"/>
        </w:rPr>
        <w:t>i mokslinių tyrimų ir inovacijų principais ir</w:t>
      </w:r>
      <w:r>
        <w:rPr>
          <w:rFonts w:ascii="Times New Roman" w:eastAsia="Times New Roman" w:hAnsi="Times New Roman" w:cs="Times New Roman"/>
          <w:color w:val="000000"/>
          <w:sz w:val="24"/>
          <w:szCs w:val="24"/>
          <w:lang w:val="lt-LT" w:eastAsia="lt-LT"/>
        </w:rPr>
        <w:t xml:space="preserve"> </w:t>
      </w:r>
      <w:r w:rsidR="004519E5" w:rsidRPr="004519E5">
        <w:rPr>
          <w:rFonts w:ascii="Times New Roman" w:eastAsia="Times New Roman" w:hAnsi="Times New Roman" w:cs="Times New Roman"/>
          <w:color w:val="000000"/>
          <w:sz w:val="24"/>
          <w:szCs w:val="24"/>
          <w:lang w:val="lt-LT" w:eastAsia="lt-LT"/>
        </w:rPr>
        <w:t>vertybė, tokios kaip:</w:t>
      </w:r>
    </w:p>
    <w:p w14:paraId="1CE2EA21" w14:textId="0F2EC17A"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 mok</w:t>
      </w:r>
      <w:r w:rsidR="004F4019">
        <w:rPr>
          <w:rFonts w:ascii="Times New Roman" w:eastAsia="Times New Roman" w:hAnsi="Times New Roman" w:cs="Times New Roman"/>
          <w:color w:val="000000"/>
          <w:sz w:val="24"/>
          <w:szCs w:val="24"/>
          <w:lang w:val="lt-LT" w:eastAsia="lt-LT"/>
        </w:rPr>
        <w:t>slinės veiklos ir tyrimų etika,</w:t>
      </w:r>
    </w:p>
    <w:p w14:paraId="483CC30A"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 mokslinių tyrimų laisvė,</w:t>
      </w:r>
    </w:p>
    <w:p w14:paraId="5E13224F" w14:textId="637E2F64" w:rsidR="004519E5" w:rsidRPr="004519E5" w:rsidRDefault="004F4019" w:rsidP="00F507D5">
      <w:pPr>
        <w:spacing w:after="0" w:line="240" w:lineRule="auto"/>
        <w:ind w:firstLine="709"/>
        <w:jc w:val="both"/>
        <w:rPr>
          <w:rFonts w:ascii="Arial" w:eastAsia="Times New Roman" w:hAnsi="Arial" w:cs="Arial"/>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 </w:t>
      </w:r>
      <w:r w:rsidR="004519E5" w:rsidRPr="004519E5">
        <w:rPr>
          <w:rFonts w:ascii="Times New Roman" w:eastAsia="Times New Roman" w:hAnsi="Times New Roman" w:cs="Times New Roman"/>
          <w:color w:val="000000"/>
          <w:sz w:val="24"/>
          <w:szCs w:val="24"/>
          <w:lang w:val="lt-LT" w:eastAsia="lt-LT"/>
        </w:rPr>
        <w:t>lyčių lygybė ir lygios galimybės visiems,</w:t>
      </w:r>
    </w:p>
    <w:p w14:paraId="1F181C13"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 laisva mokslo darbuotojų ir žinių apykaita,</w:t>
      </w:r>
    </w:p>
    <w:p w14:paraId="7AF9C38A"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 aukščiausios mokslinės kompetencijos siekimas;</w:t>
      </w:r>
    </w:p>
    <w:p w14:paraId="5ACF7FA4"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 vertės kūrimas ir socialinis-ekonominis poveikis;</w:t>
      </w:r>
    </w:p>
    <w:p w14:paraId="65608FD1"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 koordinavimas, darna ir įsipareigojimai integruojant Europinę dimensiją į nacionalines politikas,</w:t>
      </w:r>
    </w:p>
    <w:p w14:paraId="447A2B94" w14:textId="72E8755F" w:rsidR="004519E5" w:rsidRPr="004519E5" w:rsidRDefault="004F4019" w:rsidP="00F507D5">
      <w:pPr>
        <w:spacing w:after="0" w:line="240" w:lineRule="auto"/>
        <w:ind w:firstLine="709"/>
        <w:jc w:val="both"/>
        <w:rPr>
          <w:rFonts w:ascii="Arial" w:eastAsia="Times New Roman" w:hAnsi="Arial" w:cs="Arial"/>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 globali įtrauktas </w:t>
      </w:r>
      <w:r w:rsidR="004519E5" w:rsidRPr="004519E5">
        <w:rPr>
          <w:rFonts w:ascii="Times New Roman" w:eastAsia="Times New Roman" w:hAnsi="Times New Roman" w:cs="Times New Roman"/>
          <w:color w:val="000000"/>
          <w:sz w:val="24"/>
          <w:szCs w:val="24"/>
          <w:lang w:val="lt-LT" w:eastAsia="lt-LT"/>
        </w:rPr>
        <w:t>per abipusiškumą ir Sąjungos strateginiai interesai,</w:t>
      </w:r>
    </w:p>
    <w:p w14:paraId="1DE6A0C3"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 xml:space="preserve">- visų ES valstybių narių </w:t>
      </w:r>
      <w:proofErr w:type="spellStart"/>
      <w:r w:rsidRPr="004519E5">
        <w:rPr>
          <w:rFonts w:ascii="Times New Roman" w:eastAsia="Times New Roman" w:hAnsi="Times New Roman" w:cs="Times New Roman"/>
          <w:color w:val="000000"/>
          <w:sz w:val="24"/>
          <w:szCs w:val="24"/>
          <w:lang w:val="lt-LT" w:eastAsia="lt-LT"/>
        </w:rPr>
        <w:t>įtraukumas</w:t>
      </w:r>
      <w:proofErr w:type="spellEnd"/>
      <w:r w:rsidRPr="004519E5">
        <w:rPr>
          <w:rFonts w:ascii="Times New Roman" w:eastAsia="Times New Roman" w:hAnsi="Times New Roman" w:cs="Times New Roman"/>
          <w:color w:val="000000"/>
          <w:sz w:val="24"/>
          <w:szCs w:val="24"/>
          <w:lang w:val="lt-LT" w:eastAsia="lt-LT"/>
        </w:rPr>
        <w:t>,</w:t>
      </w:r>
    </w:p>
    <w:p w14:paraId="33B22412"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 ir visuomeninė atsakomybė.</w:t>
      </w:r>
    </w:p>
    <w:p w14:paraId="541E881A"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p>
    <w:p w14:paraId="325824D0"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Pakto pasiūlyme apibrėžiamos bendros prioritetinės bendrų veiksmų sritys, tokios kaip:</w:t>
      </w:r>
    </w:p>
    <w:p w14:paraId="7A891175"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lastRenderedPageBreak/>
        <w:t>- atviras mokslas ir atvirosios prieigos prie mokslinių publikacijų ir duomenų skatinimas;</w:t>
      </w:r>
    </w:p>
    <w:p w14:paraId="776FA3CC" w14:textId="538F3B60" w:rsidR="004519E5" w:rsidRPr="004519E5" w:rsidRDefault="004F4019" w:rsidP="00F507D5">
      <w:pPr>
        <w:spacing w:after="0" w:line="240" w:lineRule="auto"/>
        <w:ind w:firstLine="709"/>
        <w:jc w:val="both"/>
        <w:rPr>
          <w:rFonts w:ascii="Arial" w:eastAsia="Times New Roman" w:hAnsi="Arial" w:cs="Arial"/>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 mokslinių </w:t>
      </w:r>
      <w:r w:rsidR="004519E5" w:rsidRPr="004519E5">
        <w:rPr>
          <w:rFonts w:ascii="Times New Roman" w:eastAsia="Times New Roman" w:hAnsi="Times New Roman" w:cs="Times New Roman"/>
          <w:color w:val="000000"/>
          <w:sz w:val="24"/>
          <w:szCs w:val="24"/>
          <w:lang w:val="lt-LT" w:eastAsia="lt-LT"/>
        </w:rPr>
        <w:t>tyrimų infrastuktūros prieigos ir panaudojimo didinimas;</w:t>
      </w:r>
    </w:p>
    <w:p w14:paraId="10EBB156"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 xml:space="preserve">- lyčių lygybė, lygios galimybės visiems ir </w:t>
      </w:r>
      <w:proofErr w:type="spellStart"/>
      <w:r w:rsidRPr="004519E5">
        <w:rPr>
          <w:rFonts w:ascii="Times New Roman" w:eastAsia="Times New Roman" w:hAnsi="Times New Roman" w:cs="Times New Roman"/>
          <w:color w:val="000000"/>
          <w:sz w:val="24"/>
          <w:szCs w:val="24"/>
          <w:lang w:val="lt-LT" w:eastAsia="lt-LT"/>
        </w:rPr>
        <w:t>įtrauktis</w:t>
      </w:r>
      <w:proofErr w:type="spellEnd"/>
      <w:r w:rsidRPr="004519E5">
        <w:rPr>
          <w:rFonts w:ascii="Times New Roman" w:eastAsia="Times New Roman" w:hAnsi="Times New Roman" w:cs="Times New Roman"/>
          <w:color w:val="000000"/>
          <w:sz w:val="24"/>
          <w:szCs w:val="24"/>
          <w:lang w:val="lt-LT" w:eastAsia="lt-LT"/>
        </w:rPr>
        <w:t xml:space="preserve"> visame karjeros kelyje;</w:t>
      </w:r>
    </w:p>
    <w:p w14:paraId="3CFEFD32"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 xml:space="preserve">- tyrėjų karjera ir </w:t>
      </w:r>
      <w:proofErr w:type="spellStart"/>
      <w:r w:rsidRPr="004519E5">
        <w:rPr>
          <w:rFonts w:ascii="Times New Roman" w:eastAsia="Times New Roman" w:hAnsi="Times New Roman" w:cs="Times New Roman"/>
          <w:color w:val="000000"/>
          <w:sz w:val="24"/>
          <w:szCs w:val="24"/>
          <w:lang w:val="lt-LT" w:eastAsia="lt-LT"/>
        </w:rPr>
        <w:t>judumas</w:t>
      </w:r>
      <w:proofErr w:type="spellEnd"/>
      <w:r w:rsidRPr="004519E5">
        <w:rPr>
          <w:rFonts w:ascii="Times New Roman" w:eastAsia="Times New Roman" w:hAnsi="Times New Roman" w:cs="Times New Roman"/>
          <w:color w:val="000000"/>
          <w:sz w:val="24"/>
          <w:szCs w:val="24"/>
          <w:lang w:val="lt-LT" w:eastAsia="lt-LT"/>
        </w:rPr>
        <w:t>, tyrėjų vertinimo ir atlygio sistemos;</w:t>
      </w:r>
    </w:p>
    <w:p w14:paraId="1D442F8C"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 žinių panaudojimas rinkoje (</w:t>
      </w:r>
      <w:proofErr w:type="spellStart"/>
      <w:r w:rsidRPr="004519E5">
        <w:rPr>
          <w:rFonts w:ascii="Times New Roman" w:eastAsia="Times New Roman" w:hAnsi="Times New Roman" w:cs="Times New Roman"/>
          <w:color w:val="000000"/>
          <w:sz w:val="24"/>
          <w:szCs w:val="24"/>
          <w:lang w:val="lt-LT" w:eastAsia="lt-LT"/>
        </w:rPr>
        <w:t>valorizavimas</w:t>
      </w:r>
      <w:proofErr w:type="spellEnd"/>
      <w:r w:rsidRPr="004519E5">
        <w:rPr>
          <w:rFonts w:ascii="Times New Roman" w:eastAsia="Times New Roman" w:hAnsi="Times New Roman" w:cs="Times New Roman"/>
          <w:color w:val="000000"/>
          <w:sz w:val="24"/>
          <w:szCs w:val="24"/>
          <w:lang w:val="lt-LT" w:eastAsia="lt-LT"/>
        </w:rPr>
        <w:t>) ir prieiga prie tyrimų rezultatų;</w:t>
      </w:r>
    </w:p>
    <w:p w14:paraId="5BE0D32B"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 globalūs įsipareigojimai skleidžiant Europines vertybes ir principus.</w:t>
      </w:r>
    </w:p>
    <w:p w14:paraId="5B11F322"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p>
    <w:p w14:paraId="5AA94960"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Įgyvendinant žaliąją ir skaitmeninę transformacijas numatomos šios prioritetinės veiksmų kryptys:</w:t>
      </w:r>
    </w:p>
    <w:p w14:paraId="2B70C28A"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 EMTE veiksmai nukreipti į iššūkius;</w:t>
      </w:r>
    </w:p>
    <w:p w14:paraId="1FE3F9BB"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 sinergija su švietimu ir ES įgūdžiu darbotvarke,</w:t>
      </w:r>
    </w:p>
    <w:p w14:paraId="07F04D5C" w14:textId="120C8D58"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 xml:space="preserve">- aktyvi piliečių </w:t>
      </w:r>
      <w:proofErr w:type="spellStart"/>
      <w:r w:rsidRPr="004519E5">
        <w:rPr>
          <w:rFonts w:ascii="Times New Roman" w:eastAsia="Times New Roman" w:hAnsi="Times New Roman" w:cs="Times New Roman"/>
          <w:color w:val="000000"/>
          <w:sz w:val="24"/>
          <w:szCs w:val="24"/>
          <w:lang w:val="lt-LT" w:eastAsia="lt-LT"/>
        </w:rPr>
        <w:t>įtrauktis</w:t>
      </w:r>
      <w:proofErr w:type="spellEnd"/>
      <w:r w:rsidRPr="004519E5">
        <w:rPr>
          <w:rFonts w:ascii="Times New Roman" w:eastAsia="Times New Roman" w:hAnsi="Times New Roman" w:cs="Times New Roman"/>
          <w:color w:val="000000"/>
          <w:sz w:val="24"/>
          <w:szCs w:val="24"/>
          <w:lang w:val="lt-LT" w:eastAsia="lt-LT"/>
        </w:rPr>
        <w:t xml:space="preserve"> į mokslinius</w:t>
      </w:r>
      <w:r w:rsidR="004F4019">
        <w:rPr>
          <w:rFonts w:ascii="Times New Roman" w:eastAsia="Times New Roman" w:hAnsi="Times New Roman" w:cs="Times New Roman"/>
          <w:color w:val="000000"/>
          <w:sz w:val="24"/>
          <w:szCs w:val="24"/>
          <w:lang w:val="lt-LT" w:eastAsia="lt-LT"/>
        </w:rPr>
        <w:t xml:space="preserve"> </w:t>
      </w:r>
      <w:r w:rsidRPr="004519E5">
        <w:rPr>
          <w:rFonts w:ascii="Times New Roman" w:eastAsia="Times New Roman" w:hAnsi="Times New Roman" w:cs="Times New Roman"/>
          <w:color w:val="000000"/>
          <w:sz w:val="24"/>
          <w:szCs w:val="24"/>
          <w:lang w:val="lt-LT" w:eastAsia="lt-LT"/>
        </w:rPr>
        <w:t>tyrimus ir inovacijas.</w:t>
      </w:r>
    </w:p>
    <w:p w14:paraId="28D46E68"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p>
    <w:p w14:paraId="789C5728" w14:textId="22A3A48D"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 xml:space="preserve">Siekiant gerinti prieigą prie aukščiausios kompetencijos ir skatinant ES inovacijų ekosistemų </w:t>
      </w:r>
      <w:proofErr w:type="spellStart"/>
      <w:r w:rsidRPr="004519E5">
        <w:rPr>
          <w:rFonts w:ascii="Times New Roman" w:eastAsia="Times New Roman" w:hAnsi="Times New Roman" w:cs="Times New Roman"/>
          <w:color w:val="000000"/>
          <w:sz w:val="24"/>
          <w:szCs w:val="24"/>
          <w:lang w:val="lt-LT" w:eastAsia="lt-LT"/>
        </w:rPr>
        <w:t>sąveikumą</w:t>
      </w:r>
      <w:proofErr w:type="spellEnd"/>
      <w:r w:rsidRPr="004519E5">
        <w:rPr>
          <w:rFonts w:ascii="Times New Roman" w:eastAsia="Times New Roman" w:hAnsi="Times New Roman" w:cs="Times New Roman"/>
          <w:color w:val="000000"/>
          <w:sz w:val="24"/>
          <w:szCs w:val="24"/>
          <w:lang w:val="lt-LT" w:eastAsia="lt-LT"/>
        </w:rPr>
        <w:t xml:space="preserve"> numatomos šios prioritetinės veiklos sritys</w:t>
      </w:r>
      <w:r w:rsidR="004F4019">
        <w:rPr>
          <w:rFonts w:ascii="Times New Roman" w:eastAsia="Times New Roman" w:hAnsi="Times New Roman" w:cs="Times New Roman"/>
          <w:color w:val="000000"/>
          <w:sz w:val="24"/>
          <w:szCs w:val="24"/>
          <w:lang w:val="lt-LT" w:eastAsia="lt-LT"/>
        </w:rPr>
        <w:t xml:space="preserve"> (orientuojamasi į ES-13 šalis)</w:t>
      </w:r>
      <w:r w:rsidRPr="004519E5">
        <w:rPr>
          <w:rFonts w:ascii="Times New Roman" w:eastAsia="Times New Roman" w:hAnsi="Times New Roman" w:cs="Times New Roman"/>
          <w:color w:val="000000"/>
          <w:sz w:val="24"/>
          <w:szCs w:val="24"/>
          <w:lang w:val="lt-LT" w:eastAsia="lt-LT"/>
        </w:rPr>
        <w:t>:</w:t>
      </w:r>
    </w:p>
    <w:p w14:paraId="20C88F65"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 daugiau investicijų ir reformų šalyse su mažesniais mokslo ir inovacijų rodikliais,</w:t>
      </w:r>
    </w:p>
    <w:p w14:paraId="4931E4E4" w14:textId="70554E75"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 geresnė sinergija tarp</w:t>
      </w:r>
      <w:r w:rsidR="004F4019">
        <w:rPr>
          <w:rFonts w:ascii="Times New Roman" w:eastAsia="Times New Roman" w:hAnsi="Times New Roman" w:cs="Times New Roman"/>
          <w:color w:val="000000"/>
          <w:sz w:val="24"/>
          <w:szCs w:val="24"/>
          <w:lang w:val="lt-LT" w:eastAsia="lt-LT"/>
        </w:rPr>
        <w:t xml:space="preserve"> </w:t>
      </w:r>
      <w:r w:rsidRPr="004519E5">
        <w:rPr>
          <w:rFonts w:ascii="Times New Roman" w:eastAsia="Times New Roman" w:hAnsi="Times New Roman" w:cs="Times New Roman"/>
          <w:color w:val="000000"/>
          <w:sz w:val="24"/>
          <w:szCs w:val="24"/>
          <w:lang w:val="lt-LT" w:eastAsia="lt-LT"/>
        </w:rPr>
        <w:t>Sąjungos, nacionalinių ir regioninių finansavimo programų,</w:t>
      </w:r>
    </w:p>
    <w:p w14:paraId="1A26D872"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 tarpusavio bendradarbiavimo stiprinimas,</w:t>
      </w:r>
    </w:p>
    <w:p w14:paraId="5F4A4A2E" w14:textId="7DD634E9" w:rsidR="004519E5" w:rsidRPr="004519E5" w:rsidRDefault="004F4019" w:rsidP="00F507D5">
      <w:pPr>
        <w:spacing w:after="0" w:line="240" w:lineRule="auto"/>
        <w:ind w:firstLine="709"/>
        <w:jc w:val="both"/>
        <w:rPr>
          <w:rFonts w:ascii="Arial" w:eastAsia="Times New Roman" w:hAnsi="Arial" w:cs="Arial"/>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 prioritetų ir </w:t>
      </w:r>
      <w:r w:rsidR="004519E5" w:rsidRPr="004519E5">
        <w:rPr>
          <w:rFonts w:ascii="Times New Roman" w:eastAsia="Times New Roman" w:hAnsi="Times New Roman" w:cs="Times New Roman"/>
          <w:color w:val="000000"/>
          <w:sz w:val="24"/>
          <w:szCs w:val="24"/>
          <w:lang w:val="lt-LT" w:eastAsia="lt-LT"/>
        </w:rPr>
        <w:t>ilgalaikių investicijų į mokslinius</w:t>
      </w:r>
      <w:r>
        <w:rPr>
          <w:rFonts w:ascii="Times New Roman" w:eastAsia="Times New Roman" w:hAnsi="Times New Roman" w:cs="Times New Roman"/>
          <w:color w:val="000000"/>
          <w:sz w:val="24"/>
          <w:szCs w:val="24"/>
          <w:lang w:val="lt-LT" w:eastAsia="lt-LT"/>
        </w:rPr>
        <w:t xml:space="preserve"> </w:t>
      </w:r>
      <w:r w:rsidR="004519E5" w:rsidRPr="004519E5">
        <w:rPr>
          <w:rFonts w:ascii="Times New Roman" w:eastAsia="Times New Roman" w:hAnsi="Times New Roman" w:cs="Times New Roman"/>
          <w:color w:val="000000"/>
          <w:sz w:val="24"/>
          <w:szCs w:val="24"/>
          <w:lang w:val="lt-LT" w:eastAsia="lt-LT"/>
        </w:rPr>
        <w:t>tyrimus ir inovacijas rėmimas ir koordinavimas.</w:t>
      </w:r>
    </w:p>
    <w:p w14:paraId="400CAC77"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p>
    <w:p w14:paraId="41411E55" w14:textId="1C1CED9A"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Pakte valstybės</w:t>
      </w:r>
      <w:r w:rsidR="004F4019">
        <w:rPr>
          <w:rFonts w:ascii="Times New Roman" w:eastAsia="Times New Roman" w:hAnsi="Times New Roman" w:cs="Times New Roman"/>
          <w:color w:val="000000"/>
          <w:sz w:val="24"/>
          <w:szCs w:val="24"/>
          <w:lang w:val="lt-LT" w:eastAsia="lt-LT"/>
        </w:rPr>
        <w:t xml:space="preserve"> </w:t>
      </w:r>
      <w:r w:rsidRPr="004519E5">
        <w:rPr>
          <w:rFonts w:ascii="Times New Roman" w:eastAsia="Times New Roman" w:hAnsi="Times New Roman" w:cs="Times New Roman"/>
          <w:color w:val="000000"/>
          <w:sz w:val="24"/>
          <w:szCs w:val="24"/>
          <w:lang w:val="lt-LT" w:eastAsia="lt-LT"/>
        </w:rPr>
        <w:t xml:space="preserve"> narės raginamos </w:t>
      </w:r>
      <w:proofErr w:type="spellStart"/>
      <w:r w:rsidRPr="004519E5">
        <w:rPr>
          <w:rFonts w:ascii="Times New Roman" w:eastAsia="Times New Roman" w:hAnsi="Times New Roman" w:cs="Times New Roman"/>
          <w:color w:val="000000"/>
          <w:sz w:val="24"/>
          <w:szCs w:val="24"/>
          <w:lang w:val="lt-LT" w:eastAsia="lt-LT"/>
        </w:rPr>
        <w:t>prioritetizuoti</w:t>
      </w:r>
      <w:proofErr w:type="spellEnd"/>
      <w:r w:rsidRPr="004519E5">
        <w:rPr>
          <w:rFonts w:ascii="Times New Roman" w:eastAsia="Times New Roman" w:hAnsi="Times New Roman" w:cs="Times New Roman"/>
          <w:color w:val="000000"/>
          <w:sz w:val="24"/>
          <w:szCs w:val="24"/>
          <w:lang w:val="lt-LT" w:eastAsia="lt-LT"/>
        </w:rPr>
        <w:t xml:space="preserve"> investicijas ir reformas siekiant prisidėti prie pagrindinio ES 3% investicijų į MTEP tikslo, savanoriškai nusistatant nacionalinius investicinius į MTEP tikslus. (Valstybės narės raginamos atsižvelgti į </w:t>
      </w:r>
      <w:r w:rsidR="00F507D5">
        <w:rPr>
          <w:rFonts w:ascii="Times New Roman" w:eastAsia="Times New Roman" w:hAnsi="Times New Roman" w:cs="Times New Roman"/>
          <w:color w:val="000000"/>
          <w:sz w:val="24"/>
          <w:szCs w:val="24"/>
          <w:lang w:val="lt-LT" w:eastAsia="lt-LT"/>
        </w:rPr>
        <w:t xml:space="preserve">Komisijos pasiūlymus įtraukti 1 </w:t>
      </w:r>
      <w:r w:rsidRPr="004519E5">
        <w:rPr>
          <w:rFonts w:ascii="Times New Roman" w:eastAsia="Times New Roman" w:hAnsi="Times New Roman" w:cs="Times New Roman"/>
          <w:color w:val="000000"/>
          <w:sz w:val="24"/>
          <w:szCs w:val="24"/>
          <w:lang w:val="lt-LT" w:eastAsia="lt-LT"/>
        </w:rPr>
        <w:t>% ES BVP viešųjų pas</w:t>
      </w:r>
      <w:r w:rsidR="00F507D5">
        <w:rPr>
          <w:rFonts w:ascii="Times New Roman" w:eastAsia="Times New Roman" w:hAnsi="Times New Roman" w:cs="Times New Roman"/>
          <w:color w:val="000000"/>
          <w:sz w:val="24"/>
          <w:szCs w:val="24"/>
          <w:lang w:val="lt-LT" w:eastAsia="lt-LT"/>
        </w:rPr>
        <w:t>tangų tikslą (iki 2030 m.) ir į du savanoriškus tikslus</w:t>
      </w:r>
      <w:r w:rsidRPr="004519E5">
        <w:rPr>
          <w:rFonts w:ascii="Times New Roman" w:eastAsia="Times New Roman" w:hAnsi="Times New Roman" w:cs="Times New Roman"/>
          <w:color w:val="000000"/>
          <w:sz w:val="24"/>
          <w:szCs w:val="24"/>
          <w:lang w:val="lt-LT" w:eastAsia="lt-LT"/>
        </w:rPr>
        <w:t>- skirti 5 % nacionalinio viešojo MTEP finansavimo bendroms programoms ir europinėms partnerystėms (iki 2030 m.),</w:t>
      </w:r>
      <w:r w:rsidR="00F507D5">
        <w:rPr>
          <w:rFonts w:ascii="Times New Roman" w:eastAsia="Times New Roman" w:hAnsi="Times New Roman" w:cs="Times New Roman"/>
          <w:color w:val="000000"/>
          <w:sz w:val="24"/>
          <w:szCs w:val="24"/>
          <w:lang w:val="lt-LT" w:eastAsia="lt-LT"/>
        </w:rPr>
        <w:t xml:space="preserve"> ir 50 % </w:t>
      </w:r>
      <w:r w:rsidRPr="004519E5">
        <w:rPr>
          <w:rFonts w:ascii="Times New Roman" w:eastAsia="Times New Roman" w:hAnsi="Times New Roman" w:cs="Times New Roman"/>
          <w:color w:val="000000"/>
          <w:sz w:val="24"/>
          <w:szCs w:val="24"/>
          <w:lang w:val="lt-LT" w:eastAsia="lt-LT"/>
        </w:rPr>
        <w:t>padidinti investicijas į MTEP tose šalyse, kurios nesiekia ES MTEP investicijų intensyvumo vidurkio).</w:t>
      </w:r>
    </w:p>
    <w:p w14:paraId="7A357931" w14:textId="1EE951DA"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p>
    <w:p w14:paraId="70775697" w14:textId="5BD64D9B"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Pakto nuostatų įgyvendinimo supaprastintai stebėsenai planuojama pas</w:t>
      </w:r>
      <w:r w:rsidR="00F507D5">
        <w:rPr>
          <w:rFonts w:ascii="Times New Roman" w:eastAsia="Times New Roman" w:hAnsi="Times New Roman" w:cs="Times New Roman"/>
          <w:color w:val="000000"/>
          <w:sz w:val="24"/>
          <w:szCs w:val="24"/>
          <w:lang w:val="lt-LT" w:eastAsia="lt-LT"/>
        </w:rPr>
        <w:t xml:space="preserve">itelkti EMTE platformą, </w:t>
      </w:r>
      <w:r w:rsidRPr="004519E5">
        <w:rPr>
          <w:rFonts w:ascii="Times New Roman" w:eastAsia="Times New Roman" w:hAnsi="Times New Roman" w:cs="Times New Roman"/>
          <w:color w:val="000000"/>
          <w:sz w:val="24"/>
          <w:szCs w:val="24"/>
          <w:lang w:val="lt-LT" w:eastAsia="lt-LT"/>
        </w:rPr>
        <w:t>kurioje VN galės pasidalinti savo patirtimi reformų ir investicijų srityse. Taip pat numatoma, kad šalys savanoriškai galės pasirinkti joms tinkamiausią EMTE tikslų įgyvendinimo formą (planą, gaires). Informacija apie EMTE veiksmų</w:t>
      </w:r>
      <w:r w:rsidR="00F507D5">
        <w:rPr>
          <w:rFonts w:ascii="Times New Roman" w:eastAsia="Times New Roman" w:hAnsi="Times New Roman" w:cs="Times New Roman"/>
          <w:color w:val="000000"/>
          <w:sz w:val="24"/>
          <w:szCs w:val="24"/>
          <w:lang w:val="lt-LT" w:eastAsia="lt-LT"/>
        </w:rPr>
        <w:t xml:space="preserve"> pažangą</w:t>
      </w:r>
      <w:r w:rsidRPr="004519E5">
        <w:rPr>
          <w:rFonts w:ascii="Times New Roman" w:eastAsia="Times New Roman" w:hAnsi="Times New Roman" w:cs="Times New Roman"/>
          <w:color w:val="000000"/>
          <w:sz w:val="24"/>
          <w:szCs w:val="24"/>
          <w:lang w:val="lt-LT" w:eastAsia="lt-LT"/>
        </w:rPr>
        <w:t xml:space="preserve"> bus skelbiama Europos semestro atskaitų metu pasitelkiant EMTE švieslentę.</w:t>
      </w:r>
    </w:p>
    <w:p w14:paraId="2D41E08F"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p>
    <w:p w14:paraId="5350919C" w14:textId="77777777" w:rsidR="004519E5" w:rsidRPr="004519E5" w:rsidRDefault="004519E5" w:rsidP="00F507D5">
      <w:pPr>
        <w:spacing w:after="0" w:line="240" w:lineRule="auto"/>
        <w:ind w:firstLine="709"/>
        <w:jc w:val="both"/>
        <w:rPr>
          <w:rFonts w:ascii="Arial" w:eastAsia="Times New Roman" w:hAnsi="Arial" w:cs="Arial"/>
          <w:color w:val="000000"/>
          <w:sz w:val="24"/>
          <w:szCs w:val="24"/>
          <w:lang w:val="lt-LT" w:eastAsia="lt-LT"/>
        </w:rPr>
      </w:pPr>
      <w:r w:rsidRPr="004519E5">
        <w:rPr>
          <w:rFonts w:ascii="Times New Roman" w:eastAsia="Times New Roman" w:hAnsi="Times New Roman" w:cs="Times New Roman"/>
          <w:color w:val="000000"/>
          <w:sz w:val="24"/>
          <w:szCs w:val="24"/>
          <w:lang w:val="lt-LT" w:eastAsia="lt-LT"/>
        </w:rPr>
        <w:t>Siekiant užtikrinti veiksmingą EMTE, pakte taip pat numatyta bendradarbiauti su mokslinių tyrimų ir inovacijų suinteresuotosiomis šalimis (</w:t>
      </w:r>
      <w:proofErr w:type="spellStart"/>
      <w:r w:rsidRPr="004519E5">
        <w:rPr>
          <w:rFonts w:ascii="Times New Roman" w:eastAsia="Times New Roman" w:hAnsi="Times New Roman" w:cs="Times New Roman"/>
          <w:i/>
          <w:iCs/>
          <w:color w:val="000000"/>
          <w:sz w:val="24"/>
          <w:szCs w:val="24"/>
          <w:lang w:val="lt-LT" w:eastAsia="lt-LT"/>
        </w:rPr>
        <w:t>stakeholders</w:t>
      </w:r>
      <w:proofErr w:type="spellEnd"/>
      <w:r w:rsidRPr="004519E5">
        <w:rPr>
          <w:rFonts w:ascii="Times New Roman" w:eastAsia="Times New Roman" w:hAnsi="Times New Roman" w:cs="Times New Roman"/>
          <w:color w:val="000000"/>
          <w:sz w:val="24"/>
          <w:szCs w:val="24"/>
          <w:lang w:val="lt-LT" w:eastAsia="lt-LT"/>
        </w:rPr>
        <w:t>).</w:t>
      </w:r>
    </w:p>
    <w:p w14:paraId="5DB66C13" w14:textId="77777777" w:rsidR="00813A35" w:rsidRDefault="00813A35" w:rsidP="00F507D5">
      <w:pPr>
        <w:pStyle w:val="TableParagraph"/>
        <w:ind w:left="0" w:right="121" w:firstLine="709"/>
        <w:jc w:val="both"/>
        <w:rPr>
          <w:rFonts w:ascii="Times New Roman" w:hAnsi="Times New Roman" w:cs="Times New Roman"/>
          <w:color w:val="231F20"/>
          <w:sz w:val="24"/>
          <w:szCs w:val="24"/>
          <w:lang w:val="lt-LT"/>
        </w:rPr>
      </w:pPr>
    </w:p>
    <w:p w14:paraId="1BA1DCAC" w14:textId="77777777" w:rsidR="00373C31" w:rsidRPr="00D62289" w:rsidRDefault="00373C31" w:rsidP="00F507D5">
      <w:pPr>
        <w:pStyle w:val="TableParagraph"/>
        <w:ind w:left="0" w:right="121" w:firstLine="709"/>
        <w:jc w:val="both"/>
        <w:rPr>
          <w:rFonts w:ascii="Times New Roman" w:hAnsi="Times New Roman" w:cs="Times New Roman"/>
          <w:color w:val="231F20"/>
          <w:sz w:val="24"/>
          <w:szCs w:val="24"/>
          <w:u w:val="single"/>
          <w:lang w:val="lt-LT"/>
        </w:rPr>
      </w:pPr>
      <w:r w:rsidRPr="00D62289">
        <w:rPr>
          <w:rFonts w:ascii="Times New Roman" w:hAnsi="Times New Roman" w:cs="Times New Roman"/>
          <w:color w:val="231F20"/>
          <w:sz w:val="24"/>
          <w:szCs w:val="24"/>
          <w:u w:val="single"/>
          <w:lang w:val="lt-LT"/>
        </w:rPr>
        <w:t>Siūloma Lietuvos pozicija:</w:t>
      </w:r>
    </w:p>
    <w:p w14:paraId="319BED20" w14:textId="77777777" w:rsidR="00C80653" w:rsidRPr="00C80653" w:rsidRDefault="00C80653" w:rsidP="00F507D5">
      <w:pPr>
        <w:spacing w:after="0" w:line="240" w:lineRule="auto"/>
        <w:ind w:firstLine="709"/>
        <w:jc w:val="both"/>
        <w:rPr>
          <w:rFonts w:ascii="Arial" w:eastAsia="Times New Roman" w:hAnsi="Arial" w:cs="Arial"/>
          <w:color w:val="000000"/>
          <w:sz w:val="24"/>
          <w:szCs w:val="24"/>
          <w:lang w:val="lt-LT" w:eastAsia="lt-LT"/>
        </w:rPr>
      </w:pPr>
      <w:r w:rsidRPr="00C80653">
        <w:rPr>
          <w:rFonts w:ascii="Times New Roman" w:eastAsia="Times New Roman" w:hAnsi="Times New Roman" w:cs="Times New Roman"/>
          <w:color w:val="000000"/>
          <w:sz w:val="24"/>
          <w:szCs w:val="24"/>
          <w:lang w:val="lt-LT" w:eastAsia="lt-LT"/>
        </w:rPr>
        <w:t>Lietuva iš esmės pritaria Europos mokslo ir inovacijų pakto projektui.</w:t>
      </w:r>
    </w:p>
    <w:p w14:paraId="06AE4A5A" w14:textId="0493A307" w:rsidR="00373C31" w:rsidRDefault="00373C31" w:rsidP="00F507D5">
      <w:pPr>
        <w:pStyle w:val="TableParagraph"/>
        <w:ind w:left="0" w:right="121" w:firstLine="709"/>
        <w:jc w:val="both"/>
        <w:rPr>
          <w:rFonts w:ascii="Times New Roman" w:hAnsi="Times New Roman" w:cs="Times New Roman"/>
          <w:sz w:val="24"/>
          <w:szCs w:val="24"/>
          <w:lang w:val="lt-LT"/>
        </w:rPr>
      </w:pPr>
    </w:p>
    <w:p w14:paraId="6EAFA8AD" w14:textId="77777777" w:rsidR="00AE4D63" w:rsidRPr="00DC1E4E" w:rsidRDefault="00AE4D63" w:rsidP="00AE4D63">
      <w:pPr>
        <w:pStyle w:val="Sraopastraipa"/>
        <w:numPr>
          <w:ilvl w:val="0"/>
          <w:numId w:val="44"/>
        </w:numPr>
        <w:tabs>
          <w:tab w:val="left" w:pos="709"/>
        </w:tabs>
        <w:spacing w:after="0" w:line="240" w:lineRule="auto"/>
        <w:jc w:val="both"/>
        <w:rPr>
          <w:rFonts w:ascii="Times New Roman" w:hAnsi="Times New Roman" w:cs="Times New Roman"/>
          <w:b/>
          <w:sz w:val="24"/>
          <w:szCs w:val="24"/>
          <w:lang w:val="lt-LT"/>
        </w:rPr>
      </w:pPr>
      <w:r w:rsidRPr="00DC1E4E">
        <w:rPr>
          <w:rFonts w:ascii="Times New Roman" w:hAnsi="Times New Roman" w:cs="Times New Roman"/>
          <w:b/>
          <w:sz w:val="24"/>
          <w:szCs w:val="24"/>
          <w:lang w:val="lt-LT"/>
        </w:rPr>
        <w:t>Mokslas ir inovacijos siekiant tarp sektorinių tikslų</w:t>
      </w:r>
    </w:p>
    <w:p w14:paraId="63E6E696" w14:textId="77777777" w:rsidR="00AE4D63" w:rsidRPr="004519E5" w:rsidRDefault="00AE4D63" w:rsidP="00AE4D63">
      <w:pPr>
        <w:tabs>
          <w:tab w:val="left" w:pos="709"/>
        </w:tabs>
        <w:spacing w:after="0" w:line="240" w:lineRule="auto"/>
        <w:ind w:firstLine="709"/>
        <w:jc w:val="both"/>
        <w:rPr>
          <w:rFonts w:ascii="Times New Roman" w:hAnsi="Times New Roman" w:cs="Times New Roman"/>
          <w:sz w:val="24"/>
          <w:szCs w:val="24"/>
          <w:lang w:val="lt-LT"/>
        </w:rPr>
      </w:pPr>
      <w:r w:rsidRPr="004519E5">
        <w:rPr>
          <w:rFonts w:ascii="Times New Roman" w:hAnsi="Times New Roman" w:cs="Times New Roman"/>
          <w:sz w:val="24"/>
          <w:szCs w:val="24"/>
          <w:lang w:val="lt-LT"/>
        </w:rPr>
        <w:t>Politinė diskusija</w:t>
      </w:r>
    </w:p>
    <w:p w14:paraId="3F4E673A" w14:textId="77777777" w:rsidR="00AE4D63" w:rsidRDefault="00AE4D63" w:rsidP="00F507D5">
      <w:pPr>
        <w:pStyle w:val="TableParagraph"/>
        <w:ind w:left="0" w:right="121" w:firstLine="709"/>
        <w:jc w:val="both"/>
        <w:rPr>
          <w:rFonts w:ascii="Times New Roman" w:hAnsi="Times New Roman" w:cs="Times New Roman"/>
          <w:bCs/>
          <w:sz w:val="24"/>
          <w:szCs w:val="24"/>
          <w:u w:val="single"/>
          <w:lang w:val="lt-LT"/>
        </w:rPr>
      </w:pPr>
    </w:p>
    <w:p w14:paraId="4F3B9A0A" w14:textId="6A830472" w:rsidR="004A250B" w:rsidRDefault="00AE4D63" w:rsidP="00F507D5">
      <w:pPr>
        <w:pStyle w:val="TableParagraph"/>
        <w:ind w:left="0" w:right="121" w:firstLine="709"/>
        <w:jc w:val="both"/>
        <w:rPr>
          <w:rFonts w:ascii="Times New Roman" w:hAnsi="Times New Roman" w:cs="Times New Roman"/>
          <w:sz w:val="24"/>
          <w:szCs w:val="24"/>
          <w:lang w:val="lt-LT"/>
        </w:rPr>
      </w:pPr>
      <w:r w:rsidRPr="00D62289">
        <w:rPr>
          <w:rFonts w:ascii="Times New Roman" w:hAnsi="Times New Roman" w:cs="Times New Roman"/>
          <w:bCs/>
          <w:sz w:val="24"/>
          <w:szCs w:val="24"/>
          <w:u w:val="single"/>
          <w:lang w:val="lt-LT"/>
        </w:rPr>
        <w:t>Klausimo esmė</w:t>
      </w:r>
    </w:p>
    <w:p w14:paraId="4FE13AA5" w14:textId="35BA477F" w:rsidR="00E85E4A" w:rsidRDefault="00AE4D63" w:rsidP="00AE4D63">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Konkurencingumo </w:t>
      </w:r>
      <w:r w:rsidR="002827E3">
        <w:rPr>
          <w:rFonts w:ascii="Times New Roman" w:eastAsia="Times New Roman" w:hAnsi="Times New Roman" w:cs="Times New Roman"/>
          <w:color w:val="000000"/>
          <w:sz w:val="24"/>
          <w:szCs w:val="24"/>
          <w:lang w:val="lt-LT" w:eastAsia="lt-LT"/>
        </w:rPr>
        <w:t xml:space="preserve">tarybos </w:t>
      </w:r>
      <w:r>
        <w:rPr>
          <w:rFonts w:ascii="Times New Roman" w:eastAsia="Times New Roman" w:hAnsi="Times New Roman" w:cs="Times New Roman"/>
          <w:color w:val="000000"/>
          <w:sz w:val="24"/>
          <w:szCs w:val="24"/>
          <w:lang w:val="lt-LT" w:eastAsia="lt-LT"/>
        </w:rPr>
        <w:t>metu planuojam</w:t>
      </w:r>
      <w:r w:rsidR="002827E3">
        <w:rPr>
          <w:rFonts w:ascii="Times New Roman" w:eastAsia="Times New Roman" w:hAnsi="Times New Roman" w:cs="Times New Roman"/>
          <w:color w:val="000000"/>
          <w:sz w:val="24"/>
          <w:szCs w:val="24"/>
          <w:lang w:val="lt-LT" w:eastAsia="lt-LT"/>
        </w:rPr>
        <w:t xml:space="preserve">a </w:t>
      </w:r>
      <w:r>
        <w:rPr>
          <w:rFonts w:ascii="Times New Roman" w:eastAsia="Times New Roman" w:hAnsi="Times New Roman" w:cs="Times New Roman"/>
          <w:color w:val="000000"/>
          <w:sz w:val="24"/>
          <w:szCs w:val="24"/>
          <w:lang w:val="lt-LT" w:eastAsia="lt-LT"/>
        </w:rPr>
        <w:t xml:space="preserve">diskutuoti kaip moksliniai tyrimai ir inovacijos galėtų geriau prisidėti prie </w:t>
      </w:r>
      <w:r w:rsidRPr="004A250B">
        <w:rPr>
          <w:rFonts w:ascii="Times New Roman" w:eastAsia="Times New Roman" w:hAnsi="Times New Roman" w:cs="Times New Roman"/>
          <w:color w:val="000000"/>
          <w:sz w:val="24"/>
          <w:szCs w:val="24"/>
          <w:lang w:val="lt-LT" w:eastAsia="lt-LT"/>
        </w:rPr>
        <w:t>Komisija pri</w:t>
      </w:r>
      <w:r>
        <w:rPr>
          <w:rFonts w:ascii="Times New Roman" w:eastAsia="Times New Roman" w:hAnsi="Times New Roman" w:cs="Times New Roman"/>
          <w:color w:val="000000"/>
          <w:sz w:val="24"/>
          <w:szCs w:val="24"/>
          <w:lang w:val="lt-LT" w:eastAsia="lt-LT"/>
        </w:rPr>
        <w:t>imt</w:t>
      </w:r>
      <w:r w:rsidR="00704D97">
        <w:rPr>
          <w:rFonts w:ascii="Times New Roman" w:eastAsia="Times New Roman" w:hAnsi="Times New Roman" w:cs="Times New Roman"/>
          <w:color w:val="000000"/>
          <w:sz w:val="24"/>
          <w:szCs w:val="24"/>
          <w:lang w:val="lt-LT" w:eastAsia="lt-LT"/>
        </w:rPr>
        <w:t>ų</w:t>
      </w:r>
      <w:r>
        <w:rPr>
          <w:rFonts w:ascii="Times New Roman" w:eastAsia="Times New Roman" w:hAnsi="Times New Roman" w:cs="Times New Roman"/>
          <w:color w:val="000000"/>
          <w:sz w:val="24"/>
          <w:szCs w:val="24"/>
          <w:lang w:val="lt-LT" w:eastAsia="lt-LT"/>
        </w:rPr>
        <w:t xml:space="preserve"> </w:t>
      </w:r>
      <w:r w:rsidRPr="004A250B">
        <w:rPr>
          <w:rFonts w:ascii="Times New Roman" w:eastAsia="Times New Roman" w:hAnsi="Times New Roman" w:cs="Times New Roman"/>
          <w:color w:val="000000"/>
          <w:sz w:val="24"/>
          <w:szCs w:val="24"/>
          <w:lang w:val="lt-LT" w:eastAsia="lt-LT"/>
        </w:rPr>
        <w:t>pasiūlymų</w:t>
      </w:r>
      <w:r w:rsidR="00E85E4A">
        <w:rPr>
          <w:rFonts w:ascii="Times New Roman" w:eastAsia="Times New Roman" w:hAnsi="Times New Roman" w:cs="Times New Roman"/>
          <w:color w:val="000000"/>
          <w:sz w:val="24"/>
          <w:szCs w:val="24"/>
          <w:lang w:val="lt-LT" w:eastAsia="lt-LT"/>
        </w:rPr>
        <w:t>:</w:t>
      </w:r>
    </w:p>
    <w:p w14:paraId="7D377E93" w14:textId="6BCFB656" w:rsidR="00E85E4A" w:rsidRDefault="00AE4D63" w:rsidP="00E85E4A">
      <w:pPr>
        <w:pStyle w:val="Sraopastraipa"/>
        <w:numPr>
          <w:ilvl w:val="0"/>
          <w:numId w:val="45"/>
        </w:numPr>
        <w:spacing w:after="0" w:line="240" w:lineRule="auto"/>
        <w:jc w:val="both"/>
        <w:rPr>
          <w:rFonts w:ascii="Times New Roman" w:eastAsia="Times New Roman" w:hAnsi="Times New Roman" w:cs="Times New Roman"/>
          <w:color w:val="000000"/>
          <w:sz w:val="24"/>
          <w:szCs w:val="24"/>
          <w:lang w:val="lt-LT" w:eastAsia="lt-LT"/>
        </w:rPr>
      </w:pPr>
      <w:r w:rsidRPr="00E85E4A">
        <w:rPr>
          <w:rFonts w:ascii="Times New Roman" w:eastAsia="Times New Roman" w:hAnsi="Times New Roman" w:cs="Times New Roman"/>
          <w:color w:val="000000"/>
          <w:sz w:val="24"/>
          <w:szCs w:val="24"/>
          <w:lang w:val="lt-LT" w:eastAsia="lt-LT"/>
        </w:rPr>
        <w:lastRenderedPageBreak/>
        <w:t xml:space="preserve"> rinkin</w:t>
      </w:r>
      <w:r w:rsidRPr="00E85E4A">
        <w:rPr>
          <w:rFonts w:ascii="Times New Roman" w:eastAsia="Times New Roman" w:hAnsi="Times New Roman" w:cs="Times New Roman"/>
          <w:color w:val="000000"/>
          <w:sz w:val="24"/>
          <w:szCs w:val="24"/>
          <w:lang w:val="lt-LT" w:eastAsia="lt-LT"/>
        </w:rPr>
        <w:t>io „</w:t>
      </w:r>
      <w:proofErr w:type="spellStart"/>
      <w:r w:rsidRPr="00E85E4A">
        <w:rPr>
          <w:rFonts w:ascii="Times New Roman" w:eastAsia="Times New Roman" w:hAnsi="Times New Roman" w:cs="Times New Roman"/>
          <w:color w:val="000000"/>
          <w:sz w:val="24"/>
          <w:szCs w:val="24"/>
          <w:lang w:val="lt-LT" w:eastAsia="lt-LT"/>
        </w:rPr>
        <w:t>Fit</w:t>
      </w:r>
      <w:proofErr w:type="spellEnd"/>
      <w:r w:rsidRPr="00E85E4A">
        <w:rPr>
          <w:rFonts w:ascii="Times New Roman" w:eastAsia="Times New Roman" w:hAnsi="Times New Roman" w:cs="Times New Roman"/>
          <w:color w:val="000000"/>
          <w:sz w:val="24"/>
          <w:szCs w:val="24"/>
          <w:lang w:val="lt-LT" w:eastAsia="lt-LT"/>
        </w:rPr>
        <w:t xml:space="preserve"> </w:t>
      </w:r>
      <w:proofErr w:type="spellStart"/>
      <w:r w:rsidRPr="00E85E4A">
        <w:rPr>
          <w:rFonts w:ascii="Times New Roman" w:eastAsia="Times New Roman" w:hAnsi="Times New Roman" w:cs="Times New Roman"/>
          <w:color w:val="000000"/>
          <w:sz w:val="24"/>
          <w:szCs w:val="24"/>
          <w:lang w:val="lt-LT" w:eastAsia="lt-LT"/>
        </w:rPr>
        <w:t>for</w:t>
      </w:r>
      <w:proofErr w:type="spellEnd"/>
      <w:r w:rsidRPr="00E85E4A">
        <w:rPr>
          <w:rFonts w:ascii="Times New Roman" w:eastAsia="Times New Roman" w:hAnsi="Times New Roman" w:cs="Times New Roman"/>
          <w:color w:val="000000"/>
          <w:sz w:val="24"/>
          <w:szCs w:val="24"/>
          <w:lang w:val="lt-LT" w:eastAsia="lt-LT"/>
        </w:rPr>
        <w:t xml:space="preserve"> 55“</w:t>
      </w:r>
      <w:r w:rsidRPr="00E85E4A">
        <w:rPr>
          <w:rFonts w:ascii="Times New Roman" w:eastAsia="Times New Roman" w:hAnsi="Times New Roman" w:cs="Times New Roman"/>
          <w:color w:val="000000"/>
          <w:sz w:val="24"/>
          <w:szCs w:val="24"/>
          <w:lang w:val="lt-LT" w:eastAsia="lt-LT"/>
        </w:rPr>
        <w:t>, kuriuo siekiama paspartinti žaliąjį perėjimą ir sumažinti šiltnamio efektą sukeliančių dujų išmetimą bent 55 % iki 2030 m.</w:t>
      </w:r>
      <w:r w:rsidR="005274E0">
        <w:rPr>
          <w:rFonts w:ascii="Times New Roman" w:eastAsia="Times New Roman" w:hAnsi="Times New Roman" w:cs="Times New Roman"/>
          <w:color w:val="000000"/>
          <w:sz w:val="24"/>
          <w:szCs w:val="24"/>
          <w:lang w:val="lt-LT" w:eastAsia="lt-LT"/>
        </w:rPr>
        <w:t>;</w:t>
      </w:r>
    </w:p>
    <w:p w14:paraId="52D5508D" w14:textId="55AE29BD" w:rsidR="005274E0" w:rsidRDefault="005274E0" w:rsidP="00E85E4A">
      <w:pPr>
        <w:pStyle w:val="Sraopastraipa"/>
        <w:numPr>
          <w:ilvl w:val="0"/>
          <w:numId w:val="45"/>
        </w:num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Naujoji Europos </w:t>
      </w:r>
      <w:proofErr w:type="spellStart"/>
      <w:r>
        <w:rPr>
          <w:rFonts w:ascii="Times New Roman" w:eastAsia="Times New Roman" w:hAnsi="Times New Roman" w:cs="Times New Roman"/>
          <w:color w:val="000000"/>
          <w:sz w:val="24"/>
          <w:szCs w:val="24"/>
          <w:lang w:val="lt-LT" w:eastAsia="lt-LT"/>
        </w:rPr>
        <w:t>Bauhaus</w:t>
      </w:r>
      <w:proofErr w:type="spellEnd"/>
      <w:r>
        <w:rPr>
          <w:rFonts w:ascii="Times New Roman" w:eastAsia="Times New Roman" w:hAnsi="Times New Roman" w:cs="Times New Roman"/>
          <w:color w:val="000000"/>
          <w:sz w:val="24"/>
          <w:szCs w:val="24"/>
          <w:lang w:val="lt-LT" w:eastAsia="lt-LT"/>
        </w:rPr>
        <w:t xml:space="preserve"> </w:t>
      </w:r>
      <w:r>
        <w:rPr>
          <w:rFonts w:ascii="Times New Roman" w:eastAsia="Times New Roman" w:hAnsi="Times New Roman" w:cs="Times New Roman"/>
          <w:color w:val="000000"/>
          <w:sz w:val="24"/>
          <w:szCs w:val="24"/>
          <w:lang w:val="lt-LT" w:eastAsia="lt-LT"/>
        </w:rPr>
        <w:t xml:space="preserve">iniciatyva, </w:t>
      </w:r>
      <w:r>
        <w:rPr>
          <w:rFonts w:ascii="Times New Roman" w:eastAsia="Times New Roman" w:hAnsi="Times New Roman" w:cs="Times New Roman"/>
          <w:color w:val="000000"/>
          <w:sz w:val="24"/>
          <w:szCs w:val="24"/>
          <w:lang w:val="lt-LT" w:eastAsia="lt-LT"/>
        </w:rPr>
        <w:t>skirta gražios, įtraukios ir tvarios aplinkos kūrimui</w:t>
      </w:r>
      <w:r>
        <w:rPr>
          <w:rFonts w:ascii="Times New Roman" w:eastAsia="Times New Roman" w:hAnsi="Times New Roman" w:cs="Times New Roman"/>
          <w:color w:val="000000"/>
          <w:sz w:val="24"/>
          <w:szCs w:val="24"/>
          <w:lang w:val="lt-LT" w:eastAsia="lt-LT"/>
        </w:rPr>
        <w:t>;</w:t>
      </w:r>
    </w:p>
    <w:p w14:paraId="24A2944F" w14:textId="65E4BD2B" w:rsidR="00E85E4A" w:rsidRPr="00E85E4A" w:rsidRDefault="002827E3" w:rsidP="00E85E4A">
      <w:pPr>
        <w:pStyle w:val="Sraopastraipa"/>
        <w:numPr>
          <w:ilvl w:val="0"/>
          <w:numId w:val="45"/>
        </w:numPr>
        <w:spacing w:after="0" w:line="240" w:lineRule="auto"/>
        <w:jc w:val="both"/>
        <w:rPr>
          <w:rFonts w:ascii="Times New Roman" w:eastAsia="Times New Roman" w:hAnsi="Times New Roman" w:cs="Times New Roman"/>
          <w:color w:val="000000"/>
          <w:sz w:val="24"/>
          <w:szCs w:val="24"/>
          <w:lang w:val="lt-LT" w:eastAsia="lt-LT"/>
        </w:rPr>
      </w:pPr>
      <w:r w:rsidRPr="00E85E4A">
        <w:rPr>
          <w:rFonts w:ascii="Times New Roman" w:eastAsia="Times New Roman" w:hAnsi="Times New Roman" w:cs="Times New Roman"/>
          <w:color w:val="000000"/>
          <w:sz w:val="24"/>
          <w:szCs w:val="24"/>
          <w:lang w:val="lt-LT" w:eastAsia="lt-LT"/>
        </w:rPr>
        <w:t xml:space="preserve"> </w:t>
      </w:r>
      <w:r w:rsidR="00F67F60">
        <w:rPr>
          <w:rFonts w:ascii="Times New Roman" w:eastAsia="Times New Roman" w:hAnsi="Times New Roman" w:cs="Times New Roman"/>
          <w:color w:val="000000"/>
          <w:sz w:val="24"/>
          <w:szCs w:val="24"/>
          <w:lang w:val="lt-LT" w:eastAsia="lt-LT"/>
        </w:rPr>
        <w:t xml:space="preserve">ir </w:t>
      </w:r>
      <w:r w:rsidR="00E85E4A" w:rsidRPr="00E85E4A">
        <w:rPr>
          <w:rFonts w:ascii="Times New Roman" w:eastAsia="Times New Roman" w:hAnsi="Times New Roman" w:cs="Times New Roman"/>
          <w:color w:val="000000"/>
          <w:sz w:val="24"/>
          <w:szCs w:val="24"/>
          <w:lang w:val="lt-LT" w:eastAsia="lt-LT"/>
        </w:rPr>
        <w:t>pasiūlym</w:t>
      </w:r>
      <w:r w:rsidR="00E85E4A">
        <w:rPr>
          <w:rFonts w:ascii="Times New Roman" w:eastAsia="Times New Roman" w:hAnsi="Times New Roman" w:cs="Times New Roman"/>
          <w:color w:val="000000"/>
          <w:sz w:val="24"/>
          <w:szCs w:val="24"/>
          <w:lang w:val="lt-LT" w:eastAsia="lt-LT"/>
        </w:rPr>
        <w:t>ų</w:t>
      </w:r>
      <w:r w:rsidR="00E85E4A" w:rsidRPr="00E85E4A">
        <w:rPr>
          <w:rFonts w:ascii="Times New Roman" w:eastAsia="Times New Roman" w:hAnsi="Times New Roman" w:cs="Times New Roman"/>
          <w:color w:val="000000"/>
          <w:sz w:val="24"/>
          <w:szCs w:val="24"/>
          <w:lang w:val="lt-LT" w:eastAsia="lt-LT"/>
        </w:rPr>
        <w:t xml:space="preserve"> </w:t>
      </w:r>
      <w:r w:rsidR="00E85E4A">
        <w:rPr>
          <w:rFonts w:ascii="Times New Roman" w:eastAsia="Times New Roman" w:hAnsi="Times New Roman" w:cs="Times New Roman"/>
          <w:color w:val="000000"/>
          <w:sz w:val="24"/>
          <w:szCs w:val="24"/>
          <w:lang w:val="lt-LT" w:eastAsia="lt-LT"/>
        </w:rPr>
        <w:t>rinkinio</w:t>
      </w:r>
      <w:r w:rsidR="00E85E4A" w:rsidRPr="00E85E4A">
        <w:rPr>
          <w:rFonts w:ascii="Times New Roman" w:eastAsia="Times New Roman" w:hAnsi="Times New Roman" w:cs="Times New Roman"/>
          <w:color w:val="000000"/>
          <w:sz w:val="24"/>
          <w:szCs w:val="24"/>
          <w:lang w:val="lt-LT" w:eastAsia="lt-LT"/>
        </w:rPr>
        <w:t xml:space="preserve">, kuriuo siekiama užbaigti kurti Europos sveikatos sąjungą, įsteigiant Europos pasirengimo ekstremalioms situacijoms ir reagavimo </w:t>
      </w:r>
      <w:r w:rsidR="00E85E4A">
        <w:rPr>
          <w:rFonts w:ascii="Times New Roman" w:eastAsia="Times New Roman" w:hAnsi="Times New Roman" w:cs="Times New Roman"/>
          <w:color w:val="000000"/>
          <w:sz w:val="24"/>
          <w:szCs w:val="24"/>
          <w:lang w:val="lt-LT" w:eastAsia="lt-LT"/>
        </w:rPr>
        <w:t>tarnybą</w:t>
      </w:r>
      <w:r w:rsidR="00E85E4A" w:rsidRPr="00E85E4A">
        <w:rPr>
          <w:rFonts w:ascii="Times New Roman" w:eastAsia="Times New Roman" w:hAnsi="Times New Roman" w:cs="Times New Roman"/>
          <w:color w:val="000000"/>
          <w:sz w:val="24"/>
          <w:szCs w:val="24"/>
          <w:lang w:val="lt-LT" w:eastAsia="lt-LT"/>
        </w:rPr>
        <w:t xml:space="preserve"> (HERA).</w:t>
      </w:r>
    </w:p>
    <w:p w14:paraId="1A3110BB" w14:textId="77777777" w:rsidR="00E85E4A" w:rsidRDefault="00E85E4A" w:rsidP="00AE4D63">
      <w:pPr>
        <w:spacing w:after="0" w:line="240" w:lineRule="auto"/>
        <w:jc w:val="both"/>
        <w:rPr>
          <w:rFonts w:ascii="Times New Roman" w:eastAsia="Times New Roman" w:hAnsi="Times New Roman" w:cs="Times New Roman"/>
          <w:color w:val="000000"/>
          <w:sz w:val="24"/>
          <w:szCs w:val="24"/>
          <w:lang w:val="lt-LT" w:eastAsia="lt-LT"/>
        </w:rPr>
      </w:pPr>
    </w:p>
    <w:p w14:paraId="5AF1903D" w14:textId="60EF84AC" w:rsidR="004A250B" w:rsidRPr="004A250B" w:rsidRDefault="004A250B" w:rsidP="00F67F60">
      <w:pPr>
        <w:spacing w:after="0" w:line="240" w:lineRule="auto"/>
        <w:ind w:firstLine="851"/>
        <w:jc w:val="both"/>
        <w:rPr>
          <w:rFonts w:ascii="Times New Roman" w:eastAsia="Times New Roman" w:hAnsi="Times New Roman" w:cs="Times New Roman"/>
          <w:color w:val="000000"/>
          <w:sz w:val="24"/>
          <w:szCs w:val="24"/>
          <w:lang w:val="lt-LT" w:eastAsia="lt-LT"/>
        </w:rPr>
      </w:pPr>
      <w:r w:rsidRPr="004A250B">
        <w:rPr>
          <w:rFonts w:ascii="Times New Roman" w:eastAsia="Times New Roman" w:hAnsi="Times New Roman" w:cs="Times New Roman"/>
          <w:color w:val="000000"/>
          <w:sz w:val="24"/>
          <w:szCs w:val="24"/>
          <w:lang w:val="lt-LT" w:eastAsia="lt-LT"/>
        </w:rPr>
        <w:t xml:space="preserve">Tam tikslui </w:t>
      </w:r>
      <w:r w:rsidR="002827E3">
        <w:rPr>
          <w:rFonts w:ascii="Times New Roman" w:eastAsia="Times New Roman" w:hAnsi="Times New Roman" w:cs="Times New Roman"/>
          <w:color w:val="000000"/>
          <w:sz w:val="24"/>
          <w:szCs w:val="24"/>
          <w:lang w:val="lt-LT" w:eastAsia="lt-LT"/>
        </w:rPr>
        <w:t>Komisija ragina vienyti pajėgumas (</w:t>
      </w:r>
      <w:r w:rsidRPr="004A250B">
        <w:rPr>
          <w:rFonts w:ascii="Times New Roman" w:eastAsia="Times New Roman" w:hAnsi="Times New Roman" w:cs="Times New Roman"/>
          <w:color w:val="000000"/>
          <w:sz w:val="24"/>
          <w:szCs w:val="24"/>
          <w:lang w:val="lt-LT" w:eastAsia="lt-LT"/>
        </w:rPr>
        <w:t>valstybių vyriausybių, pramon</w:t>
      </w:r>
      <w:r w:rsidR="002827E3">
        <w:rPr>
          <w:rFonts w:ascii="Times New Roman" w:eastAsia="Times New Roman" w:hAnsi="Times New Roman" w:cs="Times New Roman"/>
          <w:color w:val="000000"/>
          <w:sz w:val="24"/>
          <w:szCs w:val="24"/>
          <w:lang w:val="lt-LT" w:eastAsia="lt-LT"/>
        </w:rPr>
        <w:t>es</w:t>
      </w:r>
      <w:r w:rsidRPr="004A250B">
        <w:rPr>
          <w:rFonts w:ascii="Times New Roman" w:eastAsia="Times New Roman" w:hAnsi="Times New Roman" w:cs="Times New Roman"/>
          <w:color w:val="000000"/>
          <w:sz w:val="24"/>
          <w:szCs w:val="24"/>
          <w:lang w:val="lt-LT" w:eastAsia="lt-LT"/>
        </w:rPr>
        <w:t xml:space="preserve"> ir piliečių) </w:t>
      </w:r>
      <w:r w:rsidR="002827E3">
        <w:rPr>
          <w:rFonts w:ascii="Times New Roman" w:eastAsia="Times New Roman" w:hAnsi="Times New Roman" w:cs="Times New Roman"/>
          <w:color w:val="000000"/>
          <w:sz w:val="24"/>
          <w:szCs w:val="24"/>
          <w:lang w:val="lt-LT" w:eastAsia="lt-LT"/>
        </w:rPr>
        <w:t xml:space="preserve">kuriant </w:t>
      </w:r>
      <w:r w:rsidRPr="004A250B">
        <w:rPr>
          <w:rFonts w:ascii="Times New Roman" w:eastAsia="Times New Roman" w:hAnsi="Times New Roman" w:cs="Times New Roman"/>
          <w:color w:val="000000"/>
          <w:sz w:val="24"/>
          <w:szCs w:val="24"/>
          <w:lang w:val="lt-LT" w:eastAsia="lt-LT"/>
        </w:rPr>
        <w:t>kompleksin</w:t>
      </w:r>
      <w:r w:rsidR="002827E3">
        <w:rPr>
          <w:rFonts w:ascii="Times New Roman" w:eastAsia="Times New Roman" w:hAnsi="Times New Roman" w:cs="Times New Roman"/>
          <w:color w:val="000000"/>
          <w:sz w:val="24"/>
          <w:szCs w:val="24"/>
          <w:lang w:val="lt-LT" w:eastAsia="lt-LT"/>
        </w:rPr>
        <w:t>es</w:t>
      </w:r>
      <w:r w:rsidRPr="004A250B">
        <w:rPr>
          <w:rFonts w:ascii="Times New Roman" w:eastAsia="Times New Roman" w:hAnsi="Times New Roman" w:cs="Times New Roman"/>
          <w:color w:val="000000"/>
          <w:sz w:val="24"/>
          <w:szCs w:val="24"/>
          <w:lang w:val="lt-LT" w:eastAsia="lt-LT"/>
        </w:rPr>
        <w:t xml:space="preserve"> politikos priemon</w:t>
      </w:r>
      <w:r w:rsidR="002827E3">
        <w:rPr>
          <w:rFonts w:ascii="Times New Roman" w:eastAsia="Times New Roman" w:hAnsi="Times New Roman" w:cs="Times New Roman"/>
          <w:color w:val="000000"/>
          <w:sz w:val="24"/>
          <w:szCs w:val="24"/>
          <w:lang w:val="lt-LT" w:eastAsia="lt-LT"/>
        </w:rPr>
        <w:t>es</w:t>
      </w:r>
      <w:r w:rsidRPr="004A250B">
        <w:rPr>
          <w:rFonts w:ascii="Times New Roman" w:eastAsia="Times New Roman" w:hAnsi="Times New Roman" w:cs="Times New Roman"/>
          <w:color w:val="000000"/>
          <w:sz w:val="24"/>
          <w:szCs w:val="24"/>
          <w:lang w:val="lt-LT" w:eastAsia="lt-LT"/>
        </w:rPr>
        <w:t xml:space="preserve"> ir pradėti bendradarbiauti nacionaliniu, regioniniu ir vietos lygiu, sutelkti visus sektorius, atsižvelgiant į skirtingus valstybių narių </w:t>
      </w:r>
      <w:proofErr w:type="spellStart"/>
      <w:r w:rsidRPr="004A250B">
        <w:rPr>
          <w:rFonts w:ascii="Times New Roman" w:eastAsia="Times New Roman" w:hAnsi="Times New Roman" w:cs="Times New Roman"/>
          <w:color w:val="000000"/>
          <w:sz w:val="24"/>
          <w:szCs w:val="24"/>
          <w:lang w:val="lt-LT" w:eastAsia="lt-LT"/>
        </w:rPr>
        <w:t>pajėgumus</w:t>
      </w:r>
      <w:proofErr w:type="spellEnd"/>
      <w:r w:rsidRPr="004A250B">
        <w:rPr>
          <w:rFonts w:ascii="Times New Roman" w:eastAsia="Times New Roman" w:hAnsi="Times New Roman" w:cs="Times New Roman"/>
          <w:color w:val="000000"/>
          <w:sz w:val="24"/>
          <w:szCs w:val="24"/>
          <w:lang w:val="lt-LT" w:eastAsia="lt-LT"/>
        </w:rPr>
        <w:t>.</w:t>
      </w:r>
    </w:p>
    <w:p w14:paraId="00376CF3" w14:textId="77777777" w:rsidR="004A250B" w:rsidRPr="004A250B" w:rsidRDefault="004A250B" w:rsidP="00F67F60">
      <w:pPr>
        <w:spacing w:after="0" w:line="240" w:lineRule="auto"/>
        <w:ind w:firstLine="851"/>
        <w:jc w:val="both"/>
        <w:rPr>
          <w:rFonts w:ascii="Times New Roman" w:eastAsia="Times New Roman" w:hAnsi="Times New Roman" w:cs="Times New Roman"/>
          <w:color w:val="000000"/>
          <w:sz w:val="24"/>
          <w:szCs w:val="24"/>
          <w:lang w:val="lt-LT" w:eastAsia="lt-LT"/>
        </w:rPr>
      </w:pPr>
    </w:p>
    <w:p w14:paraId="52DF40F0" w14:textId="77777777" w:rsidR="002827E3" w:rsidRDefault="004A250B" w:rsidP="00F67F60">
      <w:pPr>
        <w:spacing w:after="0" w:line="240" w:lineRule="auto"/>
        <w:ind w:firstLine="851"/>
        <w:jc w:val="both"/>
        <w:rPr>
          <w:rFonts w:ascii="Times New Roman" w:eastAsia="Times New Roman" w:hAnsi="Times New Roman" w:cs="Times New Roman"/>
          <w:color w:val="000000"/>
          <w:sz w:val="24"/>
          <w:szCs w:val="24"/>
          <w:lang w:val="lt-LT" w:eastAsia="lt-LT"/>
        </w:rPr>
      </w:pPr>
      <w:r w:rsidRPr="004A250B">
        <w:rPr>
          <w:rFonts w:ascii="Times New Roman" w:eastAsia="Times New Roman" w:hAnsi="Times New Roman" w:cs="Times New Roman"/>
          <w:color w:val="000000"/>
          <w:sz w:val="24"/>
          <w:szCs w:val="24"/>
          <w:lang w:val="lt-LT" w:eastAsia="lt-LT"/>
        </w:rPr>
        <w:t>Paketas „</w:t>
      </w:r>
      <w:proofErr w:type="spellStart"/>
      <w:r w:rsidRPr="004A250B">
        <w:rPr>
          <w:rFonts w:ascii="Times New Roman" w:eastAsia="Times New Roman" w:hAnsi="Times New Roman" w:cs="Times New Roman"/>
          <w:color w:val="000000"/>
          <w:sz w:val="24"/>
          <w:szCs w:val="24"/>
          <w:lang w:val="lt-LT" w:eastAsia="lt-LT"/>
        </w:rPr>
        <w:t>Fit</w:t>
      </w:r>
      <w:proofErr w:type="spellEnd"/>
      <w:r w:rsidRPr="004A250B">
        <w:rPr>
          <w:rFonts w:ascii="Times New Roman" w:eastAsia="Times New Roman" w:hAnsi="Times New Roman" w:cs="Times New Roman"/>
          <w:color w:val="000000"/>
          <w:sz w:val="24"/>
          <w:szCs w:val="24"/>
          <w:lang w:val="lt-LT" w:eastAsia="lt-LT"/>
        </w:rPr>
        <w:t xml:space="preserve"> </w:t>
      </w:r>
      <w:proofErr w:type="spellStart"/>
      <w:r w:rsidRPr="004A250B">
        <w:rPr>
          <w:rFonts w:ascii="Times New Roman" w:eastAsia="Times New Roman" w:hAnsi="Times New Roman" w:cs="Times New Roman"/>
          <w:color w:val="000000"/>
          <w:sz w:val="24"/>
          <w:szCs w:val="24"/>
          <w:lang w:val="lt-LT" w:eastAsia="lt-LT"/>
        </w:rPr>
        <w:t>for</w:t>
      </w:r>
      <w:proofErr w:type="spellEnd"/>
      <w:r w:rsidRPr="004A250B">
        <w:rPr>
          <w:rFonts w:ascii="Times New Roman" w:eastAsia="Times New Roman" w:hAnsi="Times New Roman" w:cs="Times New Roman"/>
          <w:color w:val="000000"/>
          <w:sz w:val="24"/>
          <w:szCs w:val="24"/>
          <w:lang w:val="lt-LT" w:eastAsia="lt-LT"/>
        </w:rPr>
        <w:t xml:space="preserve"> 55“ </w:t>
      </w:r>
      <w:r w:rsidR="002827E3">
        <w:rPr>
          <w:rFonts w:ascii="Times New Roman" w:eastAsia="Times New Roman" w:hAnsi="Times New Roman" w:cs="Times New Roman"/>
          <w:color w:val="000000"/>
          <w:sz w:val="24"/>
          <w:szCs w:val="24"/>
          <w:lang w:val="lt-LT" w:eastAsia="lt-LT"/>
        </w:rPr>
        <w:t>apima</w:t>
      </w:r>
      <w:r w:rsidRPr="004A250B">
        <w:rPr>
          <w:rFonts w:ascii="Times New Roman" w:eastAsia="Times New Roman" w:hAnsi="Times New Roman" w:cs="Times New Roman"/>
          <w:color w:val="000000"/>
          <w:sz w:val="24"/>
          <w:szCs w:val="24"/>
          <w:lang w:val="lt-LT" w:eastAsia="lt-LT"/>
        </w:rPr>
        <w:t xml:space="preserve"> daug</w:t>
      </w:r>
      <w:r w:rsidR="002827E3">
        <w:rPr>
          <w:rFonts w:ascii="Times New Roman" w:eastAsia="Times New Roman" w:hAnsi="Times New Roman" w:cs="Times New Roman"/>
          <w:color w:val="000000"/>
          <w:sz w:val="24"/>
          <w:szCs w:val="24"/>
          <w:lang w:val="lt-LT" w:eastAsia="lt-LT"/>
        </w:rPr>
        <w:t>elį</w:t>
      </w:r>
      <w:r w:rsidRPr="004A250B">
        <w:rPr>
          <w:rFonts w:ascii="Times New Roman" w:eastAsia="Times New Roman" w:hAnsi="Times New Roman" w:cs="Times New Roman"/>
          <w:color w:val="000000"/>
          <w:sz w:val="24"/>
          <w:szCs w:val="24"/>
          <w:lang w:val="lt-LT" w:eastAsia="lt-LT"/>
        </w:rPr>
        <w:t xml:space="preserve"> politikos sričių ir ekonomikos sektorių, </w:t>
      </w:r>
      <w:proofErr w:type="spellStart"/>
      <w:r w:rsidRPr="004A250B">
        <w:rPr>
          <w:rFonts w:ascii="Times New Roman" w:eastAsia="Times New Roman" w:hAnsi="Times New Roman" w:cs="Times New Roman"/>
          <w:color w:val="000000"/>
          <w:sz w:val="24"/>
          <w:szCs w:val="24"/>
          <w:lang w:val="lt-LT" w:eastAsia="lt-LT"/>
        </w:rPr>
        <w:t>inter</w:t>
      </w:r>
      <w:proofErr w:type="spellEnd"/>
      <w:r w:rsidRPr="004A250B">
        <w:rPr>
          <w:rFonts w:ascii="Times New Roman" w:eastAsia="Times New Roman" w:hAnsi="Times New Roman" w:cs="Times New Roman"/>
          <w:color w:val="000000"/>
          <w:sz w:val="24"/>
          <w:szCs w:val="24"/>
          <w:lang w:val="lt-LT" w:eastAsia="lt-LT"/>
        </w:rPr>
        <w:t xml:space="preserve"> alia, pramonę, energetiką (atsinaujinančius energijos šaltinius, energijos vartojimo efektyvumą, kurą, energijos naudojimą įvairiuose sektoriuose), transportą, že</w:t>
      </w:r>
      <w:r w:rsidR="002827E3">
        <w:rPr>
          <w:rFonts w:ascii="Times New Roman" w:eastAsia="Times New Roman" w:hAnsi="Times New Roman" w:cs="Times New Roman"/>
          <w:color w:val="000000"/>
          <w:sz w:val="24"/>
          <w:szCs w:val="24"/>
          <w:lang w:val="lt-LT" w:eastAsia="lt-LT"/>
        </w:rPr>
        <w:t>mės naudojimą ir miškininkystę.</w:t>
      </w:r>
    </w:p>
    <w:p w14:paraId="695B5242" w14:textId="3B2774CC" w:rsidR="004A250B" w:rsidRPr="004A250B" w:rsidRDefault="002827E3" w:rsidP="00F67F60">
      <w:pPr>
        <w:spacing w:after="0" w:line="240" w:lineRule="auto"/>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EK numato ES mokslinių tyrimų ir inovacijų indelį į šį paketą per „Europos horizonto“</w:t>
      </w:r>
      <w:r w:rsidR="00FC0950">
        <w:rPr>
          <w:rFonts w:ascii="Times New Roman" w:eastAsia="Times New Roman" w:hAnsi="Times New Roman" w:cs="Times New Roman"/>
          <w:color w:val="000000"/>
          <w:sz w:val="24"/>
          <w:szCs w:val="24"/>
          <w:lang w:val="lt-LT" w:eastAsia="lt-LT"/>
        </w:rPr>
        <w:t xml:space="preserve"> </w:t>
      </w:r>
      <w:r>
        <w:rPr>
          <w:rFonts w:ascii="Times New Roman" w:eastAsia="Times New Roman" w:hAnsi="Times New Roman" w:cs="Times New Roman"/>
          <w:color w:val="000000"/>
          <w:sz w:val="24"/>
          <w:szCs w:val="24"/>
          <w:lang w:val="lt-LT" w:eastAsia="lt-LT"/>
        </w:rPr>
        <w:t xml:space="preserve"> programos veiklas. Yra </w:t>
      </w:r>
      <w:r w:rsidR="004A250B" w:rsidRPr="004A250B">
        <w:rPr>
          <w:rFonts w:ascii="Times New Roman" w:eastAsia="Times New Roman" w:hAnsi="Times New Roman" w:cs="Times New Roman"/>
          <w:color w:val="000000"/>
          <w:sz w:val="24"/>
          <w:szCs w:val="24"/>
          <w:lang w:val="lt-LT" w:eastAsia="lt-LT"/>
        </w:rPr>
        <w:t>įsipareigo</w:t>
      </w:r>
      <w:r>
        <w:rPr>
          <w:rFonts w:ascii="Times New Roman" w:eastAsia="Times New Roman" w:hAnsi="Times New Roman" w:cs="Times New Roman"/>
          <w:color w:val="000000"/>
          <w:sz w:val="24"/>
          <w:szCs w:val="24"/>
          <w:lang w:val="lt-LT" w:eastAsia="lt-LT"/>
        </w:rPr>
        <w:t>ta</w:t>
      </w:r>
      <w:r w:rsidR="004A250B" w:rsidRPr="004A250B">
        <w:rPr>
          <w:rFonts w:ascii="Times New Roman" w:eastAsia="Times New Roman" w:hAnsi="Times New Roman" w:cs="Times New Roman"/>
          <w:color w:val="000000"/>
          <w:sz w:val="24"/>
          <w:szCs w:val="24"/>
          <w:lang w:val="lt-LT" w:eastAsia="lt-LT"/>
        </w:rPr>
        <w:t xml:space="preserve"> bent 35 % mokslinių tyrimų ir inovacijų finansavimo pagal programą „Europos horizontas“ (t. y. daugiau nei 33,4 mlrd. EUR) skirti su klimatu susijusioms investicijoms, įskaitant Europos partnerystes ir misijas.</w:t>
      </w:r>
    </w:p>
    <w:p w14:paraId="1F705B07" w14:textId="494FDE9C" w:rsidR="008E7B57" w:rsidRDefault="00113472" w:rsidP="00F67F60">
      <w:pPr>
        <w:spacing w:after="0" w:line="240" w:lineRule="auto"/>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Transporto srityje prie CO2 emisijos mažinimo prisideda </w:t>
      </w:r>
      <w:r>
        <w:rPr>
          <w:rFonts w:ascii="Times New Roman" w:eastAsia="Times New Roman" w:hAnsi="Times New Roman" w:cs="Times New Roman"/>
          <w:color w:val="000000"/>
          <w:sz w:val="24"/>
          <w:szCs w:val="24"/>
          <w:lang w:val="lt-LT" w:eastAsia="lt-LT"/>
        </w:rPr>
        <w:t xml:space="preserve">Europos </w:t>
      </w:r>
      <w:r>
        <w:rPr>
          <w:rFonts w:ascii="Times New Roman" w:eastAsia="Times New Roman" w:hAnsi="Times New Roman" w:cs="Times New Roman"/>
          <w:color w:val="000000"/>
          <w:sz w:val="24"/>
          <w:szCs w:val="24"/>
          <w:lang w:val="lt-LT" w:eastAsia="lt-LT"/>
        </w:rPr>
        <w:t xml:space="preserve">horizonto </w:t>
      </w:r>
      <w:r w:rsidRPr="00113472">
        <w:rPr>
          <w:rFonts w:ascii="Times New Roman" w:eastAsia="Times New Roman" w:hAnsi="Times New Roman" w:cs="Times New Roman"/>
          <w:color w:val="000000"/>
          <w:sz w:val="24"/>
          <w:szCs w:val="24"/>
          <w:lang w:val="lt-LT" w:eastAsia="lt-LT"/>
        </w:rPr>
        <w:t>„Nulinės emisijos kelių transporto link“ (2Zero)</w:t>
      </w:r>
      <w:r>
        <w:rPr>
          <w:rFonts w:ascii="Times New Roman" w:eastAsia="Times New Roman" w:hAnsi="Times New Roman" w:cs="Times New Roman"/>
          <w:color w:val="000000"/>
          <w:sz w:val="24"/>
          <w:szCs w:val="24"/>
          <w:lang w:val="lt-LT" w:eastAsia="lt-LT"/>
        </w:rPr>
        <w:t>,</w:t>
      </w:r>
      <w:r w:rsidRPr="00113472">
        <w:rPr>
          <w:rFonts w:ascii="Times New Roman" w:eastAsia="Times New Roman" w:hAnsi="Times New Roman" w:cs="Times New Roman"/>
          <w:color w:val="000000"/>
          <w:sz w:val="24"/>
          <w:szCs w:val="24"/>
          <w:lang w:val="lt-LT" w:eastAsia="lt-LT"/>
        </w:rPr>
        <w:t xml:space="preserve"> </w:t>
      </w:r>
      <w:r>
        <w:rPr>
          <w:rFonts w:ascii="Times New Roman" w:eastAsia="Times New Roman" w:hAnsi="Times New Roman" w:cs="Times New Roman"/>
          <w:color w:val="000000"/>
          <w:sz w:val="24"/>
          <w:szCs w:val="24"/>
          <w:lang w:val="lt-LT" w:eastAsia="lt-LT"/>
        </w:rPr>
        <w:t>„</w:t>
      </w:r>
      <w:proofErr w:type="spellStart"/>
      <w:r>
        <w:rPr>
          <w:rFonts w:ascii="Times New Roman" w:eastAsia="Times New Roman" w:hAnsi="Times New Roman" w:cs="Times New Roman"/>
          <w:color w:val="000000"/>
          <w:sz w:val="24"/>
          <w:szCs w:val="24"/>
          <w:lang w:val="lt-LT" w:eastAsia="lt-LT"/>
        </w:rPr>
        <w:t>Batteries</w:t>
      </w:r>
      <w:proofErr w:type="spellEnd"/>
      <w:r>
        <w:rPr>
          <w:rFonts w:ascii="Times New Roman" w:eastAsia="Times New Roman" w:hAnsi="Times New Roman" w:cs="Times New Roman"/>
          <w:color w:val="000000"/>
          <w:sz w:val="24"/>
          <w:szCs w:val="24"/>
          <w:lang w:val="lt-LT" w:eastAsia="lt-LT"/>
        </w:rPr>
        <w:t xml:space="preserve">“ (BATT4EU), </w:t>
      </w:r>
      <w:r w:rsidRPr="00113472">
        <w:rPr>
          <w:rFonts w:ascii="Times New Roman" w:eastAsia="Times New Roman" w:hAnsi="Times New Roman" w:cs="Times New Roman"/>
          <w:color w:val="000000"/>
          <w:sz w:val="24"/>
          <w:szCs w:val="24"/>
          <w:lang w:val="lt-LT" w:eastAsia="lt-LT"/>
        </w:rPr>
        <w:t>„Nulinės emisijos vandens transporto“ (ZEWT)</w:t>
      </w:r>
      <w:r>
        <w:rPr>
          <w:rFonts w:ascii="Times New Roman" w:eastAsia="Times New Roman" w:hAnsi="Times New Roman" w:cs="Times New Roman"/>
          <w:color w:val="000000"/>
          <w:sz w:val="24"/>
          <w:szCs w:val="24"/>
          <w:lang w:val="lt-LT" w:eastAsia="lt-LT"/>
        </w:rPr>
        <w:t xml:space="preserve"> </w:t>
      </w:r>
      <w:r w:rsidR="00281070">
        <w:rPr>
          <w:rFonts w:ascii="Times New Roman" w:eastAsia="Times New Roman" w:hAnsi="Times New Roman" w:cs="Times New Roman"/>
          <w:color w:val="000000"/>
          <w:sz w:val="24"/>
          <w:szCs w:val="24"/>
          <w:lang w:val="lt-LT" w:eastAsia="lt-LT"/>
        </w:rPr>
        <w:t>p</w:t>
      </w:r>
      <w:r w:rsidR="00281070" w:rsidRPr="00113472">
        <w:rPr>
          <w:rFonts w:ascii="Times New Roman" w:eastAsia="Times New Roman" w:hAnsi="Times New Roman" w:cs="Times New Roman"/>
          <w:color w:val="000000"/>
          <w:sz w:val="24"/>
          <w:szCs w:val="24"/>
          <w:lang w:val="lt-LT" w:eastAsia="lt-LT"/>
        </w:rPr>
        <w:t>artnerystės</w:t>
      </w:r>
      <w:r w:rsidR="00281070">
        <w:rPr>
          <w:rFonts w:ascii="Times New Roman" w:eastAsia="Times New Roman" w:hAnsi="Times New Roman" w:cs="Times New Roman"/>
          <w:color w:val="000000"/>
          <w:sz w:val="24"/>
          <w:szCs w:val="24"/>
          <w:lang w:val="lt-LT" w:eastAsia="lt-LT"/>
        </w:rPr>
        <w:t>,</w:t>
      </w:r>
      <w:r w:rsidR="00281070" w:rsidRPr="00113472">
        <w:rPr>
          <w:rFonts w:ascii="Times New Roman" w:eastAsia="Times New Roman" w:hAnsi="Times New Roman" w:cs="Times New Roman"/>
          <w:color w:val="000000"/>
          <w:sz w:val="24"/>
          <w:szCs w:val="24"/>
          <w:lang w:val="lt-LT" w:eastAsia="lt-LT"/>
        </w:rPr>
        <w:t xml:space="preserve"> </w:t>
      </w:r>
      <w:r>
        <w:rPr>
          <w:rFonts w:ascii="Times New Roman" w:eastAsia="Times New Roman" w:hAnsi="Times New Roman" w:cs="Times New Roman"/>
          <w:color w:val="000000"/>
          <w:sz w:val="24"/>
          <w:szCs w:val="24"/>
          <w:lang w:val="lt-LT" w:eastAsia="lt-LT"/>
        </w:rPr>
        <w:t xml:space="preserve">taip pat </w:t>
      </w:r>
      <w:r w:rsidRPr="00113472">
        <w:rPr>
          <w:rFonts w:ascii="Times New Roman" w:eastAsia="Times New Roman" w:hAnsi="Times New Roman" w:cs="Times New Roman"/>
          <w:color w:val="000000"/>
          <w:sz w:val="24"/>
          <w:szCs w:val="24"/>
          <w:lang w:val="lt-LT" w:eastAsia="lt-LT"/>
        </w:rPr>
        <w:t>per „Švarios aviacijos bendrąją įmonę“.</w:t>
      </w:r>
    </w:p>
    <w:p w14:paraId="7743BC92" w14:textId="7E4D90C6" w:rsidR="00113472" w:rsidRDefault="007C5402" w:rsidP="00F67F60">
      <w:pPr>
        <w:spacing w:after="0" w:line="240" w:lineRule="auto"/>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Energetikos srityje emisijai sumažinti teigiamą poveikį turės </w:t>
      </w:r>
      <w:r w:rsidRPr="007C5402">
        <w:rPr>
          <w:rFonts w:ascii="Times New Roman" w:eastAsia="Times New Roman" w:hAnsi="Times New Roman" w:cs="Times New Roman"/>
          <w:color w:val="000000"/>
          <w:sz w:val="24"/>
          <w:szCs w:val="24"/>
          <w:lang w:val="lt-LT" w:eastAsia="lt-LT"/>
        </w:rPr>
        <w:t>Europos horizonto misija „Klimatui neutralūs ir pažangūs miestai“</w:t>
      </w:r>
      <w:r w:rsidR="00281070">
        <w:rPr>
          <w:rFonts w:ascii="Times New Roman" w:eastAsia="Times New Roman" w:hAnsi="Times New Roman" w:cs="Times New Roman"/>
          <w:color w:val="000000"/>
          <w:sz w:val="24"/>
          <w:szCs w:val="24"/>
          <w:lang w:val="lt-LT" w:eastAsia="lt-LT"/>
        </w:rPr>
        <w:t>, taip pat</w:t>
      </w:r>
      <w:r w:rsidRPr="007C5402">
        <w:rPr>
          <w:rFonts w:ascii="Times New Roman" w:eastAsia="Times New Roman" w:hAnsi="Times New Roman" w:cs="Times New Roman"/>
          <w:color w:val="000000"/>
          <w:sz w:val="24"/>
          <w:szCs w:val="24"/>
          <w:lang w:val="lt-LT" w:eastAsia="lt-LT"/>
        </w:rPr>
        <w:t xml:space="preserve"> „Švarios energijos pereinamojo“ (CET) </w:t>
      </w:r>
      <w:r w:rsidR="00281070">
        <w:rPr>
          <w:rFonts w:ascii="Times New Roman" w:eastAsia="Times New Roman" w:hAnsi="Times New Roman" w:cs="Times New Roman"/>
          <w:color w:val="000000"/>
          <w:sz w:val="24"/>
          <w:szCs w:val="24"/>
          <w:lang w:val="lt-LT" w:eastAsia="lt-LT"/>
        </w:rPr>
        <w:t xml:space="preserve">ir „Švaraus vandenilio“ </w:t>
      </w:r>
      <w:r w:rsidRPr="007C5402">
        <w:rPr>
          <w:rFonts w:ascii="Times New Roman" w:eastAsia="Times New Roman" w:hAnsi="Times New Roman" w:cs="Times New Roman"/>
          <w:color w:val="000000"/>
          <w:sz w:val="24"/>
          <w:szCs w:val="24"/>
          <w:lang w:val="lt-LT" w:eastAsia="lt-LT"/>
        </w:rPr>
        <w:t>partnerystė</w:t>
      </w:r>
      <w:r w:rsidR="00281070">
        <w:rPr>
          <w:rFonts w:ascii="Times New Roman" w:eastAsia="Times New Roman" w:hAnsi="Times New Roman" w:cs="Times New Roman"/>
          <w:color w:val="000000"/>
          <w:sz w:val="24"/>
          <w:szCs w:val="24"/>
          <w:lang w:val="lt-LT" w:eastAsia="lt-LT"/>
        </w:rPr>
        <w:t>s, bei</w:t>
      </w:r>
      <w:r w:rsidRPr="007C5402">
        <w:rPr>
          <w:rFonts w:ascii="Times New Roman" w:eastAsia="Times New Roman" w:hAnsi="Times New Roman" w:cs="Times New Roman"/>
          <w:color w:val="000000"/>
          <w:sz w:val="24"/>
          <w:szCs w:val="24"/>
          <w:lang w:val="lt-LT" w:eastAsia="lt-LT"/>
        </w:rPr>
        <w:t xml:space="preserve"> kitos partnerystės, susijusios su vandenilio naudojimu transporto ir pramonės sektoriuose.</w:t>
      </w:r>
    </w:p>
    <w:p w14:paraId="0BD02FBE" w14:textId="0FE01E81" w:rsidR="00281070" w:rsidRDefault="00281070" w:rsidP="00F67F60">
      <w:pPr>
        <w:spacing w:after="0" w:line="240" w:lineRule="auto"/>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Pramonės srityje, ska</w:t>
      </w:r>
      <w:r w:rsidR="00532530">
        <w:rPr>
          <w:rFonts w:ascii="Times New Roman" w:eastAsia="Times New Roman" w:hAnsi="Times New Roman" w:cs="Times New Roman"/>
          <w:color w:val="000000"/>
          <w:sz w:val="24"/>
          <w:szCs w:val="24"/>
          <w:lang w:val="lt-LT" w:eastAsia="lt-LT"/>
        </w:rPr>
        <w:t>ti</w:t>
      </w:r>
      <w:r>
        <w:rPr>
          <w:rFonts w:ascii="Times New Roman" w:eastAsia="Times New Roman" w:hAnsi="Times New Roman" w:cs="Times New Roman"/>
          <w:color w:val="000000"/>
          <w:sz w:val="24"/>
          <w:szCs w:val="24"/>
          <w:lang w:val="lt-LT" w:eastAsia="lt-LT"/>
        </w:rPr>
        <w:t xml:space="preserve">nant naujų švarių technologijų vystymą, prisidės 4 iš 5 </w:t>
      </w:r>
      <w:r w:rsidR="00DB1993">
        <w:rPr>
          <w:rFonts w:ascii="Times New Roman" w:eastAsia="Times New Roman" w:hAnsi="Times New Roman" w:cs="Times New Roman"/>
          <w:color w:val="000000"/>
          <w:sz w:val="24"/>
          <w:szCs w:val="24"/>
          <w:lang w:val="lt-LT" w:eastAsia="lt-LT"/>
        </w:rPr>
        <w:t>„</w:t>
      </w:r>
      <w:r w:rsidR="00532530">
        <w:rPr>
          <w:rFonts w:ascii="Times New Roman" w:eastAsia="Times New Roman" w:hAnsi="Times New Roman" w:cs="Times New Roman"/>
          <w:color w:val="000000"/>
          <w:sz w:val="24"/>
          <w:szCs w:val="24"/>
          <w:lang w:val="lt-LT" w:eastAsia="lt-LT"/>
        </w:rPr>
        <w:t>Europos horizonto</w:t>
      </w:r>
      <w:r w:rsidR="00DB1993">
        <w:rPr>
          <w:rFonts w:ascii="Times New Roman" w:eastAsia="Times New Roman" w:hAnsi="Times New Roman" w:cs="Times New Roman"/>
          <w:color w:val="000000"/>
          <w:sz w:val="24"/>
          <w:szCs w:val="24"/>
          <w:lang w:val="lt-LT" w:eastAsia="lt-LT"/>
        </w:rPr>
        <w:t>“</w:t>
      </w:r>
      <w:r w:rsidR="00532530">
        <w:rPr>
          <w:rFonts w:ascii="Times New Roman" w:eastAsia="Times New Roman" w:hAnsi="Times New Roman" w:cs="Times New Roman"/>
          <w:color w:val="000000"/>
          <w:sz w:val="24"/>
          <w:szCs w:val="24"/>
          <w:lang w:val="lt-LT" w:eastAsia="lt-LT"/>
        </w:rPr>
        <w:t xml:space="preserve"> misijų</w:t>
      </w:r>
      <w:r>
        <w:rPr>
          <w:rFonts w:ascii="Times New Roman" w:eastAsia="Times New Roman" w:hAnsi="Times New Roman" w:cs="Times New Roman"/>
          <w:color w:val="000000"/>
          <w:sz w:val="24"/>
          <w:szCs w:val="24"/>
          <w:lang w:val="lt-LT" w:eastAsia="lt-LT"/>
        </w:rPr>
        <w:t xml:space="preserve"> (</w:t>
      </w:r>
      <w:r w:rsidR="00532530">
        <w:rPr>
          <w:rFonts w:ascii="Times New Roman" w:eastAsia="Times New Roman" w:hAnsi="Times New Roman" w:cs="Times New Roman"/>
          <w:color w:val="000000"/>
          <w:sz w:val="24"/>
          <w:szCs w:val="24"/>
          <w:lang w:val="lt-LT" w:eastAsia="lt-LT"/>
        </w:rPr>
        <w:t>tai P</w:t>
      </w:r>
      <w:r>
        <w:rPr>
          <w:rFonts w:ascii="Times New Roman" w:eastAsia="Times New Roman" w:hAnsi="Times New Roman" w:cs="Times New Roman"/>
          <w:color w:val="000000"/>
          <w:sz w:val="24"/>
          <w:szCs w:val="24"/>
          <w:lang w:val="lt-LT" w:eastAsia="lt-LT"/>
        </w:rPr>
        <w:t xml:space="preserve">risitaikymas </w:t>
      </w:r>
      <w:r w:rsidR="00532530">
        <w:rPr>
          <w:rFonts w:ascii="Times New Roman" w:eastAsia="Times New Roman" w:hAnsi="Times New Roman" w:cs="Times New Roman"/>
          <w:color w:val="000000"/>
          <w:sz w:val="24"/>
          <w:szCs w:val="24"/>
          <w:lang w:val="lt-LT" w:eastAsia="lt-LT"/>
        </w:rPr>
        <w:t>prie</w:t>
      </w:r>
      <w:r>
        <w:rPr>
          <w:rFonts w:ascii="Times New Roman" w:eastAsia="Times New Roman" w:hAnsi="Times New Roman" w:cs="Times New Roman"/>
          <w:color w:val="000000"/>
          <w:sz w:val="24"/>
          <w:szCs w:val="24"/>
          <w:lang w:val="lt-LT" w:eastAsia="lt-LT"/>
        </w:rPr>
        <w:t xml:space="preserve"> klimato pokyčių, </w:t>
      </w:r>
      <w:r w:rsidR="00532530">
        <w:rPr>
          <w:rFonts w:ascii="Times New Roman" w:eastAsia="Times New Roman" w:hAnsi="Times New Roman" w:cs="Times New Roman"/>
          <w:color w:val="000000"/>
          <w:sz w:val="24"/>
          <w:szCs w:val="24"/>
          <w:lang w:val="lt-LT" w:eastAsia="lt-LT"/>
        </w:rPr>
        <w:t>V</w:t>
      </w:r>
      <w:r>
        <w:rPr>
          <w:rFonts w:ascii="Times New Roman" w:eastAsia="Times New Roman" w:hAnsi="Times New Roman" w:cs="Times New Roman"/>
          <w:color w:val="000000"/>
          <w:sz w:val="24"/>
          <w:szCs w:val="24"/>
          <w:lang w:val="lt-LT" w:eastAsia="lt-LT"/>
        </w:rPr>
        <w:t xml:space="preserve">andenynų ir vandens telkinių atkūrimas, </w:t>
      </w:r>
      <w:r w:rsidR="00532530">
        <w:rPr>
          <w:rFonts w:ascii="Times New Roman" w:eastAsia="Times New Roman" w:hAnsi="Times New Roman" w:cs="Times New Roman"/>
          <w:color w:val="000000"/>
          <w:sz w:val="24"/>
          <w:szCs w:val="24"/>
          <w:lang w:val="lt-LT" w:eastAsia="lt-LT"/>
        </w:rPr>
        <w:t>N</w:t>
      </w:r>
      <w:r>
        <w:rPr>
          <w:rFonts w:ascii="Times New Roman" w:eastAsia="Times New Roman" w:hAnsi="Times New Roman" w:cs="Times New Roman"/>
          <w:color w:val="000000"/>
          <w:sz w:val="24"/>
          <w:szCs w:val="24"/>
          <w:lang w:val="lt-LT" w:eastAsia="lt-LT"/>
        </w:rPr>
        <w:t xml:space="preserve">eutralūs miestai, </w:t>
      </w:r>
      <w:r w:rsidR="00532530">
        <w:rPr>
          <w:rFonts w:ascii="Times New Roman" w:eastAsia="Times New Roman" w:hAnsi="Times New Roman" w:cs="Times New Roman"/>
          <w:color w:val="000000"/>
          <w:sz w:val="24"/>
          <w:szCs w:val="24"/>
          <w:lang w:val="lt-LT" w:eastAsia="lt-LT"/>
        </w:rPr>
        <w:t>Š</w:t>
      </w:r>
      <w:r>
        <w:rPr>
          <w:rFonts w:ascii="Times New Roman" w:eastAsia="Times New Roman" w:hAnsi="Times New Roman" w:cs="Times New Roman"/>
          <w:color w:val="000000"/>
          <w:sz w:val="24"/>
          <w:szCs w:val="24"/>
          <w:lang w:val="lt-LT" w:eastAsia="lt-LT"/>
        </w:rPr>
        <w:t>varus dirvožemis)</w:t>
      </w:r>
      <w:r w:rsidR="00532530">
        <w:rPr>
          <w:rFonts w:ascii="Times New Roman" w:eastAsia="Times New Roman" w:hAnsi="Times New Roman" w:cs="Times New Roman"/>
          <w:color w:val="000000"/>
          <w:sz w:val="24"/>
          <w:szCs w:val="24"/>
          <w:lang w:val="lt-LT" w:eastAsia="lt-LT"/>
        </w:rPr>
        <w:t xml:space="preserve">; Europos inovacijų instituto  Žinių ekonomikos bendrijų „EIT gamyba“ iniciatyva, bei </w:t>
      </w:r>
      <w:r w:rsidR="00532530" w:rsidRPr="00532530">
        <w:rPr>
          <w:rFonts w:ascii="Times New Roman" w:eastAsia="Times New Roman" w:hAnsi="Times New Roman" w:cs="Times New Roman"/>
          <w:color w:val="000000"/>
          <w:sz w:val="24"/>
          <w:szCs w:val="24"/>
          <w:lang w:val="lt-LT" w:eastAsia="lt-LT"/>
        </w:rPr>
        <w:t>partnerystė</w:t>
      </w:r>
      <w:r w:rsidR="00532530">
        <w:rPr>
          <w:rFonts w:ascii="Times New Roman" w:eastAsia="Times New Roman" w:hAnsi="Times New Roman" w:cs="Times New Roman"/>
          <w:color w:val="000000"/>
          <w:sz w:val="24"/>
          <w:szCs w:val="24"/>
          <w:lang w:val="lt-LT" w:eastAsia="lt-LT"/>
        </w:rPr>
        <w:t>s</w:t>
      </w:r>
      <w:r w:rsidR="00532530" w:rsidRPr="00532530">
        <w:rPr>
          <w:rFonts w:ascii="Times New Roman" w:eastAsia="Times New Roman" w:hAnsi="Times New Roman" w:cs="Times New Roman"/>
          <w:color w:val="000000"/>
          <w:sz w:val="24"/>
          <w:szCs w:val="24"/>
          <w:lang w:val="lt-LT" w:eastAsia="lt-LT"/>
        </w:rPr>
        <w:t xml:space="preserve"> „Pagaminta Europoje“</w:t>
      </w:r>
      <w:r w:rsidR="00532530">
        <w:rPr>
          <w:rFonts w:ascii="Times New Roman" w:eastAsia="Times New Roman" w:hAnsi="Times New Roman" w:cs="Times New Roman"/>
          <w:color w:val="000000"/>
          <w:sz w:val="24"/>
          <w:szCs w:val="24"/>
          <w:lang w:val="lt-LT" w:eastAsia="lt-LT"/>
        </w:rPr>
        <w:t xml:space="preserve">, </w:t>
      </w:r>
      <w:r w:rsidR="00532530" w:rsidRPr="00532530">
        <w:rPr>
          <w:rFonts w:ascii="Times New Roman" w:eastAsia="Times New Roman" w:hAnsi="Times New Roman" w:cs="Times New Roman"/>
          <w:color w:val="000000"/>
          <w:sz w:val="24"/>
          <w:szCs w:val="24"/>
          <w:lang w:val="lt-LT" w:eastAsia="lt-LT"/>
        </w:rPr>
        <w:t>„Processes4Planet“</w:t>
      </w:r>
      <w:r w:rsidR="00532530">
        <w:rPr>
          <w:rFonts w:ascii="Times New Roman" w:eastAsia="Times New Roman" w:hAnsi="Times New Roman" w:cs="Times New Roman"/>
          <w:color w:val="000000"/>
          <w:sz w:val="24"/>
          <w:szCs w:val="24"/>
          <w:lang w:val="lt-LT" w:eastAsia="lt-LT"/>
        </w:rPr>
        <w:t>,</w:t>
      </w:r>
      <w:r w:rsidR="00532530" w:rsidRPr="00532530">
        <w:rPr>
          <w:rFonts w:ascii="Times New Roman" w:eastAsia="Times New Roman" w:hAnsi="Times New Roman" w:cs="Times New Roman"/>
          <w:color w:val="000000"/>
          <w:sz w:val="24"/>
          <w:szCs w:val="24"/>
          <w:lang w:val="lt-LT" w:eastAsia="lt-LT"/>
        </w:rPr>
        <w:t xml:space="preserve"> „Švar</w:t>
      </w:r>
      <w:r w:rsidR="00532530">
        <w:rPr>
          <w:rFonts w:ascii="Times New Roman" w:eastAsia="Times New Roman" w:hAnsi="Times New Roman" w:cs="Times New Roman"/>
          <w:color w:val="000000"/>
          <w:sz w:val="24"/>
          <w:szCs w:val="24"/>
          <w:lang w:val="lt-LT" w:eastAsia="lt-LT"/>
        </w:rPr>
        <w:t>us</w:t>
      </w:r>
      <w:r w:rsidR="00532530" w:rsidRPr="00532530">
        <w:rPr>
          <w:rFonts w:ascii="Times New Roman" w:eastAsia="Times New Roman" w:hAnsi="Times New Roman" w:cs="Times New Roman"/>
          <w:color w:val="000000"/>
          <w:sz w:val="24"/>
          <w:szCs w:val="24"/>
          <w:lang w:val="lt-LT" w:eastAsia="lt-LT"/>
        </w:rPr>
        <w:t xml:space="preserve"> plien</w:t>
      </w:r>
      <w:r w:rsidR="00532530">
        <w:rPr>
          <w:rFonts w:ascii="Times New Roman" w:eastAsia="Times New Roman" w:hAnsi="Times New Roman" w:cs="Times New Roman"/>
          <w:color w:val="000000"/>
          <w:sz w:val="24"/>
          <w:szCs w:val="24"/>
          <w:lang w:val="lt-LT" w:eastAsia="lt-LT"/>
        </w:rPr>
        <w:t>as</w:t>
      </w:r>
      <w:r w:rsidR="00532530" w:rsidRPr="00532530">
        <w:rPr>
          <w:rFonts w:ascii="Times New Roman" w:eastAsia="Times New Roman" w:hAnsi="Times New Roman" w:cs="Times New Roman"/>
          <w:color w:val="000000"/>
          <w:sz w:val="24"/>
          <w:szCs w:val="24"/>
          <w:lang w:val="lt-LT" w:eastAsia="lt-LT"/>
        </w:rPr>
        <w:t>“.</w:t>
      </w:r>
    </w:p>
    <w:p w14:paraId="3DA634F5" w14:textId="40984B7E" w:rsidR="00532530" w:rsidRDefault="00532530" w:rsidP="00F67F60">
      <w:pPr>
        <w:spacing w:after="0" w:line="240" w:lineRule="auto"/>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Žemės naudojimo ir miškinink</w:t>
      </w:r>
      <w:r w:rsidR="00DB1993">
        <w:rPr>
          <w:rFonts w:ascii="Times New Roman" w:eastAsia="Times New Roman" w:hAnsi="Times New Roman" w:cs="Times New Roman"/>
          <w:color w:val="000000"/>
          <w:sz w:val="24"/>
          <w:szCs w:val="24"/>
          <w:lang w:val="lt-LT" w:eastAsia="lt-LT"/>
        </w:rPr>
        <w:t>y</w:t>
      </w:r>
      <w:r>
        <w:rPr>
          <w:rFonts w:ascii="Times New Roman" w:eastAsia="Times New Roman" w:hAnsi="Times New Roman" w:cs="Times New Roman"/>
          <w:color w:val="000000"/>
          <w:sz w:val="24"/>
          <w:szCs w:val="24"/>
          <w:lang w:val="lt-LT" w:eastAsia="lt-LT"/>
        </w:rPr>
        <w:t xml:space="preserve">stės srityje </w:t>
      </w:r>
      <w:r w:rsidR="00DB1993">
        <w:rPr>
          <w:rFonts w:ascii="Times New Roman" w:eastAsia="Times New Roman" w:hAnsi="Times New Roman" w:cs="Times New Roman"/>
          <w:color w:val="000000"/>
          <w:sz w:val="24"/>
          <w:szCs w:val="24"/>
          <w:lang w:val="lt-LT" w:eastAsia="lt-LT"/>
        </w:rPr>
        <w:t xml:space="preserve">prie emisijos mažinimo prisidės Europos horizonto misijos ir Žiedinės </w:t>
      </w:r>
      <w:proofErr w:type="spellStart"/>
      <w:r w:rsidR="00DB1993">
        <w:rPr>
          <w:rFonts w:ascii="Times New Roman" w:eastAsia="Times New Roman" w:hAnsi="Times New Roman" w:cs="Times New Roman"/>
          <w:color w:val="000000"/>
          <w:sz w:val="24"/>
          <w:szCs w:val="24"/>
          <w:lang w:val="lt-LT" w:eastAsia="lt-LT"/>
        </w:rPr>
        <w:t>bio</w:t>
      </w:r>
      <w:proofErr w:type="spellEnd"/>
      <w:r w:rsidR="00DB1993">
        <w:rPr>
          <w:rFonts w:ascii="Times New Roman" w:eastAsia="Times New Roman" w:hAnsi="Times New Roman" w:cs="Times New Roman"/>
          <w:color w:val="000000"/>
          <w:sz w:val="24"/>
          <w:szCs w:val="24"/>
          <w:lang w:val="lt-LT" w:eastAsia="lt-LT"/>
        </w:rPr>
        <w:t>-ekonomikos partnerystė.</w:t>
      </w:r>
    </w:p>
    <w:p w14:paraId="394AAB41" w14:textId="1416D13B" w:rsidR="00DB1993" w:rsidRDefault="00DB1993" w:rsidP="00F67F60">
      <w:pPr>
        <w:spacing w:after="0" w:line="240" w:lineRule="auto"/>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Naujoji Europos </w:t>
      </w:r>
      <w:proofErr w:type="spellStart"/>
      <w:r>
        <w:rPr>
          <w:rFonts w:ascii="Times New Roman" w:eastAsia="Times New Roman" w:hAnsi="Times New Roman" w:cs="Times New Roman"/>
          <w:color w:val="000000"/>
          <w:sz w:val="24"/>
          <w:szCs w:val="24"/>
          <w:lang w:val="lt-LT" w:eastAsia="lt-LT"/>
        </w:rPr>
        <w:t>Bauhaus</w:t>
      </w:r>
      <w:proofErr w:type="spellEnd"/>
      <w:r>
        <w:rPr>
          <w:rFonts w:ascii="Times New Roman" w:eastAsia="Times New Roman" w:hAnsi="Times New Roman" w:cs="Times New Roman"/>
          <w:color w:val="000000"/>
          <w:sz w:val="24"/>
          <w:szCs w:val="24"/>
          <w:lang w:val="lt-LT" w:eastAsia="lt-LT"/>
        </w:rPr>
        <w:t xml:space="preserve"> </w:t>
      </w:r>
      <w:r w:rsidR="00F67F60">
        <w:rPr>
          <w:rFonts w:ascii="Times New Roman" w:eastAsia="Times New Roman" w:hAnsi="Times New Roman" w:cs="Times New Roman"/>
          <w:color w:val="000000"/>
          <w:sz w:val="24"/>
          <w:szCs w:val="24"/>
          <w:lang w:val="lt-LT" w:eastAsia="lt-LT"/>
        </w:rPr>
        <w:t xml:space="preserve">iniciatyva </w:t>
      </w:r>
      <w:r w:rsidR="005274E0">
        <w:rPr>
          <w:rFonts w:ascii="Times New Roman" w:eastAsia="Times New Roman" w:hAnsi="Times New Roman" w:cs="Times New Roman"/>
          <w:color w:val="000000"/>
          <w:sz w:val="24"/>
          <w:szCs w:val="24"/>
          <w:lang w:val="lt-LT" w:eastAsia="lt-LT"/>
        </w:rPr>
        <w:t xml:space="preserve">yra </w:t>
      </w:r>
      <w:r w:rsidR="00F67F60">
        <w:rPr>
          <w:rFonts w:ascii="Times New Roman" w:eastAsia="Times New Roman" w:hAnsi="Times New Roman" w:cs="Times New Roman"/>
          <w:color w:val="000000"/>
          <w:sz w:val="24"/>
          <w:szCs w:val="24"/>
          <w:lang w:val="lt-LT" w:eastAsia="lt-LT"/>
        </w:rPr>
        <w:t xml:space="preserve">skirta gražios, įtraukios ir tvarios aplinkos kūrimui, </w:t>
      </w:r>
      <w:r w:rsidR="005274E0">
        <w:rPr>
          <w:rFonts w:ascii="Times New Roman" w:eastAsia="Times New Roman" w:hAnsi="Times New Roman" w:cs="Times New Roman"/>
          <w:color w:val="000000"/>
          <w:sz w:val="24"/>
          <w:szCs w:val="24"/>
          <w:lang w:val="lt-LT" w:eastAsia="lt-LT"/>
        </w:rPr>
        <w:t xml:space="preserve">bei </w:t>
      </w:r>
      <w:r w:rsidR="00F67F60">
        <w:rPr>
          <w:rFonts w:ascii="Times New Roman" w:eastAsia="Times New Roman" w:hAnsi="Times New Roman" w:cs="Times New Roman"/>
          <w:color w:val="000000"/>
          <w:sz w:val="24"/>
          <w:szCs w:val="24"/>
          <w:lang w:val="lt-LT" w:eastAsia="lt-LT"/>
        </w:rPr>
        <w:t xml:space="preserve">apima </w:t>
      </w:r>
      <w:r w:rsidR="00F67F60" w:rsidRPr="00F67F60">
        <w:rPr>
          <w:rFonts w:ascii="Times New Roman" w:eastAsia="Times New Roman" w:hAnsi="Times New Roman" w:cs="Times New Roman"/>
          <w:color w:val="000000"/>
          <w:sz w:val="24"/>
          <w:szCs w:val="24"/>
          <w:lang w:val="lt-LT" w:eastAsia="lt-LT"/>
        </w:rPr>
        <w:t>daugiapakop</w:t>
      </w:r>
      <w:r w:rsidR="00F67F60">
        <w:rPr>
          <w:rFonts w:ascii="Times New Roman" w:eastAsia="Times New Roman" w:hAnsi="Times New Roman" w:cs="Times New Roman"/>
          <w:color w:val="000000"/>
          <w:sz w:val="24"/>
          <w:szCs w:val="24"/>
          <w:lang w:val="lt-LT" w:eastAsia="lt-LT"/>
        </w:rPr>
        <w:t>į</w:t>
      </w:r>
      <w:r w:rsidR="005274E0">
        <w:rPr>
          <w:rFonts w:ascii="Times New Roman" w:eastAsia="Times New Roman" w:hAnsi="Times New Roman" w:cs="Times New Roman"/>
          <w:color w:val="000000"/>
          <w:sz w:val="24"/>
          <w:szCs w:val="24"/>
          <w:lang w:val="lt-LT" w:eastAsia="lt-LT"/>
        </w:rPr>
        <w:t>,</w:t>
      </w:r>
      <w:r w:rsidR="00F67F60" w:rsidRPr="00F67F60">
        <w:rPr>
          <w:rFonts w:ascii="Times New Roman" w:eastAsia="Times New Roman" w:hAnsi="Times New Roman" w:cs="Times New Roman"/>
          <w:color w:val="000000"/>
          <w:sz w:val="24"/>
          <w:szCs w:val="24"/>
          <w:lang w:val="lt-LT" w:eastAsia="lt-LT"/>
        </w:rPr>
        <w:t xml:space="preserve"> tarpdisciplinin</w:t>
      </w:r>
      <w:r w:rsidR="00F67F60">
        <w:rPr>
          <w:rFonts w:ascii="Times New Roman" w:eastAsia="Times New Roman" w:hAnsi="Times New Roman" w:cs="Times New Roman"/>
          <w:color w:val="000000"/>
          <w:sz w:val="24"/>
          <w:szCs w:val="24"/>
          <w:lang w:val="lt-LT" w:eastAsia="lt-LT"/>
        </w:rPr>
        <w:t>į</w:t>
      </w:r>
      <w:r w:rsidR="00F67F60" w:rsidRPr="00F67F60">
        <w:rPr>
          <w:rFonts w:ascii="Times New Roman" w:eastAsia="Times New Roman" w:hAnsi="Times New Roman" w:cs="Times New Roman"/>
          <w:color w:val="000000"/>
          <w:sz w:val="24"/>
          <w:szCs w:val="24"/>
          <w:lang w:val="lt-LT" w:eastAsia="lt-LT"/>
        </w:rPr>
        <w:t xml:space="preserve"> </w:t>
      </w:r>
      <w:r w:rsidR="005274E0">
        <w:rPr>
          <w:rFonts w:ascii="Times New Roman" w:eastAsia="Times New Roman" w:hAnsi="Times New Roman" w:cs="Times New Roman"/>
          <w:color w:val="000000"/>
          <w:sz w:val="24"/>
          <w:szCs w:val="24"/>
          <w:lang w:val="lt-LT" w:eastAsia="lt-LT"/>
        </w:rPr>
        <w:t xml:space="preserve">ir įtraukų </w:t>
      </w:r>
      <w:r w:rsidR="00F67F60" w:rsidRPr="00F67F60">
        <w:rPr>
          <w:rFonts w:ascii="Times New Roman" w:eastAsia="Times New Roman" w:hAnsi="Times New Roman" w:cs="Times New Roman"/>
          <w:color w:val="000000"/>
          <w:sz w:val="24"/>
          <w:szCs w:val="24"/>
          <w:lang w:val="lt-LT" w:eastAsia="lt-LT"/>
        </w:rPr>
        <w:t>požiūr</w:t>
      </w:r>
      <w:r w:rsidR="00F67F60">
        <w:rPr>
          <w:rFonts w:ascii="Times New Roman" w:eastAsia="Times New Roman" w:hAnsi="Times New Roman" w:cs="Times New Roman"/>
          <w:color w:val="000000"/>
          <w:sz w:val="24"/>
          <w:szCs w:val="24"/>
          <w:lang w:val="lt-LT" w:eastAsia="lt-LT"/>
        </w:rPr>
        <w:t>į, įskaitant  švietimą ir kultūrą</w:t>
      </w:r>
      <w:r w:rsidR="005274E0">
        <w:rPr>
          <w:rFonts w:ascii="Times New Roman" w:eastAsia="Times New Roman" w:hAnsi="Times New Roman" w:cs="Times New Roman"/>
          <w:color w:val="000000"/>
          <w:sz w:val="24"/>
          <w:szCs w:val="24"/>
          <w:lang w:val="lt-LT" w:eastAsia="lt-LT"/>
        </w:rPr>
        <w:t>. Iniciatyva</w:t>
      </w:r>
      <w:r w:rsidR="00F67F60">
        <w:rPr>
          <w:rFonts w:ascii="Times New Roman" w:eastAsia="Times New Roman" w:hAnsi="Times New Roman" w:cs="Times New Roman"/>
          <w:color w:val="000000"/>
          <w:sz w:val="24"/>
          <w:szCs w:val="24"/>
          <w:lang w:val="lt-LT" w:eastAsia="lt-LT"/>
        </w:rPr>
        <w:t xml:space="preserve"> </w:t>
      </w:r>
      <w:r w:rsidR="005274E0">
        <w:rPr>
          <w:rFonts w:ascii="Times New Roman" w:eastAsia="Times New Roman" w:hAnsi="Times New Roman" w:cs="Times New Roman"/>
          <w:color w:val="000000"/>
          <w:sz w:val="24"/>
          <w:szCs w:val="24"/>
          <w:lang w:val="lt-LT" w:eastAsia="lt-LT"/>
        </w:rPr>
        <w:t xml:space="preserve">taip pat bus orientuota į </w:t>
      </w:r>
      <w:r>
        <w:rPr>
          <w:rFonts w:ascii="Times New Roman" w:eastAsia="Times New Roman" w:hAnsi="Times New Roman" w:cs="Times New Roman"/>
          <w:color w:val="000000"/>
          <w:sz w:val="24"/>
          <w:szCs w:val="24"/>
          <w:lang w:val="lt-LT" w:eastAsia="lt-LT"/>
        </w:rPr>
        <w:t>statinių renovaciją ir gyvenimo būdo „žalinimą“</w:t>
      </w:r>
      <w:r w:rsidR="005274E0">
        <w:rPr>
          <w:rFonts w:ascii="Times New Roman" w:eastAsia="Times New Roman" w:hAnsi="Times New Roman" w:cs="Times New Roman"/>
          <w:color w:val="000000"/>
          <w:sz w:val="24"/>
          <w:szCs w:val="24"/>
          <w:lang w:val="lt-LT" w:eastAsia="lt-LT"/>
        </w:rPr>
        <w:t xml:space="preserve">. Ši iniciatyva </w:t>
      </w:r>
      <w:r>
        <w:rPr>
          <w:rFonts w:ascii="Times New Roman" w:eastAsia="Times New Roman" w:hAnsi="Times New Roman" w:cs="Times New Roman"/>
          <w:color w:val="000000"/>
          <w:sz w:val="24"/>
          <w:szCs w:val="24"/>
          <w:lang w:val="lt-LT" w:eastAsia="lt-LT"/>
        </w:rPr>
        <w:t xml:space="preserve">bus remiama įvairių </w:t>
      </w:r>
      <w:r w:rsidR="005274E0">
        <w:rPr>
          <w:rFonts w:ascii="Times New Roman" w:eastAsia="Times New Roman" w:hAnsi="Times New Roman" w:cs="Times New Roman"/>
          <w:color w:val="000000"/>
          <w:sz w:val="24"/>
          <w:szCs w:val="24"/>
          <w:lang w:val="lt-LT" w:eastAsia="lt-LT"/>
        </w:rPr>
        <w:t>ES instrumentų</w:t>
      </w:r>
      <w:r>
        <w:rPr>
          <w:rFonts w:ascii="Times New Roman" w:eastAsia="Times New Roman" w:hAnsi="Times New Roman" w:cs="Times New Roman"/>
          <w:color w:val="000000"/>
          <w:sz w:val="24"/>
          <w:szCs w:val="24"/>
          <w:lang w:val="lt-LT" w:eastAsia="lt-LT"/>
        </w:rPr>
        <w:t>, tame tarpe ir „Europos horizonto“</w:t>
      </w:r>
      <w:r w:rsidR="00E85E4A">
        <w:rPr>
          <w:rFonts w:ascii="Times New Roman" w:eastAsia="Times New Roman" w:hAnsi="Times New Roman" w:cs="Times New Roman"/>
          <w:color w:val="000000"/>
          <w:sz w:val="24"/>
          <w:szCs w:val="24"/>
          <w:lang w:val="lt-LT" w:eastAsia="lt-LT"/>
        </w:rPr>
        <w:t>.</w:t>
      </w:r>
    </w:p>
    <w:p w14:paraId="7228D34C" w14:textId="24ADA632" w:rsidR="00E85E4A" w:rsidRDefault="00E85E4A" w:rsidP="00F67F60">
      <w:pPr>
        <w:spacing w:after="0" w:line="240" w:lineRule="auto"/>
        <w:ind w:firstLine="851"/>
        <w:jc w:val="both"/>
        <w:rPr>
          <w:rFonts w:ascii="Times New Roman" w:eastAsia="Times New Roman" w:hAnsi="Times New Roman" w:cs="Times New Roman"/>
          <w:color w:val="000000"/>
          <w:sz w:val="24"/>
          <w:szCs w:val="24"/>
          <w:lang w:val="lt-LT" w:eastAsia="lt-LT"/>
        </w:rPr>
      </w:pPr>
    </w:p>
    <w:p w14:paraId="34CD8110" w14:textId="21B556F2" w:rsidR="00E85E4A" w:rsidRDefault="00E85E4A" w:rsidP="00F67F60">
      <w:pPr>
        <w:spacing w:after="0" w:line="240" w:lineRule="auto"/>
        <w:ind w:firstLine="851"/>
        <w:jc w:val="both"/>
        <w:rPr>
          <w:rFonts w:ascii="Times New Roman" w:eastAsia="Times New Roman" w:hAnsi="Times New Roman" w:cs="Times New Roman"/>
          <w:color w:val="000000"/>
          <w:sz w:val="24"/>
          <w:szCs w:val="24"/>
          <w:lang w:val="lt-LT" w:eastAsia="lt-LT"/>
        </w:rPr>
      </w:pPr>
      <w:r w:rsidRPr="00E85E4A">
        <w:rPr>
          <w:rFonts w:ascii="Times New Roman" w:eastAsia="Times New Roman" w:hAnsi="Times New Roman" w:cs="Times New Roman"/>
          <w:color w:val="000000"/>
          <w:sz w:val="24"/>
          <w:szCs w:val="24"/>
          <w:lang w:val="lt-LT" w:eastAsia="lt-LT"/>
        </w:rPr>
        <w:t xml:space="preserve">HERA 3 iš 5 pagrindinių užduočių </w:t>
      </w:r>
      <w:r>
        <w:rPr>
          <w:rFonts w:ascii="Times New Roman" w:eastAsia="Times New Roman" w:hAnsi="Times New Roman" w:cs="Times New Roman"/>
          <w:color w:val="000000"/>
          <w:sz w:val="24"/>
          <w:szCs w:val="24"/>
          <w:lang w:val="lt-LT" w:eastAsia="lt-LT"/>
        </w:rPr>
        <w:t>grindžiamos</w:t>
      </w:r>
      <w:r w:rsidRPr="00E85E4A">
        <w:rPr>
          <w:rFonts w:ascii="Times New Roman" w:eastAsia="Times New Roman" w:hAnsi="Times New Roman" w:cs="Times New Roman"/>
          <w:color w:val="000000"/>
          <w:sz w:val="24"/>
          <w:szCs w:val="24"/>
          <w:lang w:val="lt-LT" w:eastAsia="lt-LT"/>
        </w:rPr>
        <w:t xml:space="preserve"> moksliniais tyrimais ir inovacijomis</w:t>
      </w:r>
      <w:r>
        <w:rPr>
          <w:rFonts w:ascii="Times New Roman" w:eastAsia="Times New Roman" w:hAnsi="Times New Roman" w:cs="Times New Roman"/>
          <w:color w:val="000000"/>
          <w:sz w:val="24"/>
          <w:szCs w:val="24"/>
          <w:lang w:val="lt-LT" w:eastAsia="lt-LT"/>
        </w:rPr>
        <w:t>, tai</w:t>
      </w:r>
      <w:r w:rsidRPr="00E85E4A">
        <w:rPr>
          <w:rFonts w:ascii="Times New Roman" w:eastAsia="Times New Roman" w:hAnsi="Times New Roman" w:cs="Times New Roman"/>
          <w:color w:val="000000"/>
          <w:sz w:val="24"/>
          <w:szCs w:val="24"/>
          <w:lang w:val="lt-LT" w:eastAsia="lt-LT"/>
        </w:rPr>
        <w:t>: (1) grėsm</w:t>
      </w:r>
      <w:r>
        <w:rPr>
          <w:rFonts w:ascii="Times New Roman" w:eastAsia="Times New Roman" w:hAnsi="Times New Roman" w:cs="Times New Roman"/>
          <w:color w:val="000000"/>
          <w:sz w:val="24"/>
          <w:szCs w:val="24"/>
          <w:lang w:val="lt-LT" w:eastAsia="lt-LT"/>
        </w:rPr>
        <w:t>ių</w:t>
      </w:r>
      <w:r w:rsidRPr="00E85E4A">
        <w:rPr>
          <w:rFonts w:ascii="Times New Roman" w:eastAsia="Times New Roman" w:hAnsi="Times New Roman" w:cs="Times New Roman"/>
          <w:color w:val="000000"/>
          <w:sz w:val="24"/>
          <w:szCs w:val="24"/>
          <w:lang w:val="lt-LT" w:eastAsia="lt-LT"/>
        </w:rPr>
        <w:t xml:space="preserve"> vertinimas, (2) medicininių atsakomųjų priemonių ir technologijų moksliniai tyrimai ir plėtra ir (3) žinių ir įgūdžių tobulinimo mokymo programos</w:t>
      </w:r>
      <w:r w:rsidR="00704D97">
        <w:rPr>
          <w:rFonts w:ascii="Times New Roman" w:eastAsia="Times New Roman" w:hAnsi="Times New Roman" w:cs="Times New Roman"/>
          <w:color w:val="000000"/>
          <w:sz w:val="24"/>
          <w:szCs w:val="24"/>
          <w:lang w:val="lt-LT" w:eastAsia="lt-LT"/>
        </w:rPr>
        <w:t>.</w:t>
      </w:r>
    </w:p>
    <w:p w14:paraId="271C0491" w14:textId="025D1BFC" w:rsidR="00E85E4A" w:rsidRDefault="00704D97" w:rsidP="00F67F60">
      <w:pPr>
        <w:spacing w:after="0" w:line="240" w:lineRule="auto"/>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Prie šių veiklų bus prisidedama per „Europos horizonto“ veiklas skiriant paramą tyrėjų grupių projektams, Europos mokslo tarybos, Europos inovacijų instituto ir tarybos veikloms, remiant Europos pasirengimo </w:t>
      </w:r>
      <w:proofErr w:type="spellStart"/>
      <w:r>
        <w:rPr>
          <w:rFonts w:ascii="Times New Roman" w:eastAsia="Times New Roman" w:hAnsi="Times New Roman" w:cs="Times New Roman"/>
          <w:color w:val="000000"/>
          <w:sz w:val="24"/>
          <w:szCs w:val="24"/>
          <w:lang w:val="lt-LT" w:eastAsia="lt-LT"/>
        </w:rPr>
        <w:t>pandemijoms</w:t>
      </w:r>
      <w:proofErr w:type="spellEnd"/>
      <w:r>
        <w:rPr>
          <w:rFonts w:ascii="Times New Roman" w:eastAsia="Times New Roman" w:hAnsi="Times New Roman" w:cs="Times New Roman"/>
          <w:color w:val="000000"/>
          <w:sz w:val="24"/>
          <w:szCs w:val="24"/>
          <w:lang w:val="lt-LT" w:eastAsia="lt-LT"/>
        </w:rPr>
        <w:t xml:space="preserve"> partnerystę.</w:t>
      </w:r>
    </w:p>
    <w:p w14:paraId="01805757" w14:textId="77777777" w:rsidR="004A250B" w:rsidRPr="004A250B" w:rsidRDefault="004A250B" w:rsidP="00F67F60">
      <w:pPr>
        <w:spacing w:after="0" w:line="240" w:lineRule="auto"/>
        <w:ind w:firstLine="851"/>
        <w:jc w:val="both"/>
        <w:rPr>
          <w:rFonts w:ascii="Times New Roman" w:eastAsia="Times New Roman" w:hAnsi="Times New Roman" w:cs="Times New Roman"/>
          <w:color w:val="000000"/>
          <w:sz w:val="24"/>
          <w:szCs w:val="24"/>
          <w:lang w:val="lt-LT" w:eastAsia="lt-LT"/>
        </w:rPr>
      </w:pPr>
    </w:p>
    <w:p w14:paraId="33A3663E" w14:textId="77777777" w:rsidR="004A250B" w:rsidRPr="004A250B" w:rsidRDefault="004A250B" w:rsidP="00F67F60">
      <w:pPr>
        <w:spacing w:after="0" w:line="240" w:lineRule="auto"/>
        <w:ind w:firstLine="851"/>
        <w:jc w:val="both"/>
        <w:rPr>
          <w:rFonts w:ascii="Times New Roman" w:eastAsia="Times New Roman" w:hAnsi="Times New Roman" w:cs="Times New Roman"/>
          <w:color w:val="000000"/>
          <w:sz w:val="24"/>
          <w:szCs w:val="24"/>
          <w:lang w:val="lt-LT" w:eastAsia="lt-LT"/>
        </w:rPr>
      </w:pPr>
      <w:r w:rsidRPr="004A250B">
        <w:rPr>
          <w:rFonts w:ascii="Times New Roman" w:eastAsia="Times New Roman" w:hAnsi="Times New Roman" w:cs="Times New Roman"/>
          <w:color w:val="000000"/>
          <w:sz w:val="24"/>
          <w:szCs w:val="24"/>
          <w:lang w:val="lt-LT" w:eastAsia="lt-LT"/>
        </w:rPr>
        <w:t>Ministrai kviečiami diskutuoti:</w:t>
      </w:r>
    </w:p>
    <w:p w14:paraId="1E9636DD" w14:textId="234870AC" w:rsidR="004A250B" w:rsidRDefault="004A250B" w:rsidP="00F67F60">
      <w:pPr>
        <w:spacing w:after="0" w:line="240" w:lineRule="auto"/>
        <w:ind w:firstLine="851"/>
        <w:jc w:val="both"/>
        <w:rPr>
          <w:rFonts w:ascii="Times New Roman" w:eastAsia="Times New Roman" w:hAnsi="Times New Roman" w:cs="Times New Roman"/>
          <w:color w:val="000000"/>
          <w:sz w:val="24"/>
          <w:szCs w:val="24"/>
          <w:lang w:val="lt-LT" w:eastAsia="lt-LT"/>
        </w:rPr>
      </w:pPr>
      <w:r w:rsidRPr="004A250B">
        <w:rPr>
          <w:rFonts w:ascii="Times New Roman" w:eastAsia="Times New Roman" w:hAnsi="Times New Roman" w:cs="Times New Roman"/>
          <w:color w:val="000000"/>
          <w:sz w:val="24"/>
          <w:szCs w:val="24"/>
          <w:lang w:val="lt-LT" w:eastAsia="lt-LT"/>
        </w:rPr>
        <w:t xml:space="preserve">1. Kaip jūsų šalis organizavo </w:t>
      </w:r>
      <w:proofErr w:type="spellStart"/>
      <w:r w:rsidRPr="004A250B">
        <w:rPr>
          <w:rFonts w:ascii="Times New Roman" w:eastAsia="Times New Roman" w:hAnsi="Times New Roman" w:cs="Times New Roman"/>
          <w:color w:val="000000"/>
          <w:sz w:val="24"/>
          <w:szCs w:val="24"/>
          <w:lang w:val="lt-LT" w:eastAsia="lt-LT"/>
        </w:rPr>
        <w:t>tarpsektorinį</w:t>
      </w:r>
      <w:proofErr w:type="spellEnd"/>
      <w:r w:rsidRPr="004A250B">
        <w:rPr>
          <w:rFonts w:ascii="Times New Roman" w:eastAsia="Times New Roman" w:hAnsi="Times New Roman" w:cs="Times New Roman"/>
          <w:color w:val="000000"/>
          <w:sz w:val="24"/>
          <w:szCs w:val="24"/>
          <w:lang w:val="lt-LT" w:eastAsia="lt-LT"/>
        </w:rPr>
        <w:t xml:space="preserve"> Europos iniciatyvų, susijusių su paketu „</w:t>
      </w:r>
      <w:proofErr w:type="spellStart"/>
      <w:r w:rsidRPr="004A250B">
        <w:rPr>
          <w:rFonts w:ascii="Times New Roman" w:eastAsia="Times New Roman" w:hAnsi="Times New Roman" w:cs="Times New Roman"/>
          <w:color w:val="000000"/>
          <w:sz w:val="24"/>
          <w:szCs w:val="24"/>
          <w:lang w:val="lt-LT" w:eastAsia="lt-LT"/>
        </w:rPr>
        <w:t>Fit</w:t>
      </w:r>
      <w:proofErr w:type="spellEnd"/>
      <w:r w:rsidRPr="004A250B">
        <w:rPr>
          <w:rFonts w:ascii="Times New Roman" w:eastAsia="Times New Roman" w:hAnsi="Times New Roman" w:cs="Times New Roman"/>
          <w:color w:val="000000"/>
          <w:sz w:val="24"/>
          <w:szCs w:val="24"/>
          <w:lang w:val="lt-LT" w:eastAsia="lt-LT"/>
        </w:rPr>
        <w:t xml:space="preserve"> </w:t>
      </w:r>
      <w:proofErr w:type="spellStart"/>
      <w:r w:rsidRPr="004A250B">
        <w:rPr>
          <w:rFonts w:ascii="Times New Roman" w:eastAsia="Times New Roman" w:hAnsi="Times New Roman" w:cs="Times New Roman"/>
          <w:color w:val="000000"/>
          <w:sz w:val="24"/>
          <w:szCs w:val="24"/>
          <w:lang w:val="lt-LT" w:eastAsia="lt-LT"/>
        </w:rPr>
        <w:t>for</w:t>
      </w:r>
      <w:proofErr w:type="spellEnd"/>
      <w:r w:rsidRPr="004A250B">
        <w:rPr>
          <w:rFonts w:ascii="Times New Roman" w:eastAsia="Times New Roman" w:hAnsi="Times New Roman" w:cs="Times New Roman"/>
          <w:color w:val="000000"/>
          <w:sz w:val="24"/>
          <w:szCs w:val="24"/>
          <w:lang w:val="lt-LT" w:eastAsia="lt-LT"/>
        </w:rPr>
        <w:t xml:space="preserve"> 55“, „</w:t>
      </w:r>
      <w:proofErr w:type="spellStart"/>
      <w:r w:rsidRPr="004A250B">
        <w:rPr>
          <w:rFonts w:ascii="Times New Roman" w:eastAsia="Times New Roman" w:hAnsi="Times New Roman" w:cs="Times New Roman"/>
          <w:color w:val="000000"/>
          <w:sz w:val="24"/>
          <w:szCs w:val="24"/>
          <w:lang w:val="lt-LT" w:eastAsia="lt-LT"/>
        </w:rPr>
        <w:t>New</w:t>
      </w:r>
      <w:proofErr w:type="spellEnd"/>
      <w:r w:rsidRPr="004A250B">
        <w:rPr>
          <w:rFonts w:ascii="Times New Roman" w:eastAsia="Times New Roman" w:hAnsi="Times New Roman" w:cs="Times New Roman"/>
          <w:color w:val="000000"/>
          <w:sz w:val="24"/>
          <w:szCs w:val="24"/>
          <w:lang w:val="lt-LT" w:eastAsia="lt-LT"/>
        </w:rPr>
        <w:t xml:space="preserve"> </w:t>
      </w:r>
      <w:proofErr w:type="spellStart"/>
      <w:r w:rsidRPr="004A250B">
        <w:rPr>
          <w:rFonts w:ascii="Times New Roman" w:eastAsia="Times New Roman" w:hAnsi="Times New Roman" w:cs="Times New Roman"/>
          <w:color w:val="000000"/>
          <w:sz w:val="24"/>
          <w:szCs w:val="24"/>
          <w:lang w:val="lt-LT" w:eastAsia="lt-LT"/>
        </w:rPr>
        <w:t>European</w:t>
      </w:r>
      <w:proofErr w:type="spellEnd"/>
      <w:r w:rsidRPr="004A250B">
        <w:rPr>
          <w:rFonts w:ascii="Times New Roman" w:eastAsia="Times New Roman" w:hAnsi="Times New Roman" w:cs="Times New Roman"/>
          <w:color w:val="000000"/>
          <w:sz w:val="24"/>
          <w:szCs w:val="24"/>
          <w:lang w:val="lt-LT" w:eastAsia="lt-LT"/>
        </w:rPr>
        <w:t xml:space="preserve"> </w:t>
      </w:r>
      <w:proofErr w:type="spellStart"/>
      <w:r w:rsidRPr="004A250B">
        <w:rPr>
          <w:rFonts w:ascii="Times New Roman" w:eastAsia="Times New Roman" w:hAnsi="Times New Roman" w:cs="Times New Roman"/>
          <w:color w:val="000000"/>
          <w:sz w:val="24"/>
          <w:szCs w:val="24"/>
          <w:lang w:val="lt-LT" w:eastAsia="lt-LT"/>
        </w:rPr>
        <w:t>Bauhaus</w:t>
      </w:r>
      <w:proofErr w:type="spellEnd"/>
      <w:r w:rsidRPr="004A250B">
        <w:rPr>
          <w:rFonts w:ascii="Times New Roman" w:eastAsia="Times New Roman" w:hAnsi="Times New Roman" w:cs="Times New Roman"/>
          <w:color w:val="000000"/>
          <w:sz w:val="24"/>
          <w:szCs w:val="24"/>
          <w:lang w:val="lt-LT" w:eastAsia="lt-LT"/>
        </w:rPr>
        <w:t>“ ir „HERA“, koordinavimą?</w:t>
      </w:r>
    </w:p>
    <w:p w14:paraId="2D174DB4" w14:textId="77777777" w:rsidR="00704D97" w:rsidRPr="004A250B" w:rsidRDefault="00704D97" w:rsidP="00F67F60">
      <w:pPr>
        <w:spacing w:after="0" w:line="240" w:lineRule="auto"/>
        <w:ind w:firstLine="851"/>
        <w:jc w:val="both"/>
        <w:rPr>
          <w:rFonts w:ascii="Times New Roman" w:eastAsia="Times New Roman" w:hAnsi="Times New Roman" w:cs="Times New Roman"/>
          <w:color w:val="000000"/>
          <w:sz w:val="24"/>
          <w:szCs w:val="24"/>
          <w:lang w:val="lt-LT" w:eastAsia="lt-LT"/>
        </w:rPr>
      </w:pPr>
    </w:p>
    <w:p w14:paraId="03C36F34" w14:textId="77777777" w:rsidR="004A250B" w:rsidRPr="004A250B" w:rsidRDefault="004A250B" w:rsidP="00F67F60">
      <w:pPr>
        <w:spacing w:after="0" w:line="240" w:lineRule="auto"/>
        <w:ind w:firstLine="851"/>
        <w:jc w:val="both"/>
        <w:rPr>
          <w:rFonts w:ascii="Times New Roman" w:eastAsia="Times New Roman" w:hAnsi="Times New Roman" w:cs="Times New Roman"/>
          <w:color w:val="000000"/>
          <w:sz w:val="24"/>
          <w:szCs w:val="24"/>
          <w:lang w:val="lt-LT" w:eastAsia="lt-LT"/>
        </w:rPr>
      </w:pPr>
      <w:r w:rsidRPr="004A250B">
        <w:rPr>
          <w:rFonts w:ascii="Times New Roman" w:eastAsia="Times New Roman" w:hAnsi="Times New Roman" w:cs="Times New Roman"/>
          <w:color w:val="000000"/>
          <w:sz w:val="24"/>
          <w:szCs w:val="24"/>
          <w:lang w:val="lt-LT" w:eastAsia="lt-LT"/>
        </w:rPr>
        <w:t>2. Kaip jūsų šalis ruošiasi jų diegimui nacionaliniu lygmeniu ir mokslinių tyrimų bei inovacijų politikos įtraukimui į juos?</w:t>
      </w:r>
    </w:p>
    <w:p w14:paraId="562BCB90" w14:textId="26806251" w:rsidR="004A250B" w:rsidRDefault="004A250B" w:rsidP="00F67F60">
      <w:pPr>
        <w:pStyle w:val="TableParagraph"/>
        <w:ind w:left="0" w:right="121" w:firstLine="851"/>
        <w:jc w:val="both"/>
        <w:rPr>
          <w:rFonts w:ascii="Times New Roman" w:hAnsi="Times New Roman" w:cs="Times New Roman"/>
          <w:sz w:val="24"/>
          <w:szCs w:val="24"/>
          <w:lang w:val="lt-LT"/>
        </w:rPr>
      </w:pPr>
    </w:p>
    <w:p w14:paraId="26488954" w14:textId="4A5FA4B7" w:rsidR="004E0AEE" w:rsidRDefault="004E0AEE" w:rsidP="00F67F60">
      <w:pPr>
        <w:pStyle w:val="TableParagraph"/>
        <w:ind w:left="0" w:right="121" w:firstLine="851"/>
        <w:jc w:val="both"/>
        <w:rPr>
          <w:rFonts w:ascii="Times New Roman" w:hAnsi="Times New Roman" w:cs="Times New Roman"/>
          <w:color w:val="231F20"/>
          <w:sz w:val="24"/>
          <w:szCs w:val="24"/>
          <w:u w:val="single"/>
          <w:lang w:val="lt-LT"/>
        </w:rPr>
      </w:pPr>
      <w:r w:rsidRPr="00D62289">
        <w:rPr>
          <w:rFonts w:ascii="Times New Roman" w:hAnsi="Times New Roman" w:cs="Times New Roman"/>
          <w:color w:val="231F20"/>
          <w:sz w:val="24"/>
          <w:szCs w:val="24"/>
          <w:u w:val="single"/>
          <w:lang w:val="lt-LT"/>
        </w:rPr>
        <w:t>Siūloma Lietuvos pozicija</w:t>
      </w:r>
    </w:p>
    <w:p w14:paraId="523EE3E9" w14:textId="57B55315" w:rsidR="004E0AEE" w:rsidRDefault="004E0AEE" w:rsidP="00F67F60">
      <w:pPr>
        <w:pStyle w:val="TableParagraph"/>
        <w:ind w:left="0" w:right="121" w:firstLine="851"/>
        <w:jc w:val="both"/>
        <w:rPr>
          <w:rFonts w:ascii="Times New Roman" w:hAnsi="Times New Roman" w:cs="Times New Roman"/>
          <w:color w:val="231F20"/>
          <w:sz w:val="24"/>
          <w:szCs w:val="24"/>
          <w:u w:val="single"/>
          <w:lang w:val="lt-LT"/>
        </w:rPr>
      </w:pPr>
    </w:p>
    <w:p w14:paraId="23D14944" w14:textId="77777777" w:rsidR="00BC04A6" w:rsidRPr="00BC04A6" w:rsidRDefault="00BC04A6" w:rsidP="00BC04A6">
      <w:pPr>
        <w:spacing w:after="0" w:line="240" w:lineRule="auto"/>
        <w:jc w:val="both"/>
        <w:rPr>
          <w:rFonts w:ascii="Arial" w:eastAsia="Times New Roman" w:hAnsi="Arial" w:cs="Arial"/>
          <w:color w:val="000000"/>
          <w:sz w:val="18"/>
          <w:szCs w:val="18"/>
          <w:lang w:val="lt-LT" w:eastAsia="lt-LT"/>
        </w:rPr>
      </w:pPr>
      <w:r w:rsidRPr="00BC04A6">
        <w:rPr>
          <w:rFonts w:ascii="Times New Roman" w:eastAsia="Times New Roman" w:hAnsi="Times New Roman" w:cs="Times New Roman"/>
          <w:color w:val="000000"/>
          <w:sz w:val="24"/>
          <w:szCs w:val="24"/>
          <w:lang w:val="lt-LT" w:eastAsia="lt-LT"/>
        </w:rPr>
        <w:t>Konkurencingumo tarybos metu planuojama diskutuoti kaip moksliniai tyrimai ir inovacijos galėtų geriau prisidėti prie Komisijos priimtų pasiūlymų:</w:t>
      </w:r>
    </w:p>
    <w:p w14:paraId="2EF483C8" w14:textId="77777777" w:rsidR="00BC04A6" w:rsidRPr="00BC04A6" w:rsidRDefault="00BC04A6" w:rsidP="00BC04A6">
      <w:pPr>
        <w:numPr>
          <w:ilvl w:val="0"/>
          <w:numId w:val="46"/>
        </w:numPr>
        <w:spacing w:before="100" w:beforeAutospacing="1" w:after="100" w:afterAutospacing="1" w:line="240" w:lineRule="auto"/>
        <w:rPr>
          <w:rFonts w:ascii="Arial" w:eastAsia="Times New Roman" w:hAnsi="Arial" w:cs="Arial"/>
          <w:color w:val="000000"/>
          <w:sz w:val="18"/>
          <w:szCs w:val="18"/>
          <w:lang w:val="lt-LT" w:eastAsia="lt-LT"/>
        </w:rPr>
      </w:pPr>
      <w:r w:rsidRPr="00BC04A6">
        <w:rPr>
          <w:rFonts w:ascii="Times New Roman" w:eastAsia="Times New Roman" w:hAnsi="Times New Roman" w:cs="Times New Roman"/>
          <w:color w:val="000000"/>
          <w:sz w:val="24"/>
          <w:szCs w:val="24"/>
          <w:lang w:val="lt-LT" w:eastAsia="lt-LT"/>
        </w:rPr>
        <w:t> rinkinio „</w:t>
      </w:r>
      <w:proofErr w:type="spellStart"/>
      <w:r w:rsidRPr="00BC04A6">
        <w:rPr>
          <w:rFonts w:ascii="Times New Roman" w:eastAsia="Times New Roman" w:hAnsi="Times New Roman" w:cs="Times New Roman"/>
          <w:color w:val="000000"/>
          <w:sz w:val="24"/>
          <w:szCs w:val="24"/>
          <w:lang w:val="lt-LT" w:eastAsia="lt-LT"/>
        </w:rPr>
        <w:t>Fit</w:t>
      </w:r>
      <w:proofErr w:type="spellEnd"/>
      <w:r w:rsidRPr="00BC04A6">
        <w:rPr>
          <w:rFonts w:ascii="Times New Roman" w:eastAsia="Times New Roman" w:hAnsi="Times New Roman" w:cs="Times New Roman"/>
          <w:color w:val="000000"/>
          <w:sz w:val="24"/>
          <w:szCs w:val="24"/>
          <w:lang w:val="lt-LT" w:eastAsia="lt-LT"/>
        </w:rPr>
        <w:t xml:space="preserve"> </w:t>
      </w:r>
      <w:proofErr w:type="spellStart"/>
      <w:r w:rsidRPr="00BC04A6">
        <w:rPr>
          <w:rFonts w:ascii="Times New Roman" w:eastAsia="Times New Roman" w:hAnsi="Times New Roman" w:cs="Times New Roman"/>
          <w:color w:val="000000"/>
          <w:sz w:val="24"/>
          <w:szCs w:val="24"/>
          <w:lang w:val="lt-LT" w:eastAsia="lt-LT"/>
        </w:rPr>
        <w:t>for</w:t>
      </w:r>
      <w:proofErr w:type="spellEnd"/>
      <w:r w:rsidRPr="00BC04A6">
        <w:rPr>
          <w:rFonts w:ascii="Times New Roman" w:eastAsia="Times New Roman" w:hAnsi="Times New Roman" w:cs="Times New Roman"/>
          <w:color w:val="000000"/>
          <w:sz w:val="24"/>
          <w:szCs w:val="24"/>
          <w:lang w:val="lt-LT" w:eastAsia="lt-LT"/>
        </w:rPr>
        <w:t xml:space="preserve"> 55“, kuriuo siekiama paspartinti žaliąjį perėjimą ir sumažinti šiltnamio efektą sukeliančių dujų išmetimą bent 55 % iki 2030 m.;</w:t>
      </w:r>
    </w:p>
    <w:p w14:paraId="75704D78" w14:textId="77777777" w:rsidR="00BC04A6" w:rsidRPr="00BC04A6" w:rsidRDefault="00BC04A6" w:rsidP="00BC04A6">
      <w:pPr>
        <w:numPr>
          <w:ilvl w:val="0"/>
          <w:numId w:val="46"/>
        </w:numPr>
        <w:spacing w:before="100" w:beforeAutospacing="1" w:after="100" w:afterAutospacing="1" w:line="240" w:lineRule="auto"/>
        <w:rPr>
          <w:rFonts w:ascii="Arial" w:eastAsia="Times New Roman" w:hAnsi="Arial" w:cs="Arial"/>
          <w:color w:val="000000"/>
          <w:sz w:val="18"/>
          <w:szCs w:val="18"/>
          <w:lang w:val="lt-LT" w:eastAsia="lt-LT"/>
        </w:rPr>
      </w:pPr>
      <w:r w:rsidRPr="00BC04A6">
        <w:rPr>
          <w:rFonts w:ascii="Times New Roman" w:eastAsia="Times New Roman" w:hAnsi="Times New Roman" w:cs="Times New Roman"/>
          <w:color w:val="000000"/>
          <w:sz w:val="24"/>
          <w:szCs w:val="24"/>
          <w:lang w:val="lt-LT" w:eastAsia="lt-LT"/>
        </w:rPr>
        <w:t xml:space="preserve">naujosios Europos </w:t>
      </w:r>
      <w:proofErr w:type="spellStart"/>
      <w:r w:rsidRPr="00BC04A6">
        <w:rPr>
          <w:rFonts w:ascii="Times New Roman" w:eastAsia="Times New Roman" w:hAnsi="Times New Roman" w:cs="Times New Roman"/>
          <w:color w:val="000000"/>
          <w:sz w:val="24"/>
          <w:szCs w:val="24"/>
          <w:lang w:val="lt-LT" w:eastAsia="lt-LT"/>
        </w:rPr>
        <w:t>Bauhaus</w:t>
      </w:r>
      <w:proofErr w:type="spellEnd"/>
      <w:r w:rsidRPr="00BC04A6">
        <w:rPr>
          <w:rFonts w:ascii="Times New Roman" w:eastAsia="Times New Roman" w:hAnsi="Times New Roman" w:cs="Times New Roman"/>
          <w:color w:val="000000"/>
          <w:sz w:val="24"/>
          <w:szCs w:val="24"/>
          <w:lang w:val="lt-LT" w:eastAsia="lt-LT"/>
        </w:rPr>
        <w:t xml:space="preserve"> iniciatyvos, skirtos gražios, įtraukios ir tvarios aplinkos kūrimui;</w:t>
      </w:r>
    </w:p>
    <w:p w14:paraId="7058EF2C" w14:textId="77777777" w:rsidR="00BC04A6" w:rsidRPr="00BC04A6" w:rsidRDefault="00BC04A6" w:rsidP="00BC04A6">
      <w:pPr>
        <w:numPr>
          <w:ilvl w:val="0"/>
          <w:numId w:val="46"/>
        </w:numPr>
        <w:spacing w:before="100" w:beforeAutospacing="1" w:after="100" w:afterAutospacing="1" w:line="240" w:lineRule="auto"/>
        <w:rPr>
          <w:rFonts w:ascii="Arial" w:eastAsia="Times New Roman" w:hAnsi="Arial" w:cs="Arial"/>
          <w:color w:val="000000"/>
          <w:sz w:val="18"/>
          <w:szCs w:val="18"/>
          <w:lang w:val="lt-LT" w:eastAsia="lt-LT"/>
        </w:rPr>
      </w:pPr>
      <w:r w:rsidRPr="00BC04A6">
        <w:rPr>
          <w:rFonts w:ascii="Times New Roman" w:eastAsia="Times New Roman" w:hAnsi="Times New Roman" w:cs="Times New Roman"/>
          <w:color w:val="000000"/>
          <w:sz w:val="24"/>
          <w:szCs w:val="24"/>
          <w:lang w:val="lt-LT" w:eastAsia="lt-LT"/>
        </w:rPr>
        <w:t> ir pasiūlymų rinkinio, kuriuo siekiama užbaigti kurti Europos sveikatos sąjungą, įsteigiant Europos pasirengimo ekstremalioms situacijoms ir reagavimo tarnybą (HERA).</w:t>
      </w:r>
    </w:p>
    <w:p w14:paraId="09FA5753" w14:textId="77777777" w:rsidR="00BC04A6" w:rsidRPr="00BC04A6" w:rsidRDefault="00BC04A6" w:rsidP="00BC04A6">
      <w:pPr>
        <w:spacing w:after="0" w:line="240" w:lineRule="auto"/>
        <w:ind w:firstLine="851"/>
        <w:jc w:val="both"/>
        <w:rPr>
          <w:rFonts w:ascii="Arial" w:eastAsia="Times New Roman" w:hAnsi="Arial" w:cs="Arial"/>
          <w:color w:val="000000"/>
          <w:sz w:val="18"/>
          <w:szCs w:val="18"/>
          <w:lang w:val="lt-LT" w:eastAsia="lt-LT"/>
        </w:rPr>
      </w:pPr>
      <w:r w:rsidRPr="00BC04A6">
        <w:rPr>
          <w:rFonts w:ascii="Times New Roman" w:eastAsia="Times New Roman" w:hAnsi="Times New Roman" w:cs="Times New Roman"/>
          <w:color w:val="000000"/>
          <w:sz w:val="24"/>
          <w:szCs w:val="24"/>
          <w:lang w:val="lt-LT" w:eastAsia="lt-LT"/>
        </w:rPr>
        <w:t xml:space="preserve">Tam tikslui Komisija ragina vienyti pastangas (valstybių vyriausybių, pramones ir piliečių) kuriant kompleksines politikos priemones ir pradėti bendradarbiauti nacionaliniu, regioniniu ir vietos lygiu, sutelkti visus sektorius, atsižvelgiant į skirtingus valstybių narių </w:t>
      </w:r>
      <w:proofErr w:type="spellStart"/>
      <w:r w:rsidRPr="00BC04A6">
        <w:rPr>
          <w:rFonts w:ascii="Times New Roman" w:eastAsia="Times New Roman" w:hAnsi="Times New Roman" w:cs="Times New Roman"/>
          <w:color w:val="000000"/>
          <w:sz w:val="24"/>
          <w:szCs w:val="24"/>
          <w:lang w:val="lt-LT" w:eastAsia="lt-LT"/>
        </w:rPr>
        <w:t>pajėgumus</w:t>
      </w:r>
      <w:proofErr w:type="spellEnd"/>
      <w:r w:rsidRPr="00BC04A6">
        <w:rPr>
          <w:rFonts w:ascii="Times New Roman" w:eastAsia="Times New Roman" w:hAnsi="Times New Roman" w:cs="Times New Roman"/>
          <w:color w:val="000000"/>
          <w:sz w:val="24"/>
          <w:szCs w:val="24"/>
          <w:lang w:val="lt-LT" w:eastAsia="lt-LT"/>
        </w:rPr>
        <w:t>.</w:t>
      </w:r>
    </w:p>
    <w:p w14:paraId="63F4C43F" w14:textId="77777777" w:rsidR="00BC04A6" w:rsidRPr="00BC04A6" w:rsidRDefault="00BC04A6" w:rsidP="00BC04A6">
      <w:pPr>
        <w:spacing w:after="0" w:line="240" w:lineRule="auto"/>
        <w:ind w:firstLine="851"/>
        <w:jc w:val="both"/>
        <w:rPr>
          <w:rFonts w:ascii="Arial" w:eastAsia="Times New Roman" w:hAnsi="Arial" w:cs="Arial"/>
          <w:color w:val="000000"/>
          <w:sz w:val="18"/>
          <w:szCs w:val="18"/>
          <w:lang w:val="lt-LT" w:eastAsia="lt-LT"/>
        </w:rPr>
      </w:pPr>
      <w:r w:rsidRPr="00BC04A6">
        <w:rPr>
          <w:rFonts w:ascii="Times New Roman" w:eastAsia="Times New Roman" w:hAnsi="Times New Roman" w:cs="Times New Roman"/>
          <w:color w:val="000000"/>
          <w:sz w:val="24"/>
          <w:szCs w:val="24"/>
          <w:lang w:val="lt-LT" w:eastAsia="lt-LT"/>
        </w:rPr>
        <w:t> </w:t>
      </w:r>
    </w:p>
    <w:p w14:paraId="2F7B1C16" w14:textId="42614423" w:rsidR="00BC04A6" w:rsidRPr="00BC04A6" w:rsidRDefault="00BC04A6" w:rsidP="00BC04A6">
      <w:pPr>
        <w:spacing w:after="0" w:line="240" w:lineRule="auto"/>
        <w:ind w:firstLine="851"/>
        <w:jc w:val="both"/>
        <w:rPr>
          <w:rFonts w:ascii="Arial" w:eastAsia="Times New Roman" w:hAnsi="Arial" w:cs="Arial"/>
          <w:color w:val="000000"/>
          <w:sz w:val="18"/>
          <w:szCs w:val="18"/>
          <w:lang w:val="lt-LT" w:eastAsia="lt-LT"/>
        </w:rPr>
      </w:pPr>
      <w:r w:rsidRPr="00BC04A6">
        <w:rPr>
          <w:rFonts w:ascii="Times New Roman" w:eastAsia="Times New Roman" w:hAnsi="Times New Roman" w:cs="Times New Roman"/>
          <w:color w:val="000000"/>
          <w:sz w:val="24"/>
          <w:szCs w:val="24"/>
          <w:lang w:val="lt-LT" w:eastAsia="lt-LT"/>
        </w:rPr>
        <w:t>Paketas „</w:t>
      </w:r>
      <w:proofErr w:type="spellStart"/>
      <w:r w:rsidRPr="00BC04A6">
        <w:rPr>
          <w:rFonts w:ascii="Times New Roman" w:eastAsia="Times New Roman" w:hAnsi="Times New Roman" w:cs="Times New Roman"/>
          <w:color w:val="000000"/>
          <w:sz w:val="24"/>
          <w:szCs w:val="24"/>
          <w:lang w:val="lt-LT" w:eastAsia="lt-LT"/>
        </w:rPr>
        <w:t>Fit</w:t>
      </w:r>
      <w:proofErr w:type="spellEnd"/>
      <w:r w:rsidRPr="00BC04A6">
        <w:rPr>
          <w:rFonts w:ascii="Times New Roman" w:eastAsia="Times New Roman" w:hAnsi="Times New Roman" w:cs="Times New Roman"/>
          <w:color w:val="000000"/>
          <w:sz w:val="24"/>
          <w:szCs w:val="24"/>
          <w:lang w:val="lt-LT" w:eastAsia="lt-LT"/>
        </w:rPr>
        <w:t xml:space="preserve"> </w:t>
      </w:r>
      <w:proofErr w:type="spellStart"/>
      <w:r w:rsidRPr="00BC04A6">
        <w:rPr>
          <w:rFonts w:ascii="Times New Roman" w:eastAsia="Times New Roman" w:hAnsi="Times New Roman" w:cs="Times New Roman"/>
          <w:color w:val="000000"/>
          <w:sz w:val="24"/>
          <w:szCs w:val="24"/>
          <w:lang w:val="lt-LT" w:eastAsia="lt-LT"/>
        </w:rPr>
        <w:t>for</w:t>
      </w:r>
      <w:proofErr w:type="spellEnd"/>
      <w:r w:rsidRPr="00BC04A6">
        <w:rPr>
          <w:rFonts w:ascii="Times New Roman" w:eastAsia="Times New Roman" w:hAnsi="Times New Roman" w:cs="Times New Roman"/>
          <w:color w:val="000000"/>
          <w:sz w:val="24"/>
          <w:szCs w:val="24"/>
          <w:lang w:val="lt-LT" w:eastAsia="lt-LT"/>
        </w:rPr>
        <w:t xml:space="preserve"> 55“ apima daugelį politikos sričių ir ekonomikos sektorių, </w:t>
      </w:r>
      <w:proofErr w:type="spellStart"/>
      <w:r w:rsidRPr="00BC04A6">
        <w:rPr>
          <w:rFonts w:ascii="Times New Roman" w:eastAsia="Times New Roman" w:hAnsi="Times New Roman" w:cs="Times New Roman"/>
          <w:color w:val="000000"/>
          <w:sz w:val="24"/>
          <w:szCs w:val="24"/>
          <w:lang w:val="lt-LT" w:eastAsia="lt-LT"/>
        </w:rPr>
        <w:t>inter</w:t>
      </w:r>
      <w:proofErr w:type="spellEnd"/>
      <w:r w:rsidRPr="00BC04A6">
        <w:rPr>
          <w:rFonts w:ascii="Times New Roman" w:eastAsia="Times New Roman" w:hAnsi="Times New Roman" w:cs="Times New Roman"/>
          <w:color w:val="000000"/>
          <w:sz w:val="24"/>
          <w:szCs w:val="24"/>
          <w:lang w:val="lt-LT" w:eastAsia="lt-LT"/>
        </w:rPr>
        <w:t xml:space="preserve"> alia, pramonę, energetiką (atsinaujinančius energijos šaltinius, energijos vartojimo efektyvumą, kurą, energijos naudojimą įvairiuose sektoriuose), transportą, žemės naudojimą ir miškininkystę.</w:t>
      </w:r>
      <w:r w:rsidR="00541AEC">
        <w:rPr>
          <w:rFonts w:ascii="Times New Roman" w:eastAsia="Times New Roman" w:hAnsi="Times New Roman" w:cs="Times New Roman"/>
          <w:color w:val="000000"/>
          <w:sz w:val="24"/>
          <w:szCs w:val="24"/>
          <w:lang w:val="lt-LT" w:eastAsia="lt-LT"/>
        </w:rPr>
        <w:t xml:space="preserve"> </w:t>
      </w:r>
      <w:r w:rsidRPr="00BC04A6">
        <w:rPr>
          <w:rFonts w:ascii="Times New Roman" w:eastAsia="Times New Roman" w:hAnsi="Times New Roman" w:cs="Times New Roman"/>
          <w:color w:val="000000"/>
          <w:sz w:val="24"/>
          <w:szCs w:val="24"/>
          <w:lang w:val="lt-LT" w:eastAsia="lt-LT"/>
        </w:rPr>
        <w:t>EK numato ES mokslinių tyrimų ir inovacijų indelį į šį paketą per „Europos horizonto“  programos veiklas. Yra įsipareigota bent 35 % mokslinių tyrimų ir inovacijų finansavimo pagal programą „Europos horizontas“ (t. y. daugiau nei 33,4 mlrd. EUR) skirti su klimatu susijusioms investicijoms, įskaitant Europos partnerystes ir misijas.</w:t>
      </w:r>
    </w:p>
    <w:p w14:paraId="2AEF28D9" w14:textId="47B34E9A" w:rsidR="00BC04A6" w:rsidRPr="00BC04A6" w:rsidRDefault="00BC04A6" w:rsidP="00BC04A6">
      <w:pPr>
        <w:spacing w:after="0" w:line="240" w:lineRule="auto"/>
        <w:ind w:firstLine="851"/>
        <w:jc w:val="both"/>
        <w:rPr>
          <w:rFonts w:ascii="Arial" w:eastAsia="Times New Roman" w:hAnsi="Arial" w:cs="Arial"/>
          <w:color w:val="000000"/>
          <w:sz w:val="18"/>
          <w:szCs w:val="18"/>
          <w:lang w:val="lt-LT" w:eastAsia="lt-LT"/>
        </w:rPr>
      </w:pPr>
    </w:p>
    <w:p w14:paraId="33FED284" w14:textId="72C697D0" w:rsidR="00BC04A6" w:rsidRPr="00BC04A6" w:rsidRDefault="00BC04A6" w:rsidP="00BC04A6">
      <w:pPr>
        <w:spacing w:after="0" w:line="240" w:lineRule="auto"/>
        <w:ind w:firstLine="851"/>
        <w:jc w:val="both"/>
        <w:rPr>
          <w:rFonts w:ascii="Arial" w:eastAsia="Times New Roman" w:hAnsi="Arial" w:cs="Arial"/>
          <w:color w:val="000000"/>
          <w:sz w:val="18"/>
          <w:szCs w:val="18"/>
          <w:lang w:val="lt-LT" w:eastAsia="lt-LT"/>
        </w:rPr>
      </w:pPr>
      <w:r w:rsidRPr="00BC04A6">
        <w:rPr>
          <w:rFonts w:ascii="Times New Roman" w:eastAsia="Times New Roman" w:hAnsi="Times New Roman" w:cs="Times New Roman"/>
          <w:color w:val="000000"/>
          <w:sz w:val="24"/>
          <w:szCs w:val="24"/>
          <w:lang w:val="lt-LT" w:eastAsia="lt-LT"/>
        </w:rPr>
        <w:t xml:space="preserve">Naujoji Europos </w:t>
      </w:r>
      <w:proofErr w:type="spellStart"/>
      <w:r w:rsidRPr="00BC04A6">
        <w:rPr>
          <w:rFonts w:ascii="Times New Roman" w:eastAsia="Times New Roman" w:hAnsi="Times New Roman" w:cs="Times New Roman"/>
          <w:color w:val="000000"/>
          <w:sz w:val="24"/>
          <w:szCs w:val="24"/>
          <w:lang w:val="lt-LT" w:eastAsia="lt-LT"/>
        </w:rPr>
        <w:t>Bauhaus</w:t>
      </w:r>
      <w:proofErr w:type="spellEnd"/>
      <w:r w:rsidRPr="00BC04A6">
        <w:rPr>
          <w:rFonts w:ascii="Times New Roman" w:eastAsia="Times New Roman" w:hAnsi="Times New Roman" w:cs="Times New Roman"/>
          <w:color w:val="000000"/>
          <w:sz w:val="24"/>
          <w:szCs w:val="24"/>
          <w:lang w:val="lt-LT" w:eastAsia="lt-LT"/>
        </w:rPr>
        <w:t xml:space="preserve"> iniciatyva yra skirta gražios, įtraukios ir tvarios aplinkos kūrimui, bei apima daugiapakopį, tarpdisciplininį ir įtraukų požiūrį, įskaitant švietimą ir kultūrą. Iniciatyva taip pat bus orientuota į statinių renovaciją ir gyvenimo būdo „žalinimą“. Ši iniciatyva bus remiama įvairių ES instrumentų, tame tarpe</w:t>
      </w:r>
      <w:r w:rsidR="00541AEC">
        <w:rPr>
          <w:rFonts w:ascii="Times New Roman" w:eastAsia="Times New Roman" w:hAnsi="Times New Roman" w:cs="Times New Roman"/>
          <w:color w:val="000000"/>
          <w:sz w:val="24"/>
          <w:szCs w:val="24"/>
          <w:lang w:val="lt-LT" w:eastAsia="lt-LT"/>
        </w:rPr>
        <w:t xml:space="preserve"> </w:t>
      </w:r>
      <w:r w:rsidRPr="00BC04A6">
        <w:rPr>
          <w:rFonts w:ascii="Times New Roman" w:eastAsia="Times New Roman" w:hAnsi="Times New Roman" w:cs="Times New Roman"/>
          <w:color w:val="000000"/>
          <w:sz w:val="24"/>
          <w:szCs w:val="24"/>
          <w:lang w:val="lt-LT" w:eastAsia="lt-LT"/>
        </w:rPr>
        <w:t>ir</w:t>
      </w:r>
      <w:r w:rsidR="00541AEC">
        <w:rPr>
          <w:rFonts w:ascii="Times New Roman" w:eastAsia="Times New Roman" w:hAnsi="Times New Roman" w:cs="Times New Roman"/>
          <w:color w:val="000000"/>
          <w:sz w:val="24"/>
          <w:szCs w:val="24"/>
          <w:lang w:val="lt-LT" w:eastAsia="lt-LT"/>
        </w:rPr>
        <w:t xml:space="preserve"> </w:t>
      </w:r>
      <w:r w:rsidRPr="00BC04A6">
        <w:rPr>
          <w:rFonts w:ascii="Times New Roman" w:eastAsia="Times New Roman" w:hAnsi="Times New Roman" w:cs="Times New Roman"/>
          <w:color w:val="000000"/>
          <w:sz w:val="24"/>
          <w:szCs w:val="24"/>
          <w:lang w:val="lt-LT" w:eastAsia="lt-LT"/>
        </w:rPr>
        <w:t>„Europos horizonto“.</w:t>
      </w:r>
    </w:p>
    <w:p w14:paraId="51DEE8F2" w14:textId="7A7CB599" w:rsidR="00BC04A6" w:rsidRPr="00BC04A6" w:rsidRDefault="00BC04A6" w:rsidP="00BC04A6">
      <w:pPr>
        <w:spacing w:after="0" w:line="240" w:lineRule="auto"/>
        <w:ind w:firstLine="851"/>
        <w:jc w:val="both"/>
        <w:rPr>
          <w:rFonts w:ascii="Arial" w:eastAsia="Times New Roman" w:hAnsi="Arial" w:cs="Arial"/>
          <w:color w:val="000000"/>
          <w:sz w:val="18"/>
          <w:szCs w:val="18"/>
          <w:lang w:val="lt-LT" w:eastAsia="lt-LT"/>
        </w:rPr>
      </w:pPr>
    </w:p>
    <w:p w14:paraId="36F1D66B" w14:textId="7EC43D98" w:rsidR="00BC04A6" w:rsidRPr="00BC04A6" w:rsidRDefault="00541AEC" w:rsidP="00BC04A6">
      <w:pPr>
        <w:spacing w:after="0" w:line="240" w:lineRule="auto"/>
        <w:ind w:firstLine="851"/>
        <w:jc w:val="both"/>
        <w:rPr>
          <w:rFonts w:ascii="Arial" w:eastAsia="Times New Roman" w:hAnsi="Arial" w:cs="Arial"/>
          <w:color w:val="000000"/>
          <w:sz w:val="18"/>
          <w:szCs w:val="18"/>
          <w:lang w:val="lt-LT" w:eastAsia="lt-LT"/>
        </w:rPr>
      </w:pPr>
      <w:r w:rsidRPr="00BC04A6">
        <w:rPr>
          <w:rFonts w:ascii="Times New Roman" w:eastAsia="Times New Roman" w:hAnsi="Times New Roman" w:cs="Times New Roman"/>
          <w:color w:val="000000"/>
          <w:sz w:val="24"/>
          <w:szCs w:val="24"/>
          <w:lang w:val="lt-LT" w:eastAsia="lt-LT"/>
        </w:rPr>
        <w:t>Europos pasirengimo ekstremalioms situacijoms ir reagavimo tarnyb</w:t>
      </w:r>
      <w:r>
        <w:rPr>
          <w:rFonts w:ascii="Times New Roman" w:eastAsia="Times New Roman" w:hAnsi="Times New Roman" w:cs="Times New Roman"/>
          <w:color w:val="000000"/>
          <w:sz w:val="24"/>
          <w:szCs w:val="24"/>
          <w:lang w:val="lt-LT" w:eastAsia="lt-LT"/>
        </w:rPr>
        <w:t>os</w:t>
      </w:r>
      <w:r w:rsidRPr="00BC04A6">
        <w:rPr>
          <w:rFonts w:ascii="Times New Roman" w:eastAsia="Times New Roman" w:hAnsi="Times New Roman" w:cs="Times New Roman"/>
          <w:color w:val="000000"/>
          <w:sz w:val="24"/>
          <w:szCs w:val="24"/>
          <w:lang w:val="lt-LT" w:eastAsia="lt-LT"/>
        </w:rPr>
        <w:t xml:space="preserve"> </w:t>
      </w:r>
      <w:r w:rsidR="00BC04A6" w:rsidRPr="00BC04A6">
        <w:rPr>
          <w:rFonts w:ascii="Times New Roman" w:eastAsia="Times New Roman" w:hAnsi="Times New Roman" w:cs="Times New Roman"/>
          <w:color w:val="000000"/>
          <w:sz w:val="24"/>
          <w:szCs w:val="24"/>
          <w:lang w:val="lt-LT" w:eastAsia="lt-LT"/>
        </w:rPr>
        <w:t>HERA 3 iš 5 pagrindinių užduočių grindžiamos moksliniais tyrimais ir inovacijomis, tai: (1) grėsmių vertinimas, (2) medicininių atsakomųjų priemonių ir technologijų moksliniai tyrimai ir plėtra ir (3) žinių ir įgūdžių tobulinimo mokymo programos.</w:t>
      </w:r>
      <w:r>
        <w:rPr>
          <w:rFonts w:ascii="Times New Roman" w:eastAsia="Times New Roman" w:hAnsi="Times New Roman" w:cs="Times New Roman"/>
          <w:color w:val="000000"/>
          <w:sz w:val="24"/>
          <w:szCs w:val="24"/>
          <w:lang w:val="lt-LT" w:eastAsia="lt-LT"/>
        </w:rPr>
        <w:t xml:space="preserve"> </w:t>
      </w:r>
      <w:r w:rsidR="00BC04A6" w:rsidRPr="00BC04A6">
        <w:rPr>
          <w:rFonts w:ascii="Times New Roman" w:eastAsia="Times New Roman" w:hAnsi="Times New Roman" w:cs="Times New Roman"/>
          <w:color w:val="000000"/>
          <w:sz w:val="24"/>
          <w:szCs w:val="24"/>
          <w:lang w:val="lt-LT" w:eastAsia="lt-LT"/>
        </w:rPr>
        <w:t xml:space="preserve">Prie šių veiklų bus prisidedama </w:t>
      </w:r>
      <w:r>
        <w:rPr>
          <w:rFonts w:ascii="Times New Roman" w:eastAsia="Times New Roman" w:hAnsi="Times New Roman" w:cs="Times New Roman"/>
          <w:color w:val="000000"/>
          <w:sz w:val="24"/>
          <w:szCs w:val="24"/>
          <w:lang w:val="lt-LT" w:eastAsia="lt-LT"/>
        </w:rPr>
        <w:t xml:space="preserve">ir </w:t>
      </w:r>
      <w:r w:rsidR="00BC04A6" w:rsidRPr="00BC04A6">
        <w:rPr>
          <w:rFonts w:ascii="Times New Roman" w:eastAsia="Times New Roman" w:hAnsi="Times New Roman" w:cs="Times New Roman"/>
          <w:color w:val="000000"/>
          <w:sz w:val="24"/>
          <w:szCs w:val="24"/>
          <w:lang w:val="lt-LT" w:eastAsia="lt-LT"/>
        </w:rPr>
        <w:t>per „Europos horizonto“ veiklas.</w:t>
      </w:r>
    </w:p>
    <w:p w14:paraId="76BB86EF" w14:textId="77777777" w:rsidR="00BC04A6" w:rsidRPr="00BC04A6" w:rsidRDefault="00BC04A6" w:rsidP="00BC04A6">
      <w:pPr>
        <w:spacing w:after="0" w:line="240" w:lineRule="auto"/>
        <w:ind w:firstLine="851"/>
        <w:jc w:val="both"/>
        <w:rPr>
          <w:rFonts w:ascii="Arial" w:eastAsia="Times New Roman" w:hAnsi="Arial" w:cs="Arial"/>
          <w:color w:val="000000"/>
          <w:sz w:val="18"/>
          <w:szCs w:val="18"/>
          <w:lang w:val="lt-LT" w:eastAsia="lt-LT"/>
        </w:rPr>
      </w:pPr>
      <w:r w:rsidRPr="00BC04A6">
        <w:rPr>
          <w:rFonts w:ascii="Times New Roman" w:eastAsia="Times New Roman" w:hAnsi="Times New Roman" w:cs="Times New Roman"/>
          <w:color w:val="000000"/>
          <w:sz w:val="24"/>
          <w:szCs w:val="24"/>
          <w:lang w:val="lt-LT" w:eastAsia="lt-LT"/>
        </w:rPr>
        <w:t> </w:t>
      </w:r>
    </w:p>
    <w:p w14:paraId="13346448" w14:textId="77777777" w:rsidR="00BC04A6" w:rsidRPr="00BC04A6" w:rsidRDefault="00BC04A6" w:rsidP="00BC04A6">
      <w:pPr>
        <w:spacing w:after="0" w:line="240" w:lineRule="auto"/>
        <w:ind w:firstLine="851"/>
        <w:jc w:val="both"/>
        <w:rPr>
          <w:rFonts w:ascii="Arial" w:eastAsia="Times New Roman" w:hAnsi="Arial" w:cs="Arial"/>
          <w:color w:val="000000"/>
          <w:sz w:val="18"/>
          <w:szCs w:val="18"/>
          <w:lang w:val="lt-LT" w:eastAsia="lt-LT"/>
        </w:rPr>
      </w:pPr>
      <w:r w:rsidRPr="00BC04A6">
        <w:rPr>
          <w:rFonts w:ascii="Times New Roman" w:eastAsia="Times New Roman" w:hAnsi="Times New Roman" w:cs="Times New Roman"/>
          <w:color w:val="000000"/>
          <w:sz w:val="24"/>
          <w:szCs w:val="24"/>
          <w:lang w:val="lt-LT" w:eastAsia="lt-LT"/>
        </w:rPr>
        <w:t>Ministrai kviečiami diskutuoti:</w:t>
      </w:r>
    </w:p>
    <w:p w14:paraId="5BF7CF88" w14:textId="77777777" w:rsidR="00BC04A6" w:rsidRPr="00BC04A6" w:rsidRDefault="00BC04A6" w:rsidP="00BC04A6">
      <w:pPr>
        <w:spacing w:after="0" w:line="240" w:lineRule="auto"/>
        <w:ind w:firstLine="851"/>
        <w:jc w:val="both"/>
        <w:rPr>
          <w:rFonts w:ascii="Arial" w:eastAsia="Times New Roman" w:hAnsi="Arial" w:cs="Arial"/>
          <w:color w:val="000000"/>
          <w:sz w:val="18"/>
          <w:szCs w:val="18"/>
          <w:lang w:val="lt-LT" w:eastAsia="lt-LT"/>
        </w:rPr>
      </w:pPr>
      <w:r w:rsidRPr="00BC04A6">
        <w:rPr>
          <w:rFonts w:ascii="Times New Roman" w:eastAsia="Times New Roman" w:hAnsi="Times New Roman" w:cs="Times New Roman"/>
          <w:color w:val="000000"/>
          <w:sz w:val="24"/>
          <w:szCs w:val="24"/>
          <w:lang w:val="lt-LT" w:eastAsia="lt-LT"/>
        </w:rPr>
        <w:t xml:space="preserve">1. Kaip jūsų šalis organizavo </w:t>
      </w:r>
      <w:proofErr w:type="spellStart"/>
      <w:r w:rsidRPr="00BC04A6">
        <w:rPr>
          <w:rFonts w:ascii="Times New Roman" w:eastAsia="Times New Roman" w:hAnsi="Times New Roman" w:cs="Times New Roman"/>
          <w:color w:val="000000"/>
          <w:sz w:val="24"/>
          <w:szCs w:val="24"/>
          <w:lang w:val="lt-LT" w:eastAsia="lt-LT"/>
        </w:rPr>
        <w:t>tarpsektorinį</w:t>
      </w:r>
      <w:proofErr w:type="spellEnd"/>
      <w:r w:rsidRPr="00BC04A6">
        <w:rPr>
          <w:rFonts w:ascii="Times New Roman" w:eastAsia="Times New Roman" w:hAnsi="Times New Roman" w:cs="Times New Roman"/>
          <w:color w:val="000000"/>
          <w:sz w:val="24"/>
          <w:szCs w:val="24"/>
          <w:lang w:val="lt-LT" w:eastAsia="lt-LT"/>
        </w:rPr>
        <w:t xml:space="preserve"> Europos iniciatyvų, susijusių su paketu „</w:t>
      </w:r>
      <w:proofErr w:type="spellStart"/>
      <w:r w:rsidRPr="00BC04A6">
        <w:rPr>
          <w:rFonts w:ascii="Times New Roman" w:eastAsia="Times New Roman" w:hAnsi="Times New Roman" w:cs="Times New Roman"/>
          <w:color w:val="000000"/>
          <w:sz w:val="24"/>
          <w:szCs w:val="24"/>
          <w:lang w:val="lt-LT" w:eastAsia="lt-LT"/>
        </w:rPr>
        <w:t>Fit</w:t>
      </w:r>
      <w:proofErr w:type="spellEnd"/>
      <w:r w:rsidRPr="00BC04A6">
        <w:rPr>
          <w:rFonts w:ascii="Times New Roman" w:eastAsia="Times New Roman" w:hAnsi="Times New Roman" w:cs="Times New Roman"/>
          <w:color w:val="000000"/>
          <w:sz w:val="24"/>
          <w:szCs w:val="24"/>
          <w:lang w:val="lt-LT" w:eastAsia="lt-LT"/>
        </w:rPr>
        <w:t xml:space="preserve"> </w:t>
      </w:r>
      <w:proofErr w:type="spellStart"/>
      <w:r w:rsidRPr="00BC04A6">
        <w:rPr>
          <w:rFonts w:ascii="Times New Roman" w:eastAsia="Times New Roman" w:hAnsi="Times New Roman" w:cs="Times New Roman"/>
          <w:color w:val="000000"/>
          <w:sz w:val="24"/>
          <w:szCs w:val="24"/>
          <w:lang w:val="lt-LT" w:eastAsia="lt-LT"/>
        </w:rPr>
        <w:t>for</w:t>
      </w:r>
      <w:proofErr w:type="spellEnd"/>
      <w:r w:rsidRPr="00BC04A6">
        <w:rPr>
          <w:rFonts w:ascii="Times New Roman" w:eastAsia="Times New Roman" w:hAnsi="Times New Roman" w:cs="Times New Roman"/>
          <w:color w:val="000000"/>
          <w:sz w:val="24"/>
          <w:szCs w:val="24"/>
          <w:lang w:val="lt-LT" w:eastAsia="lt-LT"/>
        </w:rPr>
        <w:t xml:space="preserve"> 55“, „</w:t>
      </w:r>
      <w:proofErr w:type="spellStart"/>
      <w:r w:rsidRPr="00BC04A6">
        <w:rPr>
          <w:rFonts w:ascii="Times New Roman" w:eastAsia="Times New Roman" w:hAnsi="Times New Roman" w:cs="Times New Roman"/>
          <w:color w:val="000000"/>
          <w:sz w:val="24"/>
          <w:szCs w:val="24"/>
          <w:lang w:val="lt-LT" w:eastAsia="lt-LT"/>
        </w:rPr>
        <w:t>New</w:t>
      </w:r>
      <w:proofErr w:type="spellEnd"/>
      <w:r w:rsidRPr="00BC04A6">
        <w:rPr>
          <w:rFonts w:ascii="Times New Roman" w:eastAsia="Times New Roman" w:hAnsi="Times New Roman" w:cs="Times New Roman"/>
          <w:color w:val="000000"/>
          <w:sz w:val="24"/>
          <w:szCs w:val="24"/>
          <w:lang w:val="lt-LT" w:eastAsia="lt-LT"/>
        </w:rPr>
        <w:t xml:space="preserve"> </w:t>
      </w:r>
      <w:proofErr w:type="spellStart"/>
      <w:r w:rsidRPr="00BC04A6">
        <w:rPr>
          <w:rFonts w:ascii="Times New Roman" w:eastAsia="Times New Roman" w:hAnsi="Times New Roman" w:cs="Times New Roman"/>
          <w:color w:val="000000"/>
          <w:sz w:val="24"/>
          <w:szCs w:val="24"/>
          <w:lang w:val="lt-LT" w:eastAsia="lt-LT"/>
        </w:rPr>
        <w:t>European</w:t>
      </w:r>
      <w:proofErr w:type="spellEnd"/>
      <w:r w:rsidRPr="00BC04A6">
        <w:rPr>
          <w:rFonts w:ascii="Times New Roman" w:eastAsia="Times New Roman" w:hAnsi="Times New Roman" w:cs="Times New Roman"/>
          <w:color w:val="000000"/>
          <w:sz w:val="24"/>
          <w:szCs w:val="24"/>
          <w:lang w:val="lt-LT" w:eastAsia="lt-LT"/>
        </w:rPr>
        <w:t xml:space="preserve"> </w:t>
      </w:r>
      <w:proofErr w:type="spellStart"/>
      <w:r w:rsidRPr="00BC04A6">
        <w:rPr>
          <w:rFonts w:ascii="Times New Roman" w:eastAsia="Times New Roman" w:hAnsi="Times New Roman" w:cs="Times New Roman"/>
          <w:color w:val="000000"/>
          <w:sz w:val="24"/>
          <w:szCs w:val="24"/>
          <w:lang w:val="lt-LT" w:eastAsia="lt-LT"/>
        </w:rPr>
        <w:t>Bauhaus</w:t>
      </w:r>
      <w:proofErr w:type="spellEnd"/>
      <w:r w:rsidRPr="00BC04A6">
        <w:rPr>
          <w:rFonts w:ascii="Times New Roman" w:eastAsia="Times New Roman" w:hAnsi="Times New Roman" w:cs="Times New Roman"/>
          <w:color w:val="000000"/>
          <w:sz w:val="24"/>
          <w:szCs w:val="24"/>
          <w:lang w:val="lt-LT" w:eastAsia="lt-LT"/>
        </w:rPr>
        <w:t>“ ir „HERA“, koordinavimą?</w:t>
      </w:r>
    </w:p>
    <w:p w14:paraId="4CE18925" w14:textId="77777777" w:rsidR="00BC04A6" w:rsidRPr="00BC04A6" w:rsidRDefault="00BC04A6" w:rsidP="00BC04A6">
      <w:pPr>
        <w:spacing w:after="0" w:line="240" w:lineRule="auto"/>
        <w:ind w:firstLine="851"/>
        <w:jc w:val="both"/>
        <w:rPr>
          <w:rFonts w:ascii="Arial" w:eastAsia="Times New Roman" w:hAnsi="Arial" w:cs="Arial"/>
          <w:color w:val="000000"/>
          <w:sz w:val="18"/>
          <w:szCs w:val="18"/>
          <w:lang w:val="lt-LT" w:eastAsia="lt-LT"/>
        </w:rPr>
      </w:pPr>
      <w:r w:rsidRPr="00BC04A6">
        <w:rPr>
          <w:rFonts w:ascii="Times New Roman" w:eastAsia="Times New Roman" w:hAnsi="Times New Roman" w:cs="Times New Roman"/>
          <w:color w:val="000000"/>
          <w:sz w:val="24"/>
          <w:szCs w:val="24"/>
          <w:lang w:val="lt-LT" w:eastAsia="lt-LT"/>
        </w:rPr>
        <w:t> </w:t>
      </w:r>
    </w:p>
    <w:p w14:paraId="03572A22" w14:textId="77777777" w:rsidR="00BC04A6" w:rsidRPr="00BC04A6" w:rsidRDefault="00BC04A6" w:rsidP="00BC04A6">
      <w:pPr>
        <w:spacing w:after="0" w:line="240" w:lineRule="auto"/>
        <w:ind w:firstLine="851"/>
        <w:jc w:val="both"/>
        <w:rPr>
          <w:rFonts w:ascii="Arial" w:eastAsia="Times New Roman" w:hAnsi="Arial" w:cs="Arial"/>
          <w:color w:val="000000"/>
          <w:sz w:val="18"/>
          <w:szCs w:val="18"/>
          <w:lang w:val="lt-LT" w:eastAsia="lt-LT"/>
        </w:rPr>
      </w:pPr>
      <w:r w:rsidRPr="00BC04A6">
        <w:rPr>
          <w:rFonts w:ascii="Times New Roman" w:eastAsia="Times New Roman" w:hAnsi="Times New Roman" w:cs="Times New Roman"/>
          <w:color w:val="000000"/>
          <w:sz w:val="24"/>
          <w:szCs w:val="24"/>
          <w:lang w:val="lt-LT" w:eastAsia="lt-LT"/>
        </w:rPr>
        <w:t>2. Kaip jūsų šalis ruošiasi jų diegimui nacionaliniu lygmeniu ir mokslinių tyrimų bei inovacijų politikos įtraukimui į juos?</w:t>
      </w:r>
    </w:p>
    <w:p w14:paraId="04F0F102" w14:textId="7B14CECF" w:rsidR="006F2339" w:rsidRDefault="006F2339" w:rsidP="00BC04A6">
      <w:pPr>
        <w:pStyle w:val="TableParagraph"/>
        <w:ind w:left="0" w:right="121" w:firstLine="851"/>
        <w:jc w:val="both"/>
        <w:rPr>
          <w:rFonts w:ascii="Times New Roman" w:hAnsi="Times New Roman" w:cs="Times New Roman"/>
          <w:sz w:val="24"/>
          <w:szCs w:val="24"/>
          <w:lang w:val="lt-LT"/>
        </w:rPr>
      </w:pPr>
    </w:p>
    <w:p w14:paraId="3E1B495E" w14:textId="77777777" w:rsidR="00541AEC" w:rsidRDefault="00541AEC" w:rsidP="00541AEC">
      <w:pPr>
        <w:pStyle w:val="TableParagraph"/>
        <w:ind w:left="0" w:right="121" w:firstLine="851"/>
        <w:jc w:val="both"/>
        <w:rPr>
          <w:rFonts w:ascii="Times New Roman" w:hAnsi="Times New Roman" w:cs="Times New Roman"/>
          <w:color w:val="231F20"/>
          <w:sz w:val="24"/>
          <w:szCs w:val="24"/>
          <w:u w:val="single"/>
          <w:lang w:val="lt-LT"/>
        </w:rPr>
      </w:pPr>
      <w:r w:rsidRPr="00D62289">
        <w:rPr>
          <w:rFonts w:ascii="Times New Roman" w:hAnsi="Times New Roman" w:cs="Times New Roman"/>
          <w:color w:val="231F20"/>
          <w:sz w:val="24"/>
          <w:szCs w:val="24"/>
          <w:u w:val="single"/>
          <w:lang w:val="lt-LT"/>
        </w:rPr>
        <w:t>Siūloma Lietuvos pozicija</w:t>
      </w:r>
    </w:p>
    <w:p w14:paraId="6378D8B1" w14:textId="6DCFF469" w:rsidR="00541AEC" w:rsidRDefault="00541AEC" w:rsidP="00541AEC">
      <w:pPr>
        <w:pStyle w:val="tableparagraph0"/>
        <w:spacing w:before="0" w:beforeAutospacing="0" w:after="0" w:afterAutospacing="0"/>
        <w:ind w:right="121" w:firstLine="851"/>
        <w:jc w:val="both"/>
        <w:rPr>
          <w:rFonts w:ascii="Arial" w:hAnsi="Arial" w:cs="Arial"/>
          <w:color w:val="000000"/>
          <w:sz w:val="18"/>
          <w:szCs w:val="18"/>
        </w:rPr>
      </w:pPr>
      <w:bookmarkStart w:id="0" w:name="_GoBack"/>
      <w:bookmarkEnd w:id="0"/>
      <w:r>
        <w:rPr>
          <w:color w:val="231F20"/>
        </w:rPr>
        <w:t xml:space="preserve">Lietuvos Vyriausybė ir Parlamentas skiria didelį dėmesį europinių klausimų ir iniciatyvų aptarimui. Tam organizuojami reguliarūs Vyriausybės Europos Sąjungos komisijos </w:t>
      </w:r>
      <w:r>
        <w:rPr>
          <w:color w:val="231F20"/>
        </w:rPr>
        <w:lastRenderedPageBreak/>
        <w:t xml:space="preserve">posėdžiai bei Seimo Europos reikalų komiteto posėdžiai. Sudėtingiems </w:t>
      </w:r>
      <w:proofErr w:type="spellStart"/>
      <w:r>
        <w:rPr>
          <w:color w:val="231F20"/>
        </w:rPr>
        <w:t>tarpsektoriniams</w:t>
      </w:r>
      <w:proofErr w:type="spellEnd"/>
      <w:r>
        <w:rPr>
          <w:color w:val="231F20"/>
        </w:rPr>
        <w:t xml:space="preserve"> klausimams skiriamas ypatingas dėmesys. EK </w:t>
      </w:r>
      <w:r>
        <w:rPr>
          <w:color w:val="000000"/>
        </w:rPr>
        <w:t>„</w:t>
      </w:r>
      <w:proofErr w:type="spellStart"/>
      <w:r>
        <w:rPr>
          <w:color w:val="000000"/>
        </w:rPr>
        <w:t>Fit</w:t>
      </w:r>
      <w:proofErr w:type="spellEnd"/>
      <w:r>
        <w:rPr>
          <w:color w:val="000000"/>
        </w:rPr>
        <w:t xml:space="preserve"> </w:t>
      </w:r>
      <w:proofErr w:type="spellStart"/>
      <w:r>
        <w:rPr>
          <w:color w:val="000000"/>
        </w:rPr>
        <w:t>for</w:t>
      </w:r>
      <w:proofErr w:type="spellEnd"/>
      <w:r>
        <w:rPr>
          <w:color w:val="000000"/>
        </w:rPr>
        <w:t xml:space="preserve"> 55“ </w:t>
      </w:r>
      <w:r>
        <w:rPr>
          <w:color w:val="231F20"/>
        </w:rPr>
        <w:t>paketas</w:t>
      </w:r>
      <w:r>
        <w:rPr>
          <w:color w:val="000000"/>
        </w:rPr>
        <w:t xml:space="preserve"> buvo aptariamas šiuose formatuose. Naujoji Europos </w:t>
      </w:r>
      <w:proofErr w:type="spellStart"/>
      <w:r>
        <w:rPr>
          <w:color w:val="000000"/>
        </w:rPr>
        <w:t>Bauhaus</w:t>
      </w:r>
      <w:proofErr w:type="spellEnd"/>
      <w:r>
        <w:rPr>
          <w:color w:val="000000"/>
        </w:rPr>
        <w:t xml:space="preserve"> iniciatyva sulaukė Lietuvos suinteresuotų atstovų susidomėjimo ir yra remiama kelių ministerijų.</w:t>
      </w:r>
    </w:p>
    <w:p w14:paraId="2E1DEAE0" w14:textId="77777777" w:rsidR="00541AEC" w:rsidRDefault="00541AEC" w:rsidP="00541AEC">
      <w:pPr>
        <w:pStyle w:val="tableparagraph0"/>
        <w:spacing w:before="0" w:beforeAutospacing="0" w:after="0" w:afterAutospacing="0"/>
        <w:ind w:right="121" w:firstLine="851"/>
        <w:jc w:val="both"/>
        <w:rPr>
          <w:rFonts w:ascii="Arial" w:hAnsi="Arial" w:cs="Arial"/>
          <w:color w:val="000000"/>
          <w:sz w:val="18"/>
          <w:szCs w:val="18"/>
        </w:rPr>
      </w:pPr>
    </w:p>
    <w:p w14:paraId="4CC84E6B" w14:textId="77777777" w:rsidR="00541AEC" w:rsidRDefault="00541AEC" w:rsidP="00541AEC">
      <w:pPr>
        <w:pStyle w:val="tableparagraph0"/>
        <w:spacing w:before="0" w:beforeAutospacing="0" w:after="0" w:afterAutospacing="0"/>
        <w:ind w:right="121" w:firstLine="851"/>
        <w:jc w:val="both"/>
        <w:rPr>
          <w:rFonts w:ascii="Arial" w:hAnsi="Arial" w:cs="Arial"/>
          <w:color w:val="000000"/>
          <w:sz w:val="18"/>
          <w:szCs w:val="18"/>
        </w:rPr>
      </w:pPr>
      <w:r>
        <w:rPr>
          <w:color w:val="000000"/>
        </w:rPr>
        <w:t>Vyriausybė nacionalinę mokslinių tyrimų ir inovacijų politiką formuoja atsižvelgdama į Europos bei nacionalinius prioritetus bei iššūkius.</w:t>
      </w:r>
    </w:p>
    <w:p w14:paraId="3B753DCE" w14:textId="77777777" w:rsidR="00541AEC" w:rsidRDefault="00541AEC" w:rsidP="00541AEC">
      <w:pPr>
        <w:pStyle w:val="tableparagraph0"/>
        <w:spacing w:before="0" w:beforeAutospacing="0" w:after="0" w:afterAutospacing="0"/>
        <w:ind w:right="121" w:firstLine="851"/>
        <w:jc w:val="both"/>
        <w:rPr>
          <w:rFonts w:ascii="Arial" w:hAnsi="Arial" w:cs="Arial"/>
          <w:color w:val="000000"/>
          <w:sz w:val="18"/>
          <w:szCs w:val="18"/>
        </w:rPr>
      </w:pPr>
      <w:r>
        <w:rPr>
          <w:color w:val="000000"/>
        </w:rPr>
        <w:t>Lietuvos Vyriausybės numatomos naujos priemonės, tokios kaip mokslo ir inovacijų pareigūnų šakinėse ministerijose pareigybių įsteigimas, tiesiogiai prisidės prie numatytų iniciatyvų įgyvendinimo ir stiprins mokslo ir inovacijų aspektą sektorinėse politikose.</w:t>
      </w:r>
    </w:p>
    <w:p w14:paraId="1BD0E6FF" w14:textId="77777777" w:rsidR="00541AEC" w:rsidRDefault="00541AEC" w:rsidP="00541AEC">
      <w:pPr>
        <w:pStyle w:val="tableparagraph0"/>
        <w:spacing w:before="0" w:beforeAutospacing="0" w:after="0" w:afterAutospacing="0"/>
        <w:ind w:right="121" w:firstLine="851"/>
        <w:jc w:val="both"/>
        <w:rPr>
          <w:rFonts w:ascii="Arial" w:hAnsi="Arial" w:cs="Arial"/>
          <w:color w:val="000000"/>
          <w:sz w:val="18"/>
          <w:szCs w:val="18"/>
        </w:rPr>
      </w:pPr>
      <w:r>
        <w:rPr>
          <w:color w:val="000000"/>
        </w:rPr>
        <w:t>Taip pat Lietuva siekia įgyvendinti misijomis grįstas programas, derančias su iššūkiais ir sumanios specializacijos prioritetais bei formuoti mokslo ir inovacijų ekosistemas.</w:t>
      </w:r>
    </w:p>
    <w:p w14:paraId="383A9257" w14:textId="77777777" w:rsidR="00541AEC" w:rsidRDefault="00541AEC" w:rsidP="00541AEC">
      <w:pPr>
        <w:pStyle w:val="tableparagraph0"/>
        <w:spacing w:before="0" w:beforeAutospacing="0" w:after="0" w:afterAutospacing="0"/>
        <w:ind w:right="121" w:firstLine="851"/>
        <w:jc w:val="both"/>
        <w:rPr>
          <w:rFonts w:ascii="Arial" w:hAnsi="Arial" w:cs="Arial"/>
          <w:color w:val="000000"/>
          <w:sz w:val="18"/>
          <w:szCs w:val="18"/>
        </w:rPr>
      </w:pPr>
      <w:r>
        <w:rPr>
          <w:color w:val="000000"/>
        </w:rPr>
        <w:t xml:space="preserve">Lietuvos dalyvavimui „Europos horizonte“ skiriamas ypatingas dėmesys rengiant „Europos Horizonto“ </w:t>
      </w:r>
      <w:proofErr w:type="spellStart"/>
      <w:r>
        <w:rPr>
          <w:color w:val="000000"/>
        </w:rPr>
        <w:t>akceleravimo</w:t>
      </w:r>
      <w:proofErr w:type="spellEnd"/>
      <w:r>
        <w:rPr>
          <w:color w:val="000000"/>
        </w:rPr>
        <w:t xml:space="preserve"> programą, kurios tikslas pagerinti Lietuvos dalyvavimo programoje rezultatus bei prisidėti prie bendrų europinių pastangų įgyvendinant iškeltus tikslus.</w:t>
      </w:r>
    </w:p>
    <w:p w14:paraId="684ED734" w14:textId="77777777" w:rsidR="00541AEC" w:rsidRPr="004E0AEE" w:rsidRDefault="00541AEC" w:rsidP="00BC04A6">
      <w:pPr>
        <w:pStyle w:val="TableParagraph"/>
        <w:ind w:left="0" w:right="121" w:firstLine="851"/>
        <w:jc w:val="both"/>
        <w:rPr>
          <w:rFonts w:ascii="Times New Roman" w:hAnsi="Times New Roman" w:cs="Times New Roman"/>
          <w:sz w:val="24"/>
          <w:szCs w:val="24"/>
          <w:lang w:val="lt-LT"/>
        </w:rPr>
      </w:pPr>
    </w:p>
    <w:sectPr w:rsidR="00541AEC" w:rsidRPr="004E0AEE" w:rsidSect="00893616">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F5866" w14:textId="77777777" w:rsidR="00B74B6A" w:rsidRDefault="00B74B6A" w:rsidP="00893616">
      <w:pPr>
        <w:spacing w:after="0" w:line="240" w:lineRule="auto"/>
      </w:pPr>
      <w:r>
        <w:separator/>
      </w:r>
    </w:p>
  </w:endnote>
  <w:endnote w:type="continuationSeparator" w:id="0">
    <w:p w14:paraId="1C2F9D25" w14:textId="77777777" w:rsidR="00B74B6A" w:rsidRDefault="00B74B6A" w:rsidP="0089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00"/>
    <w:family w:val="modern"/>
    <w:pitch w:val="fixed"/>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4C6F3" w14:textId="77777777" w:rsidR="00B74B6A" w:rsidRDefault="00B74B6A" w:rsidP="00893616">
      <w:pPr>
        <w:spacing w:after="0" w:line="240" w:lineRule="auto"/>
      </w:pPr>
      <w:r>
        <w:separator/>
      </w:r>
    </w:p>
  </w:footnote>
  <w:footnote w:type="continuationSeparator" w:id="0">
    <w:p w14:paraId="32D9035E" w14:textId="77777777" w:rsidR="00B74B6A" w:rsidRDefault="00B74B6A" w:rsidP="00893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624444"/>
      <w:docPartObj>
        <w:docPartGallery w:val="Page Numbers (Top of Page)"/>
        <w:docPartUnique/>
      </w:docPartObj>
    </w:sdtPr>
    <w:sdtEndPr/>
    <w:sdtContent>
      <w:p w14:paraId="311A70FF" w14:textId="50FCDEED" w:rsidR="00893616" w:rsidRDefault="00893616">
        <w:pPr>
          <w:pStyle w:val="Antrats"/>
          <w:jc w:val="center"/>
        </w:pPr>
        <w:r>
          <w:fldChar w:fldCharType="begin"/>
        </w:r>
        <w:r>
          <w:instrText>PAGE   \* MERGEFORMAT</w:instrText>
        </w:r>
        <w:r>
          <w:fldChar w:fldCharType="separate"/>
        </w:r>
        <w:r w:rsidR="00541AEC" w:rsidRPr="00541AEC">
          <w:rPr>
            <w:noProof/>
            <w:lang w:val="lt-LT"/>
          </w:rPr>
          <w:t>5</w:t>
        </w:r>
        <w:r>
          <w:fldChar w:fldCharType="end"/>
        </w:r>
      </w:p>
    </w:sdtContent>
  </w:sdt>
  <w:p w14:paraId="6DE62FD6" w14:textId="77777777" w:rsidR="00893616" w:rsidRDefault="0089361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D0B"/>
    <w:multiLevelType w:val="hybridMultilevel"/>
    <w:tmpl w:val="9F620FC2"/>
    <w:lvl w:ilvl="0" w:tplc="0427000F">
      <w:start w:val="1"/>
      <w:numFmt w:val="decimal"/>
      <w:lvlText w:val="%1."/>
      <w:lvlJc w:val="left"/>
      <w:pPr>
        <w:ind w:left="1967" w:hanging="360"/>
      </w:p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 w15:restartNumberingAfterBreak="0">
    <w:nsid w:val="01ED0FFD"/>
    <w:multiLevelType w:val="hybridMultilevel"/>
    <w:tmpl w:val="0EE013E2"/>
    <w:lvl w:ilvl="0" w:tplc="2FF4050C">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6506C6A"/>
    <w:multiLevelType w:val="hybridMultilevel"/>
    <w:tmpl w:val="6E68E5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41734C"/>
    <w:multiLevelType w:val="hybridMultilevel"/>
    <w:tmpl w:val="0EE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421DF9"/>
    <w:multiLevelType w:val="hybridMultilevel"/>
    <w:tmpl w:val="14F68DAC"/>
    <w:lvl w:ilvl="0" w:tplc="E5F819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EDA0477"/>
    <w:multiLevelType w:val="hybridMultilevel"/>
    <w:tmpl w:val="65666B7E"/>
    <w:lvl w:ilvl="0" w:tplc="6B2CDE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08B4E8F"/>
    <w:multiLevelType w:val="hybridMultilevel"/>
    <w:tmpl w:val="2AA8C932"/>
    <w:lvl w:ilvl="0" w:tplc="09E859C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3E256D"/>
    <w:multiLevelType w:val="hybridMultilevel"/>
    <w:tmpl w:val="62224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BF4ED0"/>
    <w:multiLevelType w:val="hybridMultilevel"/>
    <w:tmpl w:val="739ED0C2"/>
    <w:lvl w:ilvl="0" w:tplc="77B0348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DD81A8F"/>
    <w:multiLevelType w:val="multilevel"/>
    <w:tmpl w:val="20AA9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5A6062"/>
    <w:multiLevelType w:val="hybridMultilevel"/>
    <w:tmpl w:val="5C3CCC86"/>
    <w:lvl w:ilvl="0" w:tplc="54B88EA8">
      <w:start w:val="202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11571A"/>
    <w:multiLevelType w:val="multilevel"/>
    <w:tmpl w:val="B64C2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A10C05"/>
    <w:multiLevelType w:val="hybridMultilevel"/>
    <w:tmpl w:val="65666B7E"/>
    <w:lvl w:ilvl="0" w:tplc="6B2CDE2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9E83DE4"/>
    <w:multiLevelType w:val="hybridMultilevel"/>
    <w:tmpl w:val="A184C256"/>
    <w:lvl w:ilvl="0" w:tplc="AD30A9C0">
      <w:start w:val="3"/>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3D8C63DB"/>
    <w:multiLevelType w:val="hybridMultilevel"/>
    <w:tmpl w:val="855C83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921FFB"/>
    <w:multiLevelType w:val="hybridMultilevel"/>
    <w:tmpl w:val="0FF81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544408"/>
    <w:multiLevelType w:val="hybridMultilevel"/>
    <w:tmpl w:val="C0B45DFC"/>
    <w:lvl w:ilvl="0" w:tplc="08CCEC46">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6CC35C1"/>
    <w:multiLevelType w:val="hybridMultilevel"/>
    <w:tmpl w:val="E354BA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852244B"/>
    <w:multiLevelType w:val="hybridMultilevel"/>
    <w:tmpl w:val="6E52B980"/>
    <w:lvl w:ilvl="0" w:tplc="363E6C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9F56FBE"/>
    <w:multiLevelType w:val="hybridMultilevel"/>
    <w:tmpl w:val="0EEA8B60"/>
    <w:lvl w:ilvl="0" w:tplc="400C753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A0A1751"/>
    <w:multiLevelType w:val="multilevel"/>
    <w:tmpl w:val="7E420CC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B6A6E29"/>
    <w:multiLevelType w:val="hybridMultilevel"/>
    <w:tmpl w:val="29FACFAE"/>
    <w:lvl w:ilvl="0" w:tplc="0402283A">
      <w:start w:val="1"/>
      <w:numFmt w:val="bullet"/>
      <w:lvlText w:val=""/>
      <w:lvlJc w:val="left"/>
      <w:pPr>
        <w:ind w:left="765" w:hanging="360"/>
      </w:pPr>
      <w:rPr>
        <w:rFonts w:ascii="Symbol" w:hAnsi="Symbol" w:hint="default"/>
        <w:sz w:val="22"/>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22" w15:restartNumberingAfterBreak="0">
    <w:nsid w:val="4E572465"/>
    <w:multiLevelType w:val="hybridMultilevel"/>
    <w:tmpl w:val="A202C878"/>
    <w:lvl w:ilvl="0" w:tplc="F4980038">
      <w:start w:val="12"/>
      <w:numFmt w:val="bullet"/>
      <w:lvlText w:val="-"/>
      <w:lvlJc w:val="left"/>
      <w:pPr>
        <w:ind w:left="502" w:hanging="360"/>
      </w:pPr>
      <w:rPr>
        <w:rFonts w:ascii="Times New Roman" w:eastAsia="Arial"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3" w15:restartNumberingAfterBreak="0">
    <w:nsid w:val="4EF429A9"/>
    <w:multiLevelType w:val="hybridMultilevel"/>
    <w:tmpl w:val="FC9EE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F064E6D"/>
    <w:multiLevelType w:val="hybridMultilevel"/>
    <w:tmpl w:val="09FC7E5A"/>
    <w:lvl w:ilvl="0" w:tplc="E99C8ACA">
      <w:start w:val="1"/>
      <w:numFmt w:val="low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5" w15:restartNumberingAfterBreak="0">
    <w:nsid w:val="52D326F3"/>
    <w:multiLevelType w:val="hybridMultilevel"/>
    <w:tmpl w:val="6E52B980"/>
    <w:lvl w:ilvl="0" w:tplc="363E6C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3547E81"/>
    <w:multiLevelType w:val="hybridMultilevel"/>
    <w:tmpl w:val="47A63372"/>
    <w:lvl w:ilvl="0" w:tplc="A2D42EFE">
      <w:start w:val="202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7" w15:restartNumberingAfterBreak="0">
    <w:nsid w:val="57605287"/>
    <w:multiLevelType w:val="hybridMultilevel"/>
    <w:tmpl w:val="D5DAA56E"/>
    <w:lvl w:ilvl="0" w:tplc="DA1E74D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8" w15:restartNumberingAfterBreak="0">
    <w:nsid w:val="58586FBD"/>
    <w:multiLevelType w:val="hybridMultilevel"/>
    <w:tmpl w:val="E24AC60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15:restartNumberingAfterBreak="0">
    <w:nsid w:val="5A7346D7"/>
    <w:multiLevelType w:val="hybridMultilevel"/>
    <w:tmpl w:val="90989694"/>
    <w:lvl w:ilvl="0" w:tplc="82AEF72A">
      <w:start w:val="1"/>
      <w:numFmt w:val="decimal"/>
      <w:lvlText w:val="%1."/>
      <w:lvlJc w:val="left"/>
      <w:pPr>
        <w:ind w:left="1353" w:hanging="360"/>
      </w:pPr>
      <w:rPr>
        <w:rFonts w:hint="default"/>
        <w:b/>
        <w:i w:val="0"/>
      </w:rPr>
    </w:lvl>
    <w:lvl w:ilvl="1" w:tplc="04270019">
      <w:start w:val="1"/>
      <w:numFmt w:val="lowerLetter"/>
      <w:lvlText w:val="%2."/>
      <w:lvlJc w:val="left"/>
      <w:pPr>
        <w:ind w:left="2509" w:hanging="360"/>
      </w:pPr>
    </w:lvl>
    <w:lvl w:ilvl="2" w:tplc="F0D80E50">
      <w:start w:val="1"/>
      <w:numFmt w:val="lowerLetter"/>
      <w:lvlText w:val="%3)"/>
      <w:lvlJc w:val="left"/>
      <w:pPr>
        <w:ind w:left="3469" w:hanging="420"/>
      </w:pPr>
      <w:rPr>
        <w:rFonts w:hint="default"/>
      </w:r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30" w15:restartNumberingAfterBreak="0">
    <w:nsid w:val="5A7622F3"/>
    <w:multiLevelType w:val="hybridMultilevel"/>
    <w:tmpl w:val="C742A770"/>
    <w:lvl w:ilvl="0" w:tplc="7CA2C8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0A1427B"/>
    <w:multiLevelType w:val="hybridMultilevel"/>
    <w:tmpl w:val="FD32EC2E"/>
    <w:lvl w:ilvl="0" w:tplc="D84C8AAA">
      <w:start w:val="3"/>
      <w:numFmt w:val="bullet"/>
      <w:lvlText w:val="-"/>
      <w:lvlJc w:val="left"/>
      <w:pPr>
        <w:ind w:left="1069" w:hanging="360"/>
      </w:pPr>
      <w:rPr>
        <w:rFonts w:ascii="Times New Roman" w:eastAsia="Times New Roman" w:hAnsi="Times New Roman" w:cs="Times New Roman" w:hint="default"/>
        <w:color w:val="000000"/>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2" w15:restartNumberingAfterBreak="0">
    <w:nsid w:val="60F30973"/>
    <w:multiLevelType w:val="hybridMultilevel"/>
    <w:tmpl w:val="419EA128"/>
    <w:lvl w:ilvl="0" w:tplc="AD7ACA88">
      <w:start w:val="2020"/>
      <w:numFmt w:val="bullet"/>
      <w:lvlText w:val="-"/>
      <w:lvlJc w:val="left"/>
      <w:pPr>
        <w:ind w:left="1129" w:hanging="360"/>
      </w:pPr>
      <w:rPr>
        <w:rFonts w:ascii="Times New Roman" w:eastAsia="Times New Roman"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33" w15:restartNumberingAfterBreak="0">
    <w:nsid w:val="644A4138"/>
    <w:multiLevelType w:val="hybridMultilevel"/>
    <w:tmpl w:val="4F54A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4F438B7"/>
    <w:multiLevelType w:val="hybridMultilevel"/>
    <w:tmpl w:val="E6549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8DF0E42"/>
    <w:multiLevelType w:val="hybridMultilevel"/>
    <w:tmpl w:val="999801EC"/>
    <w:lvl w:ilvl="0" w:tplc="3CBC8890">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FB3896"/>
    <w:multiLevelType w:val="hybridMultilevel"/>
    <w:tmpl w:val="E070C93E"/>
    <w:lvl w:ilvl="0" w:tplc="64941174">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71CC5E19"/>
    <w:multiLevelType w:val="hybridMultilevel"/>
    <w:tmpl w:val="99ACFFD8"/>
    <w:lvl w:ilvl="0" w:tplc="F12486B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73C051F0"/>
    <w:multiLevelType w:val="multilevel"/>
    <w:tmpl w:val="7BAE60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61B2961"/>
    <w:multiLevelType w:val="hybridMultilevel"/>
    <w:tmpl w:val="BDF291B4"/>
    <w:lvl w:ilvl="0" w:tplc="7DD4D5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762B2BEC"/>
    <w:multiLevelType w:val="hybridMultilevel"/>
    <w:tmpl w:val="85C8DB5A"/>
    <w:lvl w:ilvl="0" w:tplc="46741F3C">
      <w:start w:val="3"/>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7821603F"/>
    <w:multiLevelType w:val="hybridMultilevel"/>
    <w:tmpl w:val="4300C688"/>
    <w:lvl w:ilvl="0" w:tplc="D940F344">
      <w:start w:val="202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2" w15:restartNumberingAfterBreak="0">
    <w:nsid w:val="7BB34D63"/>
    <w:multiLevelType w:val="hybridMultilevel"/>
    <w:tmpl w:val="5E24F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1552DA"/>
    <w:multiLevelType w:val="hybridMultilevel"/>
    <w:tmpl w:val="D7AEB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7B65B4"/>
    <w:multiLevelType w:val="hybridMultilevel"/>
    <w:tmpl w:val="F61E868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43"/>
  </w:num>
  <w:num w:numId="3">
    <w:abstractNumId w:val="15"/>
  </w:num>
  <w:num w:numId="4">
    <w:abstractNumId w:val="24"/>
  </w:num>
  <w:num w:numId="5">
    <w:abstractNumId w:val="0"/>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9"/>
  </w:num>
  <w:num w:numId="9">
    <w:abstractNumId w:val="32"/>
  </w:num>
  <w:num w:numId="10">
    <w:abstractNumId w:val="41"/>
  </w:num>
  <w:num w:numId="11">
    <w:abstractNumId w:val="39"/>
  </w:num>
  <w:num w:numId="12">
    <w:abstractNumId w:val="40"/>
  </w:num>
  <w:num w:numId="13">
    <w:abstractNumId w:val="8"/>
  </w:num>
  <w:num w:numId="14">
    <w:abstractNumId w:val="19"/>
  </w:num>
  <w:num w:numId="15">
    <w:abstractNumId w:val="36"/>
  </w:num>
  <w:num w:numId="16">
    <w:abstractNumId w:val="13"/>
  </w:num>
  <w:num w:numId="17">
    <w:abstractNumId w:val="31"/>
  </w:num>
  <w:num w:numId="18">
    <w:abstractNumId w:val="1"/>
  </w:num>
  <w:num w:numId="19">
    <w:abstractNumId w:val="21"/>
  </w:num>
  <w:num w:numId="20">
    <w:abstractNumId w:val="7"/>
  </w:num>
  <w:num w:numId="21">
    <w:abstractNumId w:val="10"/>
  </w:num>
  <w:num w:numId="22">
    <w:abstractNumId w:val="25"/>
  </w:num>
  <w:num w:numId="23">
    <w:abstractNumId w:val="30"/>
  </w:num>
  <w:num w:numId="24">
    <w:abstractNumId w:val="18"/>
  </w:num>
  <w:num w:numId="25">
    <w:abstractNumId w:val="26"/>
  </w:num>
  <w:num w:numId="26">
    <w:abstractNumId w:val="14"/>
  </w:num>
  <w:num w:numId="27">
    <w:abstractNumId w:val="35"/>
  </w:num>
  <w:num w:numId="28">
    <w:abstractNumId w:val="42"/>
  </w:num>
  <w:num w:numId="29">
    <w:abstractNumId w:val="44"/>
  </w:num>
  <w:num w:numId="30">
    <w:abstractNumId w:val="37"/>
  </w:num>
  <w:num w:numId="31">
    <w:abstractNumId w:val="17"/>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
  </w:num>
  <w:num w:numId="35">
    <w:abstractNumId w:val="23"/>
  </w:num>
  <w:num w:numId="36">
    <w:abstractNumId w:val="28"/>
  </w:num>
  <w:num w:numId="37">
    <w:abstractNumId w:val="12"/>
  </w:num>
  <w:num w:numId="38">
    <w:abstractNumId w:val="2"/>
  </w:num>
  <w:num w:numId="39">
    <w:abstractNumId w:val="20"/>
  </w:num>
  <w:num w:numId="40">
    <w:abstractNumId w:val="5"/>
  </w:num>
  <w:num w:numId="41">
    <w:abstractNumId w:val="22"/>
  </w:num>
  <w:num w:numId="42">
    <w:abstractNumId w:val="38"/>
  </w:num>
  <w:num w:numId="43">
    <w:abstractNumId w:val="4"/>
  </w:num>
  <w:num w:numId="44">
    <w:abstractNumId w:val="16"/>
  </w:num>
  <w:num w:numId="45">
    <w:abstractNumId w:val="6"/>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6"/>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12"/>
    <w:rsid w:val="00003322"/>
    <w:rsid w:val="000163C1"/>
    <w:rsid w:val="000304F3"/>
    <w:rsid w:val="000320CE"/>
    <w:rsid w:val="0003790D"/>
    <w:rsid w:val="00042E68"/>
    <w:rsid w:val="0004494B"/>
    <w:rsid w:val="00060198"/>
    <w:rsid w:val="000647CE"/>
    <w:rsid w:val="000739B4"/>
    <w:rsid w:val="00076A82"/>
    <w:rsid w:val="00087338"/>
    <w:rsid w:val="00096DCB"/>
    <w:rsid w:val="000C356C"/>
    <w:rsid w:val="000F04DF"/>
    <w:rsid w:val="000F23C7"/>
    <w:rsid w:val="000F4561"/>
    <w:rsid w:val="000F689B"/>
    <w:rsid w:val="00103EDE"/>
    <w:rsid w:val="00104ACF"/>
    <w:rsid w:val="0010766D"/>
    <w:rsid w:val="00113472"/>
    <w:rsid w:val="00121B67"/>
    <w:rsid w:val="00130517"/>
    <w:rsid w:val="00142666"/>
    <w:rsid w:val="00147048"/>
    <w:rsid w:val="00152698"/>
    <w:rsid w:val="00156485"/>
    <w:rsid w:val="001564E2"/>
    <w:rsid w:val="00161A23"/>
    <w:rsid w:val="001636ED"/>
    <w:rsid w:val="00167210"/>
    <w:rsid w:val="00191A9D"/>
    <w:rsid w:val="00193293"/>
    <w:rsid w:val="001A0D9D"/>
    <w:rsid w:val="001A2E6F"/>
    <w:rsid w:val="001B40E2"/>
    <w:rsid w:val="001C5E10"/>
    <w:rsid w:val="001D0678"/>
    <w:rsid w:val="001D1998"/>
    <w:rsid w:val="001D22F9"/>
    <w:rsid w:val="001D528E"/>
    <w:rsid w:val="001D5E58"/>
    <w:rsid w:val="001D5E79"/>
    <w:rsid w:val="001E1F79"/>
    <w:rsid w:val="001E387F"/>
    <w:rsid w:val="001F1A45"/>
    <w:rsid w:val="001F5854"/>
    <w:rsid w:val="002077B6"/>
    <w:rsid w:val="0021202E"/>
    <w:rsid w:val="002217CE"/>
    <w:rsid w:val="00222CD6"/>
    <w:rsid w:val="00223F87"/>
    <w:rsid w:val="00227149"/>
    <w:rsid w:val="00256A93"/>
    <w:rsid w:val="00257296"/>
    <w:rsid w:val="0026658D"/>
    <w:rsid w:val="002676BD"/>
    <w:rsid w:val="00277904"/>
    <w:rsid w:val="00281070"/>
    <w:rsid w:val="002827E3"/>
    <w:rsid w:val="00283B33"/>
    <w:rsid w:val="00284D18"/>
    <w:rsid w:val="00285DC7"/>
    <w:rsid w:val="00295C51"/>
    <w:rsid w:val="0029630D"/>
    <w:rsid w:val="002A6F53"/>
    <w:rsid w:val="002C3A44"/>
    <w:rsid w:val="002D235A"/>
    <w:rsid w:val="002D5F34"/>
    <w:rsid w:val="002E4D71"/>
    <w:rsid w:val="002F5A5C"/>
    <w:rsid w:val="002F5E48"/>
    <w:rsid w:val="00302133"/>
    <w:rsid w:val="00323E05"/>
    <w:rsid w:val="0033499B"/>
    <w:rsid w:val="00335C12"/>
    <w:rsid w:val="00336575"/>
    <w:rsid w:val="00346982"/>
    <w:rsid w:val="0035712A"/>
    <w:rsid w:val="00373C31"/>
    <w:rsid w:val="00377F16"/>
    <w:rsid w:val="003900EA"/>
    <w:rsid w:val="00393AD8"/>
    <w:rsid w:val="00393D51"/>
    <w:rsid w:val="003C7694"/>
    <w:rsid w:val="003F0508"/>
    <w:rsid w:val="003F1207"/>
    <w:rsid w:val="0040637D"/>
    <w:rsid w:val="00407089"/>
    <w:rsid w:val="00413750"/>
    <w:rsid w:val="00415536"/>
    <w:rsid w:val="004209E7"/>
    <w:rsid w:val="00422142"/>
    <w:rsid w:val="00433552"/>
    <w:rsid w:val="00450EF2"/>
    <w:rsid w:val="004519E5"/>
    <w:rsid w:val="00457A57"/>
    <w:rsid w:val="00460683"/>
    <w:rsid w:val="00461F31"/>
    <w:rsid w:val="00476092"/>
    <w:rsid w:val="00482D34"/>
    <w:rsid w:val="004851BB"/>
    <w:rsid w:val="004944F9"/>
    <w:rsid w:val="004954BA"/>
    <w:rsid w:val="004A250B"/>
    <w:rsid w:val="004A3CB3"/>
    <w:rsid w:val="004B3DEC"/>
    <w:rsid w:val="004C376C"/>
    <w:rsid w:val="004E0AEE"/>
    <w:rsid w:val="004E5C0E"/>
    <w:rsid w:val="004E7812"/>
    <w:rsid w:val="004F4019"/>
    <w:rsid w:val="004F4162"/>
    <w:rsid w:val="005176EF"/>
    <w:rsid w:val="005274E0"/>
    <w:rsid w:val="005308D9"/>
    <w:rsid w:val="00532530"/>
    <w:rsid w:val="00533F13"/>
    <w:rsid w:val="00536064"/>
    <w:rsid w:val="00541AEC"/>
    <w:rsid w:val="00550535"/>
    <w:rsid w:val="0055077F"/>
    <w:rsid w:val="0055143E"/>
    <w:rsid w:val="00556A1F"/>
    <w:rsid w:val="00571C99"/>
    <w:rsid w:val="005736AC"/>
    <w:rsid w:val="005A2005"/>
    <w:rsid w:val="005A22AC"/>
    <w:rsid w:val="005A35AC"/>
    <w:rsid w:val="005A5FBD"/>
    <w:rsid w:val="005A74A2"/>
    <w:rsid w:val="005C7870"/>
    <w:rsid w:val="005D26A6"/>
    <w:rsid w:val="005F21D4"/>
    <w:rsid w:val="0060002C"/>
    <w:rsid w:val="00616793"/>
    <w:rsid w:val="00620744"/>
    <w:rsid w:val="0062186C"/>
    <w:rsid w:val="0063295E"/>
    <w:rsid w:val="00652387"/>
    <w:rsid w:val="0066611E"/>
    <w:rsid w:val="006676DC"/>
    <w:rsid w:val="006877BF"/>
    <w:rsid w:val="00695963"/>
    <w:rsid w:val="006A4307"/>
    <w:rsid w:val="006B0627"/>
    <w:rsid w:val="006B104D"/>
    <w:rsid w:val="006B4F33"/>
    <w:rsid w:val="006C1868"/>
    <w:rsid w:val="006C7DED"/>
    <w:rsid w:val="006D59F2"/>
    <w:rsid w:val="006E7493"/>
    <w:rsid w:val="006F1F01"/>
    <w:rsid w:val="006F2339"/>
    <w:rsid w:val="006F7D26"/>
    <w:rsid w:val="0070351F"/>
    <w:rsid w:val="00704D97"/>
    <w:rsid w:val="00740DD1"/>
    <w:rsid w:val="00741986"/>
    <w:rsid w:val="00744B02"/>
    <w:rsid w:val="00747494"/>
    <w:rsid w:val="00772732"/>
    <w:rsid w:val="007748C1"/>
    <w:rsid w:val="007874BB"/>
    <w:rsid w:val="007926B8"/>
    <w:rsid w:val="00797838"/>
    <w:rsid w:val="007B0281"/>
    <w:rsid w:val="007B3C5D"/>
    <w:rsid w:val="007C5402"/>
    <w:rsid w:val="007E0261"/>
    <w:rsid w:val="007F0B91"/>
    <w:rsid w:val="007F13A2"/>
    <w:rsid w:val="00802301"/>
    <w:rsid w:val="00813A35"/>
    <w:rsid w:val="0082354F"/>
    <w:rsid w:val="00823679"/>
    <w:rsid w:val="00830994"/>
    <w:rsid w:val="008312DA"/>
    <w:rsid w:val="008322DA"/>
    <w:rsid w:val="0084030B"/>
    <w:rsid w:val="00847E3A"/>
    <w:rsid w:val="00853AE6"/>
    <w:rsid w:val="00860B76"/>
    <w:rsid w:val="00893616"/>
    <w:rsid w:val="008A2B30"/>
    <w:rsid w:val="008A547A"/>
    <w:rsid w:val="008A7BBA"/>
    <w:rsid w:val="008B6F0B"/>
    <w:rsid w:val="008D2F9F"/>
    <w:rsid w:val="008D4484"/>
    <w:rsid w:val="008D4653"/>
    <w:rsid w:val="008E2EBE"/>
    <w:rsid w:val="008E7B57"/>
    <w:rsid w:val="008F36E5"/>
    <w:rsid w:val="008F5BFF"/>
    <w:rsid w:val="009005D3"/>
    <w:rsid w:val="00905651"/>
    <w:rsid w:val="00911276"/>
    <w:rsid w:val="00914E98"/>
    <w:rsid w:val="00932AAC"/>
    <w:rsid w:val="0094216C"/>
    <w:rsid w:val="009461E8"/>
    <w:rsid w:val="00986F48"/>
    <w:rsid w:val="00991F0F"/>
    <w:rsid w:val="00991F2E"/>
    <w:rsid w:val="009952F5"/>
    <w:rsid w:val="00995FD6"/>
    <w:rsid w:val="009C6297"/>
    <w:rsid w:val="009D0E09"/>
    <w:rsid w:val="009D5F73"/>
    <w:rsid w:val="009F00B5"/>
    <w:rsid w:val="009F2526"/>
    <w:rsid w:val="009F66C3"/>
    <w:rsid w:val="00A00FFD"/>
    <w:rsid w:val="00A1432B"/>
    <w:rsid w:val="00A4248C"/>
    <w:rsid w:val="00A43F54"/>
    <w:rsid w:val="00A6134A"/>
    <w:rsid w:val="00A62339"/>
    <w:rsid w:val="00A64676"/>
    <w:rsid w:val="00A80FB6"/>
    <w:rsid w:val="00A86AEC"/>
    <w:rsid w:val="00A86C55"/>
    <w:rsid w:val="00AA7E2F"/>
    <w:rsid w:val="00AE4D63"/>
    <w:rsid w:val="00AF37B1"/>
    <w:rsid w:val="00AF5CE0"/>
    <w:rsid w:val="00B150F6"/>
    <w:rsid w:val="00B16800"/>
    <w:rsid w:val="00B17C18"/>
    <w:rsid w:val="00B216F9"/>
    <w:rsid w:val="00B40DA9"/>
    <w:rsid w:val="00B51F42"/>
    <w:rsid w:val="00B561A9"/>
    <w:rsid w:val="00B564C6"/>
    <w:rsid w:val="00B74B6A"/>
    <w:rsid w:val="00BA0918"/>
    <w:rsid w:val="00BB694B"/>
    <w:rsid w:val="00BC04A6"/>
    <w:rsid w:val="00BC3A22"/>
    <w:rsid w:val="00BD1051"/>
    <w:rsid w:val="00BE5E24"/>
    <w:rsid w:val="00C00716"/>
    <w:rsid w:val="00C065F9"/>
    <w:rsid w:val="00C129BE"/>
    <w:rsid w:val="00C14577"/>
    <w:rsid w:val="00C204DD"/>
    <w:rsid w:val="00C209CD"/>
    <w:rsid w:val="00C233CC"/>
    <w:rsid w:val="00C450CA"/>
    <w:rsid w:val="00C45BB8"/>
    <w:rsid w:val="00C53760"/>
    <w:rsid w:val="00C56C7A"/>
    <w:rsid w:val="00C620F4"/>
    <w:rsid w:val="00C80653"/>
    <w:rsid w:val="00C80D8E"/>
    <w:rsid w:val="00C8773B"/>
    <w:rsid w:val="00C90A2F"/>
    <w:rsid w:val="00C90CED"/>
    <w:rsid w:val="00C9372F"/>
    <w:rsid w:val="00CC369B"/>
    <w:rsid w:val="00CE1983"/>
    <w:rsid w:val="00D059BD"/>
    <w:rsid w:val="00D10570"/>
    <w:rsid w:val="00D236EB"/>
    <w:rsid w:val="00D23C27"/>
    <w:rsid w:val="00D50889"/>
    <w:rsid w:val="00D62289"/>
    <w:rsid w:val="00D6771D"/>
    <w:rsid w:val="00D80A38"/>
    <w:rsid w:val="00D80BA6"/>
    <w:rsid w:val="00D82850"/>
    <w:rsid w:val="00D93360"/>
    <w:rsid w:val="00D95D03"/>
    <w:rsid w:val="00DA1BB3"/>
    <w:rsid w:val="00DB1993"/>
    <w:rsid w:val="00DB351E"/>
    <w:rsid w:val="00DC1E4E"/>
    <w:rsid w:val="00DC3B30"/>
    <w:rsid w:val="00DE1783"/>
    <w:rsid w:val="00DE7F35"/>
    <w:rsid w:val="00E00AA3"/>
    <w:rsid w:val="00E03869"/>
    <w:rsid w:val="00E1468B"/>
    <w:rsid w:val="00E173AC"/>
    <w:rsid w:val="00E2017A"/>
    <w:rsid w:val="00E3019F"/>
    <w:rsid w:val="00E57A8A"/>
    <w:rsid w:val="00E61CF6"/>
    <w:rsid w:val="00E67679"/>
    <w:rsid w:val="00E73B33"/>
    <w:rsid w:val="00E85E4A"/>
    <w:rsid w:val="00EA3FD9"/>
    <w:rsid w:val="00EA762B"/>
    <w:rsid w:val="00EB1721"/>
    <w:rsid w:val="00EB6B25"/>
    <w:rsid w:val="00EC11E9"/>
    <w:rsid w:val="00EE6C6C"/>
    <w:rsid w:val="00EE7CA5"/>
    <w:rsid w:val="00F16781"/>
    <w:rsid w:val="00F171E8"/>
    <w:rsid w:val="00F22E7B"/>
    <w:rsid w:val="00F25947"/>
    <w:rsid w:val="00F31A96"/>
    <w:rsid w:val="00F507D5"/>
    <w:rsid w:val="00F52780"/>
    <w:rsid w:val="00F546DE"/>
    <w:rsid w:val="00F5527C"/>
    <w:rsid w:val="00F67F60"/>
    <w:rsid w:val="00F74027"/>
    <w:rsid w:val="00F84E80"/>
    <w:rsid w:val="00F86019"/>
    <w:rsid w:val="00F86B04"/>
    <w:rsid w:val="00F978A7"/>
    <w:rsid w:val="00FA2034"/>
    <w:rsid w:val="00FA6D54"/>
    <w:rsid w:val="00FB064E"/>
    <w:rsid w:val="00FC0950"/>
    <w:rsid w:val="00FC2069"/>
    <w:rsid w:val="00FC385B"/>
    <w:rsid w:val="00FD1F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B2A2"/>
  <w15:chartTrackingRefBased/>
  <w15:docId w15:val="{40AB1B32-39B3-4D91-A308-F54DDB90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393D51"/>
    <w:pPr>
      <w:spacing w:before="100" w:beforeAutospacing="1" w:after="100" w:afterAutospacing="1" w:line="240" w:lineRule="auto"/>
    </w:pPr>
    <w:rPr>
      <w:rFonts w:ascii="Times New Roman" w:eastAsia="Times New Roman" w:hAnsi="Times New Roman" w:cs="Times New Roman"/>
      <w:sz w:val="24"/>
      <w:szCs w:val="24"/>
    </w:rPr>
  </w:style>
  <w:style w:type="character" w:styleId="Emfaz">
    <w:name w:val="Emphasis"/>
    <w:basedOn w:val="Numatytasispastraiposriftas"/>
    <w:uiPriority w:val="20"/>
    <w:qFormat/>
    <w:rsid w:val="00393D51"/>
    <w:rPr>
      <w:i/>
      <w:iCs/>
    </w:rPr>
  </w:style>
  <w:style w:type="paragraph" w:styleId="Sraopastraipa">
    <w:name w:val="List Paragraph"/>
    <w:aliases w:val="Fiche List Paragraph,Task Body,Viñetas (Inicio Parrafo),3 Txt tabla,Zerrenda-paragrafoa,Lista multicolor - Énfasis 11,Paragrafo elenco,Dot pt,No Spacing1,List Paragraph Char Char Char,Indicator Text,Numbered Para 1,Bullet Point"/>
    <w:basedOn w:val="prastasis"/>
    <w:link w:val="SraopastraipaDiagrama"/>
    <w:uiPriority w:val="34"/>
    <w:qFormat/>
    <w:rsid w:val="00393D51"/>
    <w:pPr>
      <w:ind w:left="720"/>
      <w:contextualSpacing/>
    </w:pPr>
  </w:style>
  <w:style w:type="paragraph" w:styleId="Debesliotekstas">
    <w:name w:val="Balloon Text"/>
    <w:basedOn w:val="prastasis"/>
    <w:link w:val="DebesliotekstasDiagrama"/>
    <w:uiPriority w:val="99"/>
    <w:semiHidden/>
    <w:unhideWhenUsed/>
    <w:rsid w:val="009D0E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0E09"/>
    <w:rPr>
      <w:rFonts w:ascii="Segoe UI" w:hAnsi="Segoe UI" w:cs="Segoe UI"/>
      <w:sz w:val="18"/>
      <w:szCs w:val="18"/>
    </w:rPr>
  </w:style>
  <w:style w:type="character" w:styleId="Komentaronuoroda">
    <w:name w:val="annotation reference"/>
    <w:basedOn w:val="Numatytasispastraiposriftas"/>
    <w:uiPriority w:val="99"/>
    <w:semiHidden/>
    <w:unhideWhenUsed/>
    <w:rsid w:val="0004494B"/>
    <w:rPr>
      <w:sz w:val="16"/>
      <w:szCs w:val="16"/>
    </w:rPr>
  </w:style>
  <w:style w:type="paragraph" w:styleId="Komentarotekstas">
    <w:name w:val="annotation text"/>
    <w:basedOn w:val="prastasis"/>
    <w:link w:val="KomentarotekstasDiagrama"/>
    <w:uiPriority w:val="99"/>
    <w:semiHidden/>
    <w:unhideWhenUsed/>
    <w:rsid w:val="000449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4494B"/>
    <w:rPr>
      <w:sz w:val="20"/>
      <w:szCs w:val="20"/>
    </w:rPr>
  </w:style>
  <w:style w:type="paragraph" w:styleId="Komentarotema">
    <w:name w:val="annotation subject"/>
    <w:basedOn w:val="Komentarotekstas"/>
    <w:next w:val="Komentarotekstas"/>
    <w:link w:val="KomentarotemaDiagrama"/>
    <w:uiPriority w:val="99"/>
    <w:semiHidden/>
    <w:unhideWhenUsed/>
    <w:rsid w:val="0004494B"/>
    <w:rPr>
      <w:b/>
      <w:bCs/>
    </w:rPr>
  </w:style>
  <w:style w:type="character" w:customStyle="1" w:styleId="KomentarotemaDiagrama">
    <w:name w:val="Komentaro tema Diagrama"/>
    <w:basedOn w:val="KomentarotekstasDiagrama"/>
    <w:link w:val="Komentarotema"/>
    <w:uiPriority w:val="99"/>
    <w:semiHidden/>
    <w:rsid w:val="0004494B"/>
    <w:rPr>
      <w:b/>
      <w:bCs/>
      <w:sz w:val="20"/>
      <w:szCs w:val="20"/>
    </w:rPr>
  </w:style>
  <w:style w:type="character" w:customStyle="1" w:styleId="tlid-translation">
    <w:name w:val="tlid-translation"/>
    <w:basedOn w:val="Numatytasispastraiposriftas"/>
    <w:rsid w:val="00747494"/>
  </w:style>
  <w:style w:type="paragraph" w:styleId="Antrats">
    <w:name w:val="header"/>
    <w:basedOn w:val="prastasis"/>
    <w:link w:val="AntratsDiagrama"/>
    <w:uiPriority w:val="99"/>
    <w:unhideWhenUsed/>
    <w:rsid w:val="008936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3616"/>
  </w:style>
  <w:style w:type="paragraph" w:styleId="Porat">
    <w:name w:val="footer"/>
    <w:basedOn w:val="prastasis"/>
    <w:link w:val="PoratDiagrama"/>
    <w:uiPriority w:val="99"/>
    <w:unhideWhenUsed/>
    <w:rsid w:val="008936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3616"/>
  </w:style>
  <w:style w:type="paragraph" w:styleId="Dokumentoinaostekstas">
    <w:name w:val="endnote text"/>
    <w:basedOn w:val="prastasis"/>
    <w:link w:val="DokumentoinaostekstasDiagrama"/>
    <w:uiPriority w:val="99"/>
    <w:semiHidden/>
    <w:unhideWhenUsed/>
    <w:rsid w:val="00B150F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150F6"/>
    <w:rPr>
      <w:sz w:val="20"/>
      <w:szCs w:val="20"/>
    </w:rPr>
  </w:style>
  <w:style w:type="character" w:styleId="Dokumentoinaosnumeris">
    <w:name w:val="endnote reference"/>
    <w:basedOn w:val="Numatytasispastraiposriftas"/>
    <w:uiPriority w:val="99"/>
    <w:semiHidden/>
    <w:unhideWhenUsed/>
    <w:rsid w:val="00B150F6"/>
    <w:rPr>
      <w:vertAlign w:val="superscript"/>
    </w:rPr>
  </w:style>
  <w:style w:type="paragraph" w:styleId="Puslapioinaostekstas">
    <w:name w:val="footnote text"/>
    <w:aliases w:val="Footnote Text Char1,Footnote Text Char1 Char Char,Footnote Text Char Char Char Char,Footnote Text Char Char Char Char Char Char Char Char,Footnote Text Char Char1,Schriftart: 9 pt,f"/>
    <w:basedOn w:val="prastasis"/>
    <w:link w:val="PuslapioinaostekstasDiagrama"/>
    <w:uiPriority w:val="99"/>
    <w:unhideWhenUsed/>
    <w:qFormat/>
    <w:rsid w:val="00B150F6"/>
    <w:pPr>
      <w:spacing w:after="0" w:line="240" w:lineRule="auto"/>
    </w:pPr>
    <w:rPr>
      <w:sz w:val="20"/>
      <w:szCs w:val="20"/>
    </w:rPr>
  </w:style>
  <w:style w:type="character" w:customStyle="1" w:styleId="PuslapioinaostekstasDiagrama">
    <w:name w:val="Puslapio išnašos tekstas Diagrama"/>
    <w:aliases w:val="Footnote Text Char1 Diagrama,Footnote Text Char1 Char Char Diagrama,Footnote Text Char Char Char Char Diagrama,Footnote Text Char Char Char Char Char Char Char Char Diagrama,Footnote Text Char Char1 Diagrama,f Diagrama"/>
    <w:basedOn w:val="Numatytasispastraiposriftas"/>
    <w:link w:val="Puslapioinaostekstas"/>
    <w:uiPriority w:val="99"/>
    <w:qFormat/>
    <w:rsid w:val="00B150F6"/>
    <w:rPr>
      <w:sz w:val="20"/>
      <w:szCs w:val="20"/>
    </w:rPr>
  </w:style>
  <w:style w:type="character" w:styleId="Puslapioinaosnuoroda">
    <w:name w:val="footnote reference"/>
    <w:aliases w:val="Footnote call,BVI fnr,SUPERS,Footnote symbol, BVI fnr,(Footnote Reference),Footnote,Voetnootverwijzing,Times 10 Point,Exposant 3 Point,Footnote reference number,note TESI,stylish,Ref,de nota al pie,Footnote Reference1,16 Point"/>
    <w:basedOn w:val="Numatytasispastraiposriftas"/>
    <w:link w:val="BVIfnrZnak"/>
    <w:uiPriority w:val="99"/>
    <w:unhideWhenUsed/>
    <w:qFormat/>
    <w:rsid w:val="00B150F6"/>
    <w:rPr>
      <w:vertAlign w:val="superscript"/>
    </w:rPr>
  </w:style>
  <w:style w:type="paragraph" w:customStyle="1" w:styleId="HeaderCouncilLarge">
    <w:name w:val="Header Council Large"/>
    <w:basedOn w:val="prastasis"/>
    <w:link w:val="HeaderCouncilLargeChar"/>
    <w:rsid w:val="00460683"/>
    <w:pPr>
      <w:spacing w:after="440" w:line="240" w:lineRule="auto"/>
      <w:ind w:left="-1134" w:right="-1134"/>
    </w:pPr>
    <w:rPr>
      <w:rFonts w:ascii="Times New Roman" w:eastAsiaTheme="minorHAnsi" w:hAnsi="Times New Roman" w:cs="Times New Roman"/>
      <w:sz w:val="2"/>
      <w:lang w:val="lt-LT" w:eastAsia="en-US"/>
    </w:rPr>
  </w:style>
  <w:style w:type="character" w:customStyle="1" w:styleId="HeaderCouncilLargeChar">
    <w:name w:val="Header Council Large Char"/>
    <w:basedOn w:val="Numatytasispastraiposriftas"/>
    <w:link w:val="HeaderCouncilLarge"/>
    <w:rsid w:val="00460683"/>
    <w:rPr>
      <w:rFonts w:ascii="Times New Roman" w:eastAsiaTheme="minorHAnsi" w:hAnsi="Times New Roman" w:cs="Times New Roman"/>
      <w:sz w:val="2"/>
      <w:lang w:val="lt-LT" w:eastAsia="en-US"/>
    </w:rPr>
  </w:style>
  <w:style w:type="paragraph" w:customStyle="1" w:styleId="PointManual">
    <w:name w:val="Point Manual"/>
    <w:basedOn w:val="prastasis"/>
    <w:qFormat/>
    <w:rsid w:val="00A6134A"/>
    <w:pPr>
      <w:spacing w:before="120" w:after="120" w:line="360" w:lineRule="auto"/>
      <w:ind w:left="567" w:hanging="567"/>
    </w:pPr>
    <w:rPr>
      <w:rFonts w:ascii="Times New Roman" w:eastAsiaTheme="minorHAnsi" w:hAnsi="Times New Roman" w:cs="Times New Roman"/>
      <w:sz w:val="24"/>
      <w:lang w:eastAsia="en-US"/>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rastasis"/>
    <w:link w:val="Puslapioinaosnuoroda"/>
    <w:uiPriority w:val="99"/>
    <w:rsid w:val="00A6134A"/>
    <w:pPr>
      <w:spacing w:line="240" w:lineRule="exact"/>
    </w:pPr>
    <w:rPr>
      <w:vertAlign w:val="superscript"/>
    </w:rPr>
  </w:style>
  <w:style w:type="paragraph" w:styleId="Pagrindinistekstas2">
    <w:name w:val="Body Text 2"/>
    <w:basedOn w:val="prastasis"/>
    <w:link w:val="Pagrindinistekstas2Diagrama"/>
    <w:rsid w:val="007748C1"/>
    <w:pPr>
      <w:spacing w:after="0" w:line="240" w:lineRule="auto"/>
      <w:jc w:val="center"/>
    </w:pPr>
    <w:rPr>
      <w:rFonts w:ascii="Times New Roman" w:eastAsia="Times New Roman" w:hAnsi="Times New Roman" w:cs="Times New Roman"/>
      <w:b/>
      <w:sz w:val="24"/>
      <w:szCs w:val="20"/>
      <w:lang w:val="lt-LT"/>
    </w:rPr>
  </w:style>
  <w:style w:type="character" w:customStyle="1" w:styleId="Pagrindinistekstas2Diagrama">
    <w:name w:val="Pagrindinis tekstas 2 Diagrama"/>
    <w:basedOn w:val="Numatytasispastraiposriftas"/>
    <w:link w:val="Pagrindinistekstas2"/>
    <w:rsid w:val="007748C1"/>
    <w:rPr>
      <w:rFonts w:ascii="Times New Roman" w:eastAsia="Times New Roman" w:hAnsi="Times New Roman" w:cs="Times New Roman"/>
      <w:b/>
      <w:sz w:val="24"/>
      <w:szCs w:val="20"/>
      <w:lang w:val="lt-LT"/>
    </w:rPr>
  </w:style>
  <w:style w:type="character" w:styleId="Hipersaitas">
    <w:name w:val="Hyperlink"/>
    <w:basedOn w:val="Numatytasispastraiposriftas"/>
    <w:uiPriority w:val="99"/>
    <w:semiHidden/>
    <w:unhideWhenUsed/>
    <w:rsid w:val="00AA7E2F"/>
    <w:rPr>
      <w:color w:val="0563C1" w:themeColor="hyperlink"/>
      <w:u w:val="single"/>
    </w:rPr>
  </w:style>
  <w:style w:type="character" w:customStyle="1" w:styleId="SraopastraipaDiagrama">
    <w:name w:val="Sąrašo pastraipa Diagrama"/>
    <w:aliases w:val="Fiche List Paragraph Diagrama,Task Body Diagrama,Viñetas (Inicio Parrafo) Diagrama,3 Txt tabla Diagrama,Zerrenda-paragrafoa Diagrama,Lista multicolor - Énfasis 11 Diagrama,Paragrafo elenco Diagrama,Dot pt Diagrama"/>
    <w:link w:val="Sraopastraipa"/>
    <w:uiPriority w:val="34"/>
    <w:qFormat/>
    <w:locked/>
    <w:rsid w:val="00AA7E2F"/>
  </w:style>
  <w:style w:type="paragraph" w:customStyle="1" w:styleId="TableParagraph">
    <w:name w:val="Table Paragraph"/>
    <w:basedOn w:val="prastasis"/>
    <w:uiPriority w:val="1"/>
    <w:qFormat/>
    <w:rsid w:val="00AA7E2F"/>
    <w:pPr>
      <w:widowControl w:val="0"/>
      <w:autoSpaceDE w:val="0"/>
      <w:autoSpaceDN w:val="0"/>
      <w:spacing w:after="0" w:line="240" w:lineRule="auto"/>
      <w:ind w:left="162"/>
    </w:pPr>
    <w:rPr>
      <w:rFonts w:ascii="Arial" w:eastAsia="Arial" w:hAnsi="Arial" w:cs="Arial"/>
      <w:lang w:val="en-US" w:eastAsia="en-US"/>
    </w:rPr>
  </w:style>
  <w:style w:type="paragraph" w:customStyle="1" w:styleId="tableparagraph0">
    <w:name w:val="tableparagraph"/>
    <w:basedOn w:val="prastasis"/>
    <w:rsid w:val="00541AEC"/>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75291">
      <w:bodyDiv w:val="1"/>
      <w:marLeft w:val="0"/>
      <w:marRight w:val="0"/>
      <w:marTop w:val="0"/>
      <w:marBottom w:val="0"/>
      <w:divBdr>
        <w:top w:val="none" w:sz="0" w:space="0" w:color="auto"/>
        <w:left w:val="none" w:sz="0" w:space="0" w:color="auto"/>
        <w:bottom w:val="none" w:sz="0" w:space="0" w:color="auto"/>
        <w:right w:val="none" w:sz="0" w:space="0" w:color="auto"/>
      </w:divBdr>
    </w:div>
    <w:div w:id="197550433">
      <w:bodyDiv w:val="1"/>
      <w:marLeft w:val="0"/>
      <w:marRight w:val="0"/>
      <w:marTop w:val="0"/>
      <w:marBottom w:val="0"/>
      <w:divBdr>
        <w:top w:val="none" w:sz="0" w:space="0" w:color="auto"/>
        <w:left w:val="none" w:sz="0" w:space="0" w:color="auto"/>
        <w:bottom w:val="none" w:sz="0" w:space="0" w:color="auto"/>
        <w:right w:val="none" w:sz="0" w:space="0" w:color="auto"/>
      </w:divBdr>
    </w:div>
    <w:div w:id="445125183">
      <w:bodyDiv w:val="1"/>
      <w:marLeft w:val="0"/>
      <w:marRight w:val="0"/>
      <w:marTop w:val="0"/>
      <w:marBottom w:val="0"/>
      <w:divBdr>
        <w:top w:val="none" w:sz="0" w:space="0" w:color="auto"/>
        <w:left w:val="none" w:sz="0" w:space="0" w:color="auto"/>
        <w:bottom w:val="none" w:sz="0" w:space="0" w:color="auto"/>
        <w:right w:val="none" w:sz="0" w:space="0" w:color="auto"/>
      </w:divBdr>
    </w:div>
    <w:div w:id="531039022">
      <w:bodyDiv w:val="1"/>
      <w:marLeft w:val="0"/>
      <w:marRight w:val="0"/>
      <w:marTop w:val="0"/>
      <w:marBottom w:val="0"/>
      <w:divBdr>
        <w:top w:val="none" w:sz="0" w:space="0" w:color="auto"/>
        <w:left w:val="none" w:sz="0" w:space="0" w:color="auto"/>
        <w:bottom w:val="none" w:sz="0" w:space="0" w:color="auto"/>
        <w:right w:val="none" w:sz="0" w:space="0" w:color="auto"/>
      </w:divBdr>
      <w:divsChild>
        <w:div w:id="645549442">
          <w:marLeft w:val="0"/>
          <w:marRight w:val="0"/>
          <w:marTop w:val="0"/>
          <w:marBottom w:val="0"/>
          <w:divBdr>
            <w:top w:val="none" w:sz="0" w:space="0" w:color="auto"/>
            <w:left w:val="none" w:sz="0" w:space="0" w:color="auto"/>
            <w:bottom w:val="none" w:sz="0" w:space="0" w:color="auto"/>
            <w:right w:val="none" w:sz="0" w:space="0" w:color="auto"/>
          </w:divBdr>
        </w:div>
        <w:div w:id="455485862">
          <w:marLeft w:val="0"/>
          <w:marRight w:val="0"/>
          <w:marTop w:val="0"/>
          <w:marBottom w:val="0"/>
          <w:divBdr>
            <w:top w:val="none" w:sz="0" w:space="0" w:color="auto"/>
            <w:left w:val="none" w:sz="0" w:space="0" w:color="auto"/>
            <w:bottom w:val="none" w:sz="0" w:space="0" w:color="auto"/>
            <w:right w:val="none" w:sz="0" w:space="0" w:color="auto"/>
          </w:divBdr>
        </w:div>
        <w:div w:id="1257791275">
          <w:marLeft w:val="0"/>
          <w:marRight w:val="0"/>
          <w:marTop w:val="0"/>
          <w:marBottom w:val="0"/>
          <w:divBdr>
            <w:top w:val="none" w:sz="0" w:space="0" w:color="auto"/>
            <w:left w:val="none" w:sz="0" w:space="0" w:color="auto"/>
            <w:bottom w:val="none" w:sz="0" w:space="0" w:color="auto"/>
            <w:right w:val="none" w:sz="0" w:space="0" w:color="auto"/>
          </w:divBdr>
        </w:div>
      </w:divsChild>
    </w:div>
    <w:div w:id="583686605">
      <w:bodyDiv w:val="1"/>
      <w:marLeft w:val="0"/>
      <w:marRight w:val="0"/>
      <w:marTop w:val="0"/>
      <w:marBottom w:val="0"/>
      <w:divBdr>
        <w:top w:val="none" w:sz="0" w:space="0" w:color="auto"/>
        <w:left w:val="none" w:sz="0" w:space="0" w:color="auto"/>
        <w:bottom w:val="none" w:sz="0" w:space="0" w:color="auto"/>
        <w:right w:val="none" w:sz="0" w:space="0" w:color="auto"/>
      </w:divBdr>
    </w:div>
    <w:div w:id="802114847">
      <w:bodyDiv w:val="1"/>
      <w:marLeft w:val="0"/>
      <w:marRight w:val="0"/>
      <w:marTop w:val="0"/>
      <w:marBottom w:val="0"/>
      <w:divBdr>
        <w:top w:val="none" w:sz="0" w:space="0" w:color="auto"/>
        <w:left w:val="none" w:sz="0" w:space="0" w:color="auto"/>
        <w:bottom w:val="none" w:sz="0" w:space="0" w:color="auto"/>
        <w:right w:val="none" w:sz="0" w:space="0" w:color="auto"/>
      </w:divBdr>
    </w:div>
    <w:div w:id="857083455">
      <w:bodyDiv w:val="1"/>
      <w:marLeft w:val="0"/>
      <w:marRight w:val="0"/>
      <w:marTop w:val="0"/>
      <w:marBottom w:val="0"/>
      <w:divBdr>
        <w:top w:val="none" w:sz="0" w:space="0" w:color="auto"/>
        <w:left w:val="none" w:sz="0" w:space="0" w:color="auto"/>
        <w:bottom w:val="none" w:sz="0" w:space="0" w:color="auto"/>
        <w:right w:val="none" w:sz="0" w:space="0" w:color="auto"/>
      </w:divBdr>
    </w:div>
    <w:div w:id="872227082">
      <w:bodyDiv w:val="1"/>
      <w:marLeft w:val="0"/>
      <w:marRight w:val="0"/>
      <w:marTop w:val="0"/>
      <w:marBottom w:val="0"/>
      <w:divBdr>
        <w:top w:val="none" w:sz="0" w:space="0" w:color="auto"/>
        <w:left w:val="none" w:sz="0" w:space="0" w:color="auto"/>
        <w:bottom w:val="none" w:sz="0" w:space="0" w:color="auto"/>
        <w:right w:val="none" w:sz="0" w:space="0" w:color="auto"/>
      </w:divBdr>
    </w:div>
    <w:div w:id="1079061828">
      <w:bodyDiv w:val="1"/>
      <w:marLeft w:val="0"/>
      <w:marRight w:val="0"/>
      <w:marTop w:val="0"/>
      <w:marBottom w:val="0"/>
      <w:divBdr>
        <w:top w:val="none" w:sz="0" w:space="0" w:color="auto"/>
        <w:left w:val="none" w:sz="0" w:space="0" w:color="auto"/>
        <w:bottom w:val="none" w:sz="0" w:space="0" w:color="auto"/>
        <w:right w:val="none" w:sz="0" w:space="0" w:color="auto"/>
      </w:divBdr>
    </w:div>
    <w:div w:id="1353725240">
      <w:bodyDiv w:val="1"/>
      <w:marLeft w:val="0"/>
      <w:marRight w:val="0"/>
      <w:marTop w:val="0"/>
      <w:marBottom w:val="0"/>
      <w:divBdr>
        <w:top w:val="none" w:sz="0" w:space="0" w:color="auto"/>
        <w:left w:val="none" w:sz="0" w:space="0" w:color="auto"/>
        <w:bottom w:val="none" w:sz="0" w:space="0" w:color="auto"/>
        <w:right w:val="none" w:sz="0" w:space="0" w:color="auto"/>
      </w:divBdr>
    </w:div>
    <w:div w:id="1370033133">
      <w:bodyDiv w:val="1"/>
      <w:marLeft w:val="0"/>
      <w:marRight w:val="0"/>
      <w:marTop w:val="0"/>
      <w:marBottom w:val="0"/>
      <w:divBdr>
        <w:top w:val="none" w:sz="0" w:space="0" w:color="auto"/>
        <w:left w:val="none" w:sz="0" w:space="0" w:color="auto"/>
        <w:bottom w:val="none" w:sz="0" w:space="0" w:color="auto"/>
        <w:right w:val="none" w:sz="0" w:space="0" w:color="auto"/>
      </w:divBdr>
    </w:div>
    <w:div w:id="1469125979">
      <w:bodyDiv w:val="1"/>
      <w:marLeft w:val="0"/>
      <w:marRight w:val="0"/>
      <w:marTop w:val="0"/>
      <w:marBottom w:val="0"/>
      <w:divBdr>
        <w:top w:val="none" w:sz="0" w:space="0" w:color="auto"/>
        <w:left w:val="none" w:sz="0" w:space="0" w:color="auto"/>
        <w:bottom w:val="none" w:sz="0" w:space="0" w:color="auto"/>
        <w:right w:val="none" w:sz="0" w:space="0" w:color="auto"/>
      </w:divBdr>
      <w:divsChild>
        <w:div w:id="428506090">
          <w:marLeft w:val="0"/>
          <w:marRight w:val="0"/>
          <w:marTop w:val="0"/>
          <w:marBottom w:val="0"/>
          <w:divBdr>
            <w:top w:val="none" w:sz="0" w:space="0" w:color="auto"/>
            <w:left w:val="none" w:sz="0" w:space="0" w:color="auto"/>
            <w:bottom w:val="none" w:sz="0" w:space="0" w:color="auto"/>
            <w:right w:val="none" w:sz="0" w:space="0" w:color="auto"/>
          </w:divBdr>
        </w:div>
        <w:div w:id="1828202435">
          <w:marLeft w:val="0"/>
          <w:marRight w:val="0"/>
          <w:marTop w:val="0"/>
          <w:marBottom w:val="0"/>
          <w:divBdr>
            <w:top w:val="none" w:sz="0" w:space="0" w:color="auto"/>
            <w:left w:val="none" w:sz="0" w:space="0" w:color="auto"/>
            <w:bottom w:val="none" w:sz="0" w:space="0" w:color="auto"/>
            <w:right w:val="none" w:sz="0" w:space="0" w:color="auto"/>
          </w:divBdr>
        </w:div>
        <w:div w:id="1846900507">
          <w:marLeft w:val="0"/>
          <w:marRight w:val="0"/>
          <w:marTop w:val="0"/>
          <w:marBottom w:val="0"/>
          <w:divBdr>
            <w:top w:val="none" w:sz="0" w:space="0" w:color="auto"/>
            <w:left w:val="none" w:sz="0" w:space="0" w:color="auto"/>
            <w:bottom w:val="none" w:sz="0" w:space="0" w:color="auto"/>
            <w:right w:val="none" w:sz="0" w:space="0" w:color="auto"/>
          </w:divBdr>
        </w:div>
        <w:div w:id="2074306240">
          <w:marLeft w:val="0"/>
          <w:marRight w:val="0"/>
          <w:marTop w:val="0"/>
          <w:marBottom w:val="0"/>
          <w:divBdr>
            <w:top w:val="none" w:sz="0" w:space="0" w:color="auto"/>
            <w:left w:val="none" w:sz="0" w:space="0" w:color="auto"/>
            <w:bottom w:val="none" w:sz="0" w:space="0" w:color="auto"/>
            <w:right w:val="none" w:sz="0" w:space="0" w:color="auto"/>
          </w:divBdr>
        </w:div>
        <w:div w:id="1944916876">
          <w:marLeft w:val="0"/>
          <w:marRight w:val="0"/>
          <w:marTop w:val="0"/>
          <w:marBottom w:val="0"/>
          <w:divBdr>
            <w:top w:val="none" w:sz="0" w:space="0" w:color="auto"/>
            <w:left w:val="none" w:sz="0" w:space="0" w:color="auto"/>
            <w:bottom w:val="none" w:sz="0" w:space="0" w:color="auto"/>
            <w:right w:val="none" w:sz="0" w:space="0" w:color="auto"/>
          </w:divBdr>
        </w:div>
        <w:div w:id="1815365439">
          <w:marLeft w:val="0"/>
          <w:marRight w:val="0"/>
          <w:marTop w:val="0"/>
          <w:marBottom w:val="0"/>
          <w:divBdr>
            <w:top w:val="none" w:sz="0" w:space="0" w:color="auto"/>
            <w:left w:val="none" w:sz="0" w:space="0" w:color="auto"/>
            <w:bottom w:val="none" w:sz="0" w:space="0" w:color="auto"/>
            <w:right w:val="none" w:sz="0" w:space="0" w:color="auto"/>
          </w:divBdr>
        </w:div>
      </w:divsChild>
    </w:div>
    <w:div w:id="1556045325">
      <w:bodyDiv w:val="1"/>
      <w:marLeft w:val="0"/>
      <w:marRight w:val="0"/>
      <w:marTop w:val="0"/>
      <w:marBottom w:val="0"/>
      <w:divBdr>
        <w:top w:val="none" w:sz="0" w:space="0" w:color="auto"/>
        <w:left w:val="none" w:sz="0" w:space="0" w:color="auto"/>
        <w:bottom w:val="none" w:sz="0" w:space="0" w:color="auto"/>
        <w:right w:val="none" w:sz="0" w:space="0" w:color="auto"/>
      </w:divBdr>
    </w:div>
    <w:div w:id="1647783141">
      <w:bodyDiv w:val="1"/>
      <w:marLeft w:val="0"/>
      <w:marRight w:val="0"/>
      <w:marTop w:val="0"/>
      <w:marBottom w:val="0"/>
      <w:divBdr>
        <w:top w:val="none" w:sz="0" w:space="0" w:color="auto"/>
        <w:left w:val="none" w:sz="0" w:space="0" w:color="auto"/>
        <w:bottom w:val="none" w:sz="0" w:space="0" w:color="auto"/>
        <w:right w:val="none" w:sz="0" w:space="0" w:color="auto"/>
      </w:divBdr>
    </w:div>
    <w:div w:id="1697078939">
      <w:bodyDiv w:val="1"/>
      <w:marLeft w:val="0"/>
      <w:marRight w:val="0"/>
      <w:marTop w:val="0"/>
      <w:marBottom w:val="0"/>
      <w:divBdr>
        <w:top w:val="none" w:sz="0" w:space="0" w:color="auto"/>
        <w:left w:val="none" w:sz="0" w:space="0" w:color="auto"/>
        <w:bottom w:val="none" w:sz="0" w:space="0" w:color="auto"/>
        <w:right w:val="none" w:sz="0" w:space="0" w:color="auto"/>
      </w:divBdr>
    </w:div>
    <w:div w:id="1707678141">
      <w:bodyDiv w:val="1"/>
      <w:marLeft w:val="0"/>
      <w:marRight w:val="0"/>
      <w:marTop w:val="0"/>
      <w:marBottom w:val="0"/>
      <w:divBdr>
        <w:top w:val="none" w:sz="0" w:space="0" w:color="auto"/>
        <w:left w:val="none" w:sz="0" w:space="0" w:color="auto"/>
        <w:bottom w:val="none" w:sz="0" w:space="0" w:color="auto"/>
        <w:right w:val="none" w:sz="0" w:space="0" w:color="auto"/>
      </w:divBdr>
    </w:div>
    <w:div w:id="1719548396">
      <w:bodyDiv w:val="1"/>
      <w:marLeft w:val="0"/>
      <w:marRight w:val="0"/>
      <w:marTop w:val="0"/>
      <w:marBottom w:val="0"/>
      <w:divBdr>
        <w:top w:val="none" w:sz="0" w:space="0" w:color="auto"/>
        <w:left w:val="none" w:sz="0" w:space="0" w:color="auto"/>
        <w:bottom w:val="none" w:sz="0" w:space="0" w:color="auto"/>
        <w:right w:val="none" w:sz="0" w:space="0" w:color="auto"/>
      </w:divBdr>
    </w:div>
    <w:div w:id="1776904270">
      <w:bodyDiv w:val="1"/>
      <w:marLeft w:val="0"/>
      <w:marRight w:val="0"/>
      <w:marTop w:val="0"/>
      <w:marBottom w:val="0"/>
      <w:divBdr>
        <w:top w:val="none" w:sz="0" w:space="0" w:color="auto"/>
        <w:left w:val="none" w:sz="0" w:space="0" w:color="auto"/>
        <w:bottom w:val="none" w:sz="0" w:space="0" w:color="auto"/>
        <w:right w:val="none" w:sz="0" w:space="0" w:color="auto"/>
      </w:divBdr>
    </w:div>
    <w:div w:id="1788347469">
      <w:bodyDiv w:val="1"/>
      <w:marLeft w:val="0"/>
      <w:marRight w:val="0"/>
      <w:marTop w:val="0"/>
      <w:marBottom w:val="0"/>
      <w:divBdr>
        <w:top w:val="none" w:sz="0" w:space="0" w:color="auto"/>
        <w:left w:val="none" w:sz="0" w:space="0" w:color="auto"/>
        <w:bottom w:val="none" w:sz="0" w:space="0" w:color="auto"/>
        <w:right w:val="none" w:sz="0" w:space="0" w:color="auto"/>
      </w:divBdr>
    </w:div>
    <w:div w:id="1804498946">
      <w:bodyDiv w:val="1"/>
      <w:marLeft w:val="0"/>
      <w:marRight w:val="0"/>
      <w:marTop w:val="0"/>
      <w:marBottom w:val="0"/>
      <w:divBdr>
        <w:top w:val="none" w:sz="0" w:space="0" w:color="auto"/>
        <w:left w:val="none" w:sz="0" w:space="0" w:color="auto"/>
        <w:bottom w:val="none" w:sz="0" w:space="0" w:color="auto"/>
        <w:right w:val="none" w:sz="0" w:space="0" w:color="auto"/>
      </w:divBdr>
    </w:div>
    <w:div w:id="1821917927">
      <w:bodyDiv w:val="1"/>
      <w:marLeft w:val="0"/>
      <w:marRight w:val="0"/>
      <w:marTop w:val="0"/>
      <w:marBottom w:val="0"/>
      <w:divBdr>
        <w:top w:val="none" w:sz="0" w:space="0" w:color="auto"/>
        <w:left w:val="none" w:sz="0" w:space="0" w:color="auto"/>
        <w:bottom w:val="none" w:sz="0" w:space="0" w:color="auto"/>
        <w:right w:val="none" w:sz="0" w:space="0" w:color="auto"/>
      </w:divBdr>
      <w:divsChild>
        <w:div w:id="1165630107">
          <w:marLeft w:val="0"/>
          <w:marRight w:val="0"/>
          <w:marTop w:val="0"/>
          <w:marBottom w:val="0"/>
          <w:divBdr>
            <w:top w:val="none" w:sz="0" w:space="0" w:color="auto"/>
            <w:left w:val="none" w:sz="0" w:space="0" w:color="auto"/>
            <w:bottom w:val="none" w:sz="0" w:space="0" w:color="auto"/>
            <w:right w:val="none" w:sz="0" w:space="0" w:color="auto"/>
          </w:divBdr>
          <w:divsChild>
            <w:div w:id="1508784033">
              <w:marLeft w:val="0"/>
              <w:marRight w:val="0"/>
              <w:marTop w:val="0"/>
              <w:marBottom w:val="0"/>
              <w:divBdr>
                <w:top w:val="none" w:sz="0" w:space="0" w:color="auto"/>
                <w:left w:val="none" w:sz="0" w:space="0" w:color="auto"/>
                <w:bottom w:val="none" w:sz="0" w:space="0" w:color="auto"/>
                <w:right w:val="none" w:sz="0" w:space="0" w:color="auto"/>
              </w:divBdr>
              <w:divsChild>
                <w:div w:id="1156068408">
                  <w:marLeft w:val="0"/>
                  <w:marRight w:val="0"/>
                  <w:marTop w:val="0"/>
                  <w:marBottom w:val="0"/>
                  <w:divBdr>
                    <w:top w:val="none" w:sz="0" w:space="0" w:color="auto"/>
                    <w:left w:val="none" w:sz="0" w:space="0" w:color="auto"/>
                    <w:bottom w:val="none" w:sz="0" w:space="0" w:color="auto"/>
                    <w:right w:val="none" w:sz="0" w:space="0" w:color="auto"/>
                  </w:divBdr>
                  <w:divsChild>
                    <w:div w:id="668482733">
                      <w:marLeft w:val="0"/>
                      <w:marRight w:val="0"/>
                      <w:marTop w:val="0"/>
                      <w:marBottom w:val="0"/>
                      <w:divBdr>
                        <w:top w:val="none" w:sz="0" w:space="0" w:color="auto"/>
                        <w:left w:val="none" w:sz="0" w:space="0" w:color="auto"/>
                        <w:bottom w:val="none" w:sz="0" w:space="0" w:color="auto"/>
                        <w:right w:val="none" w:sz="0" w:space="0" w:color="auto"/>
                      </w:divBdr>
                      <w:divsChild>
                        <w:div w:id="424956745">
                          <w:marLeft w:val="0"/>
                          <w:marRight w:val="0"/>
                          <w:marTop w:val="0"/>
                          <w:marBottom w:val="0"/>
                          <w:divBdr>
                            <w:top w:val="none" w:sz="0" w:space="0" w:color="auto"/>
                            <w:left w:val="none" w:sz="0" w:space="0" w:color="auto"/>
                            <w:bottom w:val="none" w:sz="0" w:space="0" w:color="auto"/>
                            <w:right w:val="none" w:sz="0" w:space="0" w:color="auto"/>
                          </w:divBdr>
                          <w:divsChild>
                            <w:div w:id="2089495969">
                              <w:marLeft w:val="0"/>
                              <w:marRight w:val="300"/>
                              <w:marTop w:val="180"/>
                              <w:marBottom w:val="0"/>
                              <w:divBdr>
                                <w:top w:val="none" w:sz="0" w:space="0" w:color="auto"/>
                                <w:left w:val="none" w:sz="0" w:space="0" w:color="auto"/>
                                <w:bottom w:val="none" w:sz="0" w:space="0" w:color="auto"/>
                                <w:right w:val="none" w:sz="0" w:space="0" w:color="auto"/>
                              </w:divBdr>
                              <w:divsChild>
                                <w:div w:id="10595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83357">
          <w:marLeft w:val="0"/>
          <w:marRight w:val="0"/>
          <w:marTop w:val="0"/>
          <w:marBottom w:val="0"/>
          <w:divBdr>
            <w:top w:val="none" w:sz="0" w:space="0" w:color="auto"/>
            <w:left w:val="none" w:sz="0" w:space="0" w:color="auto"/>
            <w:bottom w:val="none" w:sz="0" w:space="0" w:color="auto"/>
            <w:right w:val="none" w:sz="0" w:space="0" w:color="auto"/>
          </w:divBdr>
          <w:divsChild>
            <w:div w:id="1587303775">
              <w:marLeft w:val="0"/>
              <w:marRight w:val="0"/>
              <w:marTop w:val="0"/>
              <w:marBottom w:val="0"/>
              <w:divBdr>
                <w:top w:val="none" w:sz="0" w:space="0" w:color="auto"/>
                <w:left w:val="none" w:sz="0" w:space="0" w:color="auto"/>
                <w:bottom w:val="none" w:sz="0" w:space="0" w:color="auto"/>
                <w:right w:val="none" w:sz="0" w:space="0" w:color="auto"/>
              </w:divBdr>
              <w:divsChild>
                <w:div w:id="1023476518">
                  <w:marLeft w:val="0"/>
                  <w:marRight w:val="0"/>
                  <w:marTop w:val="0"/>
                  <w:marBottom w:val="0"/>
                  <w:divBdr>
                    <w:top w:val="none" w:sz="0" w:space="0" w:color="auto"/>
                    <w:left w:val="none" w:sz="0" w:space="0" w:color="auto"/>
                    <w:bottom w:val="none" w:sz="0" w:space="0" w:color="auto"/>
                    <w:right w:val="none" w:sz="0" w:space="0" w:color="auto"/>
                  </w:divBdr>
                  <w:divsChild>
                    <w:div w:id="1969386923">
                      <w:marLeft w:val="0"/>
                      <w:marRight w:val="0"/>
                      <w:marTop w:val="0"/>
                      <w:marBottom w:val="0"/>
                      <w:divBdr>
                        <w:top w:val="none" w:sz="0" w:space="0" w:color="auto"/>
                        <w:left w:val="none" w:sz="0" w:space="0" w:color="auto"/>
                        <w:bottom w:val="none" w:sz="0" w:space="0" w:color="auto"/>
                        <w:right w:val="none" w:sz="0" w:space="0" w:color="auto"/>
                      </w:divBdr>
                      <w:divsChild>
                        <w:div w:id="8346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49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B391C-4EA9-43FA-8DD9-48DF7E494F0B}">
  <ds:schemaRefs>
    <ds:schemaRef ds:uri="http://schemas.openxmlformats.org/officeDocument/2006/bibliography"/>
  </ds:schemaRefs>
</ds:datastoreItem>
</file>

<file path=customXml/itemProps2.xml><?xml version="1.0" encoding="utf-8"?>
<ds:datastoreItem xmlns:ds="http://schemas.openxmlformats.org/officeDocument/2006/customXml" ds:itemID="{EC61DC1F-A5BD-44E7-8122-C524E78CCEBA}"/>
</file>

<file path=customXml/itemProps3.xml><?xml version="1.0" encoding="utf-8"?>
<ds:datastoreItem xmlns:ds="http://schemas.openxmlformats.org/officeDocument/2006/customXml" ds:itemID="{6ED3D457-D386-448C-8E34-E42AFE275466}"/>
</file>

<file path=customXml/itemProps4.xml><?xml version="1.0" encoding="utf-8"?>
<ds:datastoreItem xmlns:ds="http://schemas.openxmlformats.org/officeDocument/2006/customXml" ds:itemID="{16B8A739-34EB-49D8-9DE0-8A9AEEDF890C}"/>
</file>

<file path=docProps/app.xml><?xml version="1.0" encoding="utf-8"?>
<Properties xmlns="http://schemas.openxmlformats.org/officeDocument/2006/extended-properties" xmlns:vt="http://schemas.openxmlformats.org/officeDocument/2006/docPropsVTypes">
  <Template>Normal</Template>
  <TotalTime>1619</TotalTime>
  <Pages>6</Pages>
  <Words>9389</Words>
  <Characters>5352</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d4bb0b15-c2bb-4345-b704-55813831713c</dc:title>
  <dc:subject/>
  <dc:creator>Benas Denisovas</dc:creator>
  <cp:keywords/>
  <dc:description/>
  <cp:lastModifiedBy>Gribauskienė Aušra | ŠMSM</cp:lastModifiedBy>
  <cp:revision>12</cp:revision>
  <cp:lastPrinted>2020-07-14T06:42:00Z</cp:lastPrinted>
  <dcterms:created xsi:type="dcterms:W3CDTF">2021-11-11T08:53:00Z</dcterms:created>
  <dcterms:modified xsi:type="dcterms:W3CDTF">2021-11-15T16:12:00Z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