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13553A" w14:paraId="00BAE322" w14:textId="77777777" w:rsidTr="0048443C">
        <w:trPr>
          <w:trHeight w:val="860"/>
        </w:trPr>
        <w:tc>
          <w:tcPr>
            <w:tcW w:w="9606" w:type="dxa"/>
          </w:tcPr>
          <w:p w14:paraId="6AF7C284" w14:textId="77777777" w:rsidR="0013553A" w:rsidRDefault="0013553A" w:rsidP="0048443C">
            <w:pPr>
              <w:pStyle w:val="Header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4D3E085" wp14:editId="0F5926CF">
                  <wp:extent cx="552450" cy="5619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E3D49" w14:textId="77777777" w:rsidR="0013553A" w:rsidRDefault="0013553A" w:rsidP="0048443C">
            <w:pPr>
              <w:pStyle w:val="Header"/>
              <w:jc w:val="center"/>
              <w:rPr>
                <w:sz w:val="18"/>
              </w:rPr>
            </w:pPr>
          </w:p>
          <w:p w14:paraId="77B1F2C2" w14:textId="77777777" w:rsidR="0013553A" w:rsidRDefault="0013553A" w:rsidP="0048443C">
            <w:pPr>
              <w:pStyle w:val="Header"/>
              <w:spacing w:after="200"/>
              <w:jc w:val="center"/>
              <w:rPr>
                <w:b/>
              </w:rPr>
            </w:pPr>
            <w:r>
              <w:rPr>
                <w:b/>
                <w:sz w:val="26"/>
              </w:rPr>
              <w:t xml:space="preserve">LIETUVOS RESPUBLIKOS </w:t>
            </w:r>
            <w:r w:rsidRPr="00916E0B">
              <w:rPr>
                <w:b/>
                <w:sz w:val="26"/>
              </w:rPr>
              <w:t>MINISTRAS PIRMININKAS</w:t>
            </w:r>
          </w:p>
        </w:tc>
      </w:tr>
      <w:tr w:rsidR="0013553A" w:rsidRPr="00EF6C45" w14:paraId="528C2523" w14:textId="77777777" w:rsidTr="0048443C">
        <w:tc>
          <w:tcPr>
            <w:tcW w:w="9606" w:type="dxa"/>
            <w:tcBorders>
              <w:bottom w:val="single" w:sz="6" w:space="0" w:color="000000"/>
            </w:tcBorders>
          </w:tcPr>
          <w:p w14:paraId="1CA83D23" w14:textId="77777777" w:rsidR="0013553A" w:rsidRPr="00EF6C45" w:rsidRDefault="0013553A" w:rsidP="0048443C">
            <w:pPr>
              <w:pStyle w:val="Header"/>
              <w:jc w:val="center"/>
              <w:rPr>
                <w:sz w:val="18"/>
                <w:szCs w:val="18"/>
              </w:rPr>
            </w:pPr>
            <w:r w:rsidRPr="00712635">
              <w:rPr>
                <w:sz w:val="18"/>
                <w:szCs w:val="18"/>
              </w:rPr>
              <w:t>Gedimino pr. 11, LT-0110</w:t>
            </w:r>
            <w:r>
              <w:rPr>
                <w:sz w:val="18"/>
                <w:szCs w:val="18"/>
              </w:rPr>
              <w:t>3, Vilnius, t</w:t>
            </w:r>
            <w:r w:rsidRPr="00712635">
              <w:rPr>
                <w:sz w:val="18"/>
                <w:szCs w:val="18"/>
              </w:rPr>
              <w:t>el.</w:t>
            </w:r>
            <w:r>
              <w:rPr>
                <w:sz w:val="18"/>
                <w:szCs w:val="18"/>
              </w:rPr>
              <w:t xml:space="preserve"> 8 706 63851, f</w:t>
            </w:r>
            <w:r w:rsidRPr="00712635">
              <w:rPr>
                <w:sz w:val="18"/>
                <w:szCs w:val="18"/>
              </w:rPr>
              <w:t>aks.</w:t>
            </w:r>
            <w:r>
              <w:rPr>
                <w:sz w:val="18"/>
                <w:szCs w:val="18"/>
              </w:rPr>
              <w:t xml:space="preserve"> 8 706 6</w:t>
            </w:r>
            <w:r w:rsidRPr="00712635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 xml:space="preserve">77, el. p. </w:t>
            </w:r>
            <w:r w:rsidRPr="00712635">
              <w:rPr>
                <w:sz w:val="18"/>
                <w:szCs w:val="18"/>
              </w:rPr>
              <w:t xml:space="preserve"> </w:t>
            </w:r>
            <w:hyperlink r:id="rId8" w:history="1">
              <w:r w:rsidRPr="00FD434A">
                <w:rPr>
                  <w:rStyle w:val="Hyperlink"/>
                  <w:sz w:val="18"/>
                  <w:szCs w:val="18"/>
                </w:rPr>
                <w:t>MinistrasPirmininkas@lrv.lt</w:t>
              </w:r>
            </w:hyperlink>
          </w:p>
          <w:p w14:paraId="7D3E1A84" w14:textId="77777777" w:rsidR="0013553A" w:rsidRPr="00EF6C45" w:rsidRDefault="0013553A" w:rsidP="0048443C">
            <w:pPr>
              <w:pStyle w:val="Header"/>
              <w:jc w:val="center"/>
              <w:rPr>
                <w:sz w:val="18"/>
                <w:szCs w:val="18"/>
              </w:rPr>
            </w:pPr>
          </w:p>
        </w:tc>
      </w:tr>
    </w:tbl>
    <w:p w14:paraId="65799697" w14:textId="77777777" w:rsidR="005C5D9B" w:rsidRDefault="0013553A" w:rsidP="0013553A">
      <w:pPr>
        <w:tabs>
          <w:tab w:val="center" w:pos="4773"/>
        </w:tabs>
        <w:rPr>
          <w:sz w:val="2"/>
          <w:szCs w:val="2"/>
        </w:rPr>
        <w:sectPr w:rsidR="005C5D9B">
          <w:type w:val="continuous"/>
          <w:pgSz w:w="11904" w:h="16834"/>
          <w:pgMar w:top="1209" w:right="697" w:bottom="1002" w:left="16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14:paraId="049307C2" w14:textId="77777777" w:rsidR="005C5D9B" w:rsidRDefault="005C5D9B">
      <w:pPr>
        <w:spacing w:line="207" w:lineRule="exact"/>
        <w:rPr>
          <w:sz w:val="17"/>
          <w:szCs w:val="17"/>
        </w:rPr>
      </w:pPr>
    </w:p>
    <w:p w14:paraId="179D5C58" w14:textId="77777777" w:rsidR="005C5D9B" w:rsidRDefault="005C5D9B">
      <w:pPr>
        <w:rPr>
          <w:sz w:val="2"/>
          <w:szCs w:val="2"/>
        </w:rPr>
        <w:sectPr w:rsidR="005C5D9B">
          <w:type w:val="continuous"/>
          <w:pgSz w:w="11904" w:h="16834"/>
          <w:pgMar w:top="1622" w:right="0" w:bottom="1200" w:left="0" w:header="0" w:footer="3" w:gutter="0"/>
          <w:cols w:space="720"/>
          <w:noEndnote/>
          <w:docGrid w:linePitch="360"/>
        </w:sectPr>
      </w:pPr>
    </w:p>
    <w:p w14:paraId="0AEC5EA9" w14:textId="77777777" w:rsidR="00C5424B" w:rsidRPr="00C5424B" w:rsidRDefault="00C5424B" w:rsidP="00C5424B">
      <w:pPr>
        <w:spacing w:after="706" w:line="266" w:lineRule="exact"/>
        <w:jc w:val="both"/>
        <w:rPr>
          <w:color w:val="auto"/>
        </w:rPr>
      </w:pPr>
      <w:r w:rsidRPr="00C5424B">
        <w:rPr>
          <w:noProof/>
          <w:color w:val="auto"/>
        </w:rPr>
        <mc:AlternateContent>
          <mc:Choice Requires="wps">
            <w:drawing>
              <wp:anchor distT="0" distB="0" distL="582295" distR="63500" simplePos="0" relativeHeight="251659264" behindDoc="1" locked="0" layoutInCell="1" allowOverlap="1" wp14:anchorId="6A329A87" wp14:editId="325F2A40">
                <wp:simplePos x="0" y="0"/>
                <wp:positionH relativeFrom="margin">
                  <wp:posOffset>3582035</wp:posOffset>
                </wp:positionH>
                <wp:positionV relativeFrom="paragraph">
                  <wp:posOffset>12700</wp:posOffset>
                </wp:positionV>
                <wp:extent cx="1776730" cy="168910"/>
                <wp:effectExtent l="0" t="3810" r="0" b="0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1BE95" w14:textId="77777777" w:rsidR="00C5424B" w:rsidRDefault="00C5424B" w:rsidP="00C5424B">
                            <w:pPr>
                              <w:pStyle w:val="Style5"/>
                              <w:shd w:val="clear" w:color="auto" w:fill="auto"/>
                              <w:spacing w:before="0" w:after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29A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2.05pt;margin-top:1pt;width:139.9pt;height:13.3pt;z-index:-251657216;visibility:visible;mso-wrap-style:square;mso-width-percent:0;mso-height-percent:0;mso-wrap-distance-left:45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Npvf6AEAALYDAAAOAAAAZHJzL2Uyb0RvYy54bWysU9tu2zAMfR+wfxD0vjhph6Qz4hRdiwwD unVAuw+gZTkWZosapcTOvn6UHGfd+lbsRaB5OTw8pNfXQ9eKgyZv0BZyMZtLoa3CythdIb8/bd9d SeED2ApatLqQR+3l9ebtm3Xvcn2BDbaVJsEg1ue9K2QTgsuzzKtGd+Bn6LTlYI3UQeBP2mUVQc/o XZtdzOfLrEeqHKHS3rP3bgzKTcKva63CQ117HURbSOYW0kvpLeObbdaQ7whcY9SJBryCRQfGctMz 1B0EEHsyL6A6owg91mGmsMuwro3SaQaeZjH/Z5rHBpxOs7A43p1l8v8PVn09fCNhqkJeSmGh4xU9 6SGIjziI91Gd3vmckx4dp4WB3bzlNKl396h+eGHxtgG70zdE2DcaKma3iJXZs9IRx0eQsv+CFbeB fcAENNTURelYDMHovKXjeTORiootV6vl6pJDimOL5dWHRVpdBvlU7ciHTxo7EY1CEm8+ocPh3ofI BvIpJTazuDVtm7bf2r8cnBg9iX0kPFIPQzmc1CixOvIchOMx8fGz0SD9kqLnQyqk/7kH0lK0ny1r Ea9uMmgyyskAq7i0kEGK0bwN43XuHZldw8iT2jes19akUaKwI4sTTz6ONOHpkOP1Pf9OWX9+t81v AAAA//8DAFBLAwQUAAYACAAAACEAKkBnxdwAAAAIAQAADwAAAGRycy9kb3ducmV2LnhtbEyPMU/D MBSEdyT+g/WQWFDrJJQoDXEqhGBho7CwufFrEmE/R7GbhP56HhMdT3e6+67aLc6KCcfQe1KQrhMQ SI03PbUKPj9eVwWIEDUZbT2hgh8MsKuvrypdGj/TO0772AouoVBqBV2MQyllaDp0Oqz9gMTe0Y9O R5ZjK82oZy53VmZJkkune+KFTg/43GHzvT85BfnyMty9bTGbz42d6OucphFTpW5vlqdHEBGX+B+G P3xGh5qZDv5EJgir4CHfpBxVkPEl9ovN/RbEgXWRg6wreXmg/gUAAP//AwBQSwECLQAUAAYACAAA ACEAtoM4kv4AAADhAQAAEwAAAAAAAAAAAAAAAAAAAAAAW0NvbnRlbnRfVHlwZXNdLnhtbFBLAQIt ABQABgAIAAAAIQA4/SH/1gAAAJQBAAALAAAAAAAAAAAAAAAAAC8BAABfcmVscy8ucmVsc1BLAQIt ABQABgAIAAAAIQA/Npvf6AEAALYDAAAOAAAAAAAAAAAAAAAAAC4CAABkcnMvZTJvRG9jLnhtbFBL AQItABQABgAIAAAAIQAqQGfF3AAAAAgBAAAPAAAAAAAAAAAAAAAAAEIEAABkcnMvZG93bnJldi54 bWxQSwUGAAAAAAQABADzAAAASwUAAAAA " filled="f" stroked="f">
                <v:textbox style="mso-fit-shape-to-text:t" inset="0,0,0,0">
                  <w:txbxContent>
                    <w:p w14:paraId="2401BE95" w14:textId="77777777" w:rsidR="00C5424B" w:rsidRDefault="00C5424B" w:rsidP="00C5424B">
                      <w:pPr>
                        <w:pStyle w:val="Style5"/>
                        <w:shd w:val="clear" w:color="auto" w:fill="auto"/>
                        <w:spacing w:before="0" w:after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C5424B">
        <w:rPr>
          <w:color w:val="auto"/>
        </w:rPr>
        <w:t>Lietuvos Respublikos Vyriausyb</w:t>
      </w:r>
      <w:r w:rsidR="00F33716">
        <w:rPr>
          <w:color w:val="auto"/>
        </w:rPr>
        <w:t>ei</w:t>
      </w:r>
    </w:p>
    <w:p w14:paraId="28F81FD6" w14:textId="77777777" w:rsidR="00C5424B" w:rsidRDefault="00C5424B" w:rsidP="00432887">
      <w:pPr>
        <w:spacing w:after="456" w:line="283" w:lineRule="exact"/>
        <w:jc w:val="both"/>
        <w:rPr>
          <w:b/>
          <w:bCs/>
          <w:color w:val="auto"/>
        </w:rPr>
      </w:pPr>
      <w:r w:rsidRPr="00C5424B">
        <w:rPr>
          <w:b/>
          <w:bCs/>
          <w:color w:val="auto"/>
        </w:rPr>
        <w:t>DĖL LIETUVOS RESPUBLIKOS VYRIAUSYBĖS NUTARIM</w:t>
      </w:r>
      <w:r w:rsidR="00691FEF">
        <w:rPr>
          <w:b/>
          <w:bCs/>
          <w:color w:val="auto"/>
        </w:rPr>
        <w:t>O</w:t>
      </w:r>
      <w:r w:rsidRPr="00C5424B">
        <w:rPr>
          <w:b/>
          <w:bCs/>
          <w:color w:val="auto"/>
        </w:rPr>
        <w:t xml:space="preserve"> ,,DĖL </w:t>
      </w:r>
      <w:r w:rsidR="00405307" w:rsidRPr="00602003">
        <w:rPr>
          <w:b/>
          <w:bCs/>
          <w:color w:val="auto"/>
        </w:rPr>
        <w:t>E. LAPINSKO</w:t>
      </w:r>
      <w:r w:rsidRPr="00C5424B">
        <w:rPr>
          <w:b/>
          <w:bCs/>
          <w:color w:val="auto"/>
        </w:rPr>
        <w:t xml:space="preserve"> </w:t>
      </w:r>
      <w:r w:rsidR="00691FEF">
        <w:rPr>
          <w:b/>
          <w:bCs/>
          <w:color w:val="auto"/>
        </w:rPr>
        <w:t>PASKYRIMO</w:t>
      </w:r>
      <w:r w:rsidRPr="00C5424B">
        <w:rPr>
          <w:b/>
          <w:bCs/>
          <w:color w:val="auto"/>
        </w:rPr>
        <w:t xml:space="preserve"> VYRIAUSYBĖS ATSTOVU“ PROJEKT</w:t>
      </w:r>
      <w:r w:rsidR="00691FEF">
        <w:rPr>
          <w:b/>
          <w:bCs/>
          <w:color w:val="auto"/>
        </w:rPr>
        <w:t>O</w:t>
      </w:r>
    </w:p>
    <w:p w14:paraId="51EA0F2F" w14:textId="77777777" w:rsidR="00721E2B" w:rsidRPr="00C5424B" w:rsidRDefault="00721E2B" w:rsidP="00721E2B">
      <w:pPr>
        <w:spacing w:line="360" w:lineRule="auto"/>
        <w:rPr>
          <w:b/>
          <w:bCs/>
          <w:color w:val="auto"/>
        </w:rPr>
      </w:pPr>
    </w:p>
    <w:p w14:paraId="1B5571FE" w14:textId="77777777" w:rsidR="00C5424B" w:rsidRPr="00C5424B" w:rsidRDefault="00C5424B" w:rsidP="00721E2B">
      <w:pPr>
        <w:tabs>
          <w:tab w:val="center" w:pos="4819"/>
          <w:tab w:val="right" w:pos="9638"/>
        </w:tabs>
        <w:spacing w:line="360" w:lineRule="auto"/>
        <w:ind w:firstLine="851"/>
        <w:jc w:val="both"/>
      </w:pPr>
      <w:r w:rsidRPr="00C5424B">
        <w:rPr>
          <w:rFonts w:eastAsia="Calibri"/>
        </w:rPr>
        <w:t>V</w:t>
      </w:r>
      <w:r w:rsidRPr="00C5424B">
        <w:t>adovaudamasis Lietuvos Respublikos Vyriausybės įstatymo 22 straipsnio 14 punktu ir Lietuvos Respublikos savivaldybių administracinės priežiūros įstatymo 2 straipsnio 1</w:t>
      </w:r>
      <w:r w:rsidR="00C75573">
        <w:t xml:space="preserve"> </w:t>
      </w:r>
      <w:r w:rsidRPr="00C5424B">
        <w:t>dalimi ir 4</w:t>
      </w:r>
      <w:r w:rsidR="00C75573">
        <w:t> </w:t>
      </w:r>
      <w:r w:rsidRPr="00C5424B">
        <w:t>straipsniu,</w:t>
      </w:r>
      <w:r w:rsidR="00C75573">
        <w:t xml:space="preserve"> teikiu</w:t>
      </w:r>
      <w:r w:rsidRPr="00C5424B">
        <w:t xml:space="preserve"> Lietuvos Respublikos Vyriausybei Lietuvos Respublikos Vyriausybės nutarim</w:t>
      </w:r>
      <w:r w:rsidR="00691FEF">
        <w:t>o</w:t>
      </w:r>
      <w:r w:rsidRPr="00C5424B">
        <w:t xml:space="preserve"> ,,Dėl </w:t>
      </w:r>
      <w:r w:rsidR="00405307">
        <w:t>E. Lapinsko</w:t>
      </w:r>
      <w:r w:rsidRPr="00C5424B">
        <w:t xml:space="preserve"> paskyrimo Vyriausybės atstovu“ projekt</w:t>
      </w:r>
      <w:r w:rsidR="00691FEF">
        <w:t>ą</w:t>
      </w:r>
      <w:r w:rsidRPr="00C5424B">
        <w:t xml:space="preserve"> (toliau – nutarim</w:t>
      </w:r>
      <w:r w:rsidR="00691FEF">
        <w:t>o</w:t>
      </w:r>
      <w:r w:rsidRPr="00C5424B">
        <w:t xml:space="preserve"> projekta</w:t>
      </w:r>
      <w:r w:rsidR="00691FEF">
        <w:t>s</w:t>
      </w:r>
      <w:r w:rsidRPr="00C5424B">
        <w:t xml:space="preserve">). </w:t>
      </w:r>
    </w:p>
    <w:p w14:paraId="3802D0AD" w14:textId="4E00E292" w:rsidR="00C5424B" w:rsidRPr="00C5424B" w:rsidRDefault="00C5424B" w:rsidP="00721E2B">
      <w:pPr>
        <w:tabs>
          <w:tab w:val="center" w:pos="4819"/>
          <w:tab w:val="right" w:pos="9638"/>
        </w:tabs>
        <w:spacing w:line="360" w:lineRule="auto"/>
        <w:ind w:firstLine="851"/>
        <w:jc w:val="both"/>
      </w:pPr>
      <w:r w:rsidRPr="00C5424B">
        <w:t>Nutarimo projekt</w:t>
      </w:r>
      <w:r w:rsidR="00C75573">
        <w:t>u</w:t>
      </w:r>
      <w:r w:rsidRPr="00C5424B">
        <w:t xml:space="preserve"> siūloma Vyriausybei paskirti</w:t>
      </w:r>
      <w:r w:rsidRPr="00C5424B" w:rsidDel="00A31902">
        <w:t xml:space="preserve"> </w:t>
      </w:r>
      <w:r w:rsidRPr="00C5424B">
        <w:t>nuo 20</w:t>
      </w:r>
      <w:r w:rsidR="00721E2B">
        <w:t>20</w:t>
      </w:r>
      <w:r w:rsidRPr="00C5424B">
        <w:t xml:space="preserve"> m. </w:t>
      </w:r>
      <w:r w:rsidR="00405307">
        <w:t>gruodžio</w:t>
      </w:r>
      <w:r w:rsidRPr="00C5424B">
        <w:t xml:space="preserve"> </w:t>
      </w:r>
      <w:r w:rsidR="00405307">
        <w:t>1</w:t>
      </w:r>
      <w:r w:rsidRPr="00C5424B">
        <w:t xml:space="preserve"> d. 5 metų kadencijai </w:t>
      </w:r>
      <w:r w:rsidR="00405307">
        <w:t>Egidijų Lapinską</w:t>
      </w:r>
      <w:r w:rsidRPr="00C5424B">
        <w:t xml:space="preserve"> Vyriausybės atstovu </w:t>
      </w:r>
      <w:r w:rsidR="00405307">
        <w:t>Panevėžio ir Utenos apskrityse</w:t>
      </w:r>
      <w:r w:rsidR="00405307" w:rsidDel="00405307">
        <w:t xml:space="preserve"> </w:t>
      </w:r>
      <w:r w:rsidRPr="00C5424B">
        <w:t>(pareiginės algos koeficientas</w:t>
      </w:r>
      <w:r w:rsidR="002E5DF0">
        <w:t> </w:t>
      </w:r>
      <w:r w:rsidRPr="00C5424B">
        <w:t>– 13)</w:t>
      </w:r>
      <w:r w:rsidR="00691FEF">
        <w:t>.</w:t>
      </w:r>
    </w:p>
    <w:p w14:paraId="5F0C478D" w14:textId="77777777" w:rsidR="00C5424B" w:rsidRPr="00C5424B" w:rsidRDefault="00C5424B" w:rsidP="00721E2B">
      <w:pPr>
        <w:spacing w:line="360" w:lineRule="auto"/>
        <w:ind w:firstLine="851"/>
        <w:jc w:val="both"/>
      </w:pPr>
      <w:r w:rsidRPr="00C5424B">
        <w:t>Nutarim</w:t>
      </w:r>
      <w:r w:rsidR="00691FEF">
        <w:t>o</w:t>
      </w:r>
      <w:r w:rsidRPr="00C5424B">
        <w:t xml:space="preserve"> projekt</w:t>
      </w:r>
      <w:r w:rsidR="00691FEF">
        <w:t>as</w:t>
      </w:r>
      <w:r w:rsidRPr="00C5424B">
        <w:t xml:space="preserve"> teikiam</w:t>
      </w:r>
      <w:r w:rsidR="00691FEF">
        <w:t>as</w:t>
      </w:r>
      <w:r w:rsidRPr="00C5424B">
        <w:t xml:space="preserve"> siekiant įgyvendinti Vyriausybės įstatymo ir Savivaldybių administracinės priežiūros įstatymo nuostatas.</w:t>
      </w:r>
    </w:p>
    <w:p w14:paraId="7521C9BB" w14:textId="77777777" w:rsidR="00C5424B" w:rsidRPr="00C5424B" w:rsidRDefault="00C5424B" w:rsidP="00721E2B">
      <w:pPr>
        <w:spacing w:line="360" w:lineRule="auto"/>
        <w:ind w:firstLine="851"/>
        <w:jc w:val="both"/>
      </w:pPr>
      <w:r w:rsidRPr="00C5424B">
        <w:t>Nutarim</w:t>
      </w:r>
      <w:r w:rsidR="00691FEF">
        <w:t>o</w:t>
      </w:r>
      <w:r w:rsidRPr="00C5424B">
        <w:t xml:space="preserve"> projekt</w:t>
      </w:r>
      <w:r w:rsidR="00691FEF">
        <w:t>ui</w:t>
      </w:r>
      <w:r w:rsidRPr="00C5424B">
        <w:t xml:space="preserve"> įgyvendinti papildomų biudžeto asignavimų nereikės. Nutarim</w:t>
      </w:r>
      <w:r w:rsidR="00691FEF">
        <w:t>o</w:t>
      </w:r>
      <w:r w:rsidRPr="00C5424B">
        <w:t xml:space="preserve"> projekta</w:t>
      </w:r>
      <w:r w:rsidR="00691FEF">
        <w:t>s</w:t>
      </w:r>
      <w:r w:rsidRPr="00C5424B">
        <w:t xml:space="preserve"> neprieštarauja Vyriausybės programai. Neigiamų numatomo teisinio reguliavimo pasekmių nenumatoma. Priėmus siūlom</w:t>
      </w:r>
      <w:r w:rsidR="00691FEF">
        <w:t>ą</w:t>
      </w:r>
      <w:r w:rsidRPr="00C5424B">
        <w:t xml:space="preserve"> Vyriausybės nutarim</w:t>
      </w:r>
      <w:r w:rsidR="00691FEF">
        <w:t>ą</w:t>
      </w:r>
      <w:r w:rsidRPr="00C5424B">
        <w:t>, priimti naujų norminių teisės aktų, keisti ar pripažinti netekusiais galios galiojančių norminių teisės aktų nereikės.</w:t>
      </w:r>
    </w:p>
    <w:p w14:paraId="2C44FF26" w14:textId="77777777" w:rsidR="00C5424B" w:rsidRPr="00C5424B" w:rsidRDefault="00C5424B" w:rsidP="00721E2B">
      <w:pPr>
        <w:spacing w:line="360" w:lineRule="auto"/>
        <w:ind w:firstLine="851"/>
        <w:jc w:val="both"/>
      </w:pPr>
      <w:r w:rsidRPr="00C5424B">
        <w:t>Nutarim</w:t>
      </w:r>
      <w:r w:rsidR="00691FEF">
        <w:t>o</w:t>
      </w:r>
      <w:r w:rsidRPr="00C5424B">
        <w:t xml:space="preserve"> projekt</w:t>
      </w:r>
      <w:r w:rsidR="00691FEF">
        <w:t>ą</w:t>
      </w:r>
      <w:r w:rsidRPr="00C5424B">
        <w:t xml:space="preserve"> parengė Vyriausybės kanceliarijos Administravimo departamento Personalo valdymo skyriaus patarėja </w:t>
      </w:r>
      <w:r w:rsidR="00691FEF">
        <w:t>Audronė Bulikienė</w:t>
      </w:r>
      <w:r w:rsidRPr="00C5424B">
        <w:t xml:space="preserve"> (tel. 8 706 63 7</w:t>
      </w:r>
      <w:r w:rsidR="00691FEF">
        <w:t>49</w:t>
      </w:r>
      <w:r w:rsidRPr="00C5424B">
        <w:t xml:space="preserve">, el. p. </w:t>
      </w:r>
      <w:hyperlink r:id="rId9" w:history="1">
        <w:r w:rsidR="00691FEF" w:rsidRPr="00C92A0E">
          <w:rPr>
            <w:rStyle w:val="Hyperlink"/>
          </w:rPr>
          <w:t>audrone.bulikiene@lrv.lt</w:t>
        </w:r>
      </w:hyperlink>
      <w:r w:rsidRPr="00C5424B">
        <w:t>).</w:t>
      </w:r>
    </w:p>
    <w:p w14:paraId="6DFD2427" w14:textId="77777777" w:rsidR="00C5424B" w:rsidRPr="00691FEF" w:rsidRDefault="00C5424B" w:rsidP="00721E2B">
      <w:pPr>
        <w:spacing w:line="360" w:lineRule="auto"/>
        <w:ind w:firstLine="780"/>
        <w:jc w:val="both"/>
        <w:rPr>
          <w:color w:val="auto"/>
        </w:rPr>
      </w:pPr>
      <w:r w:rsidRPr="00C5424B">
        <w:rPr>
          <w:color w:val="auto"/>
        </w:rPr>
        <w:t>PRIDEDAMA</w:t>
      </w:r>
      <w:r w:rsidR="00691FEF">
        <w:rPr>
          <w:color w:val="auto"/>
        </w:rPr>
        <w:t xml:space="preserve">. </w:t>
      </w:r>
      <w:r w:rsidRPr="00691FEF">
        <w:rPr>
          <w:color w:val="auto"/>
        </w:rPr>
        <w:t xml:space="preserve">Lietuvos Respublikos Vyriausybės nutarimo „Dėl </w:t>
      </w:r>
      <w:r w:rsidR="00405307">
        <w:rPr>
          <w:color w:val="auto"/>
        </w:rPr>
        <w:t>E. Lapinsko</w:t>
      </w:r>
      <w:r w:rsidRPr="00691FEF">
        <w:rPr>
          <w:color w:val="auto"/>
        </w:rPr>
        <w:t xml:space="preserve"> paskyrimo Vyriausybės atstovu“ projektas, 1 lapas.</w:t>
      </w:r>
    </w:p>
    <w:p w14:paraId="2360D3B9" w14:textId="77777777" w:rsidR="00691FEF" w:rsidRDefault="00691FEF" w:rsidP="00721E2B">
      <w:pPr>
        <w:spacing w:line="360" w:lineRule="auto"/>
        <w:jc w:val="both"/>
      </w:pPr>
    </w:p>
    <w:p w14:paraId="54A714E1" w14:textId="77777777" w:rsidR="00691FEF" w:rsidRDefault="00691FEF" w:rsidP="00691FEF">
      <w:pPr>
        <w:spacing w:line="276" w:lineRule="auto"/>
        <w:jc w:val="both"/>
      </w:pPr>
    </w:p>
    <w:p w14:paraId="28D8F02E" w14:textId="77777777" w:rsidR="00691FEF" w:rsidRPr="00691FEF" w:rsidRDefault="00691FEF" w:rsidP="00691FEF">
      <w:pPr>
        <w:spacing w:line="276" w:lineRule="auto"/>
        <w:jc w:val="both"/>
        <w:rPr>
          <w:color w:val="auto"/>
        </w:rPr>
      </w:pPr>
    </w:p>
    <w:p w14:paraId="2582D287" w14:textId="77777777" w:rsidR="00C5424B" w:rsidRPr="00C5424B" w:rsidRDefault="00C5424B" w:rsidP="00C5424B">
      <w:pPr>
        <w:spacing w:line="360" w:lineRule="auto"/>
        <w:jc w:val="both"/>
      </w:pPr>
      <w:r w:rsidRPr="00C5424B">
        <w:t>Ministras Pirmininkas</w:t>
      </w:r>
      <w:r w:rsidRPr="00C5424B">
        <w:tab/>
      </w:r>
      <w:r w:rsidRPr="00C5424B">
        <w:tab/>
      </w:r>
      <w:r w:rsidRPr="00C5424B">
        <w:tab/>
      </w:r>
      <w:r w:rsidR="00691FEF">
        <w:tab/>
      </w:r>
      <w:r w:rsidR="00691FEF">
        <w:tab/>
      </w:r>
      <w:r w:rsidRPr="00C5424B">
        <w:t xml:space="preserve">Saulius </w:t>
      </w:r>
      <w:proofErr w:type="spellStart"/>
      <w:r w:rsidRPr="00C5424B">
        <w:t>Skvernelis</w:t>
      </w:r>
      <w:proofErr w:type="spellEnd"/>
    </w:p>
    <w:p w14:paraId="26D35944" w14:textId="77777777" w:rsidR="00C5424B" w:rsidRPr="00C5424B" w:rsidRDefault="00C5424B" w:rsidP="00691FEF">
      <w:pPr>
        <w:spacing w:line="276" w:lineRule="auto"/>
        <w:jc w:val="both"/>
        <w:rPr>
          <w:color w:val="auto"/>
        </w:rPr>
      </w:pPr>
    </w:p>
    <w:p w14:paraId="15143F7A" w14:textId="77777777" w:rsidR="005C5D9B" w:rsidRDefault="005C5D9B" w:rsidP="00C5424B">
      <w:pPr>
        <w:pStyle w:val="Style5"/>
        <w:shd w:val="clear" w:color="auto" w:fill="auto"/>
        <w:spacing w:before="0" w:after="706"/>
      </w:pPr>
    </w:p>
    <w:sectPr w:rsidR="005C5D9B" w:rsidSect="00B3304F">
      <w:type w:val="continuous"/>
      <w:pgSz w:w="11904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9149" w14:textId="77777777" w:rsidR="003E062D" w:rsidRDefault="003E062D">
      <w:r>
        <w:separator/>
      </w:r>
    </w:p>
  </w:endnote>
  <w:endnote w:type="continuationSeparator" w:id="0">
    <w:p w14:paraId="12AD2E44" w14:textId="77777777" w:rsidR="003E062D" w:rsidRDefault="003E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3E664" w14:textId="77777777" w:rsidR="003E062D" w:rsidRDefault="003E062D"/>
  </w:footnote>
  <w:footnote w:type="continuationSeparator" w:id="0">
    <w:p w14:paraId="6833BA78" w14:textId="77777777" w:rsidR="003E062D" w:rsidRDefault="003E06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D6C0F"/>
    <w:multiLevelType w:val="hybridMultilevel"/>
    <w:tmpl w:val="25127098"/>
    <w:lvl w:ilvl="0" w:tplc="60EA544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9B"/>
    <w:rsid w:val="0013553A"/>
    <w:rsid w:val="0014330F"/>
    <w:rsid w:val="00201786"/>
    <w:rsid w:val="002B4C91"/>
    <w:rsid w:val="002E4205"/>
    <w:rsid w:val="002E5DF0"/>
    <w:rsid w:val="00344737"/>
    <w:rsid w:val="003E062D"/>
    <w:rsid w:val="00405307"/>
    <w:rsid w:val="00432887"/>
    <w:rsid w:val="005C5D9B"/>
    <w:rsid w:val="00602003"/>
    <w:rsid w:val="006166A1"/>
    <w:rsid w:val="00691FEF"/>
    <w:rsid w:val="00721E2B"/>
    <w:rsid w:val="0077121A"/>
    <w:rsid w:val="007F0BE2"/>
    <w:rsid w:val="008A503A"/>
    <w:rsid w:val="00960403"/>
    <w:rsid w:val="00AA6B58"/>
    <w:rsid w:val="00B23B05"/>
    <w:rsid w:val="00B3304F"/>
    <w:rsid w:val="00B35B0C"/>
    <w:rsid w:val="00B967E1"/>
    <w:rsid w:val="00C342CE"/>
    <w:rsid w:val="00C5424B"/>
    <w:rsid w:val="00C75573"/>
    <w:rsid w:val="00EB1348"/>
    <w:rsid w:val="00ED4F17"/>
    <w:rsid w:val="00F325A9"/>
    <w:rsid w:val="00F33716"/>
    <w:rsid w:val="00F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76842"/>
  <w15:docId w15:val="{6B81C52E-75A9-484C-A31A-E6AC5BA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w w:val="80"/>
      <w:sz w:val="14"/>
      <w:szCs w:val="14"/>
      <w:u w:val="none"/>
      <w:lang w:val="en-US" w:eastAsia="en-US" w:bidi="en-US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80"/>
      <w:position w:val="0"/>
      <w:sz w:val="14"/>
      <w:szCs w:val="14"/>
      <w:u w:val="none"/>
      <w:lang w:val="en-US" w:eastAsia="en-US" w:bidi="en-US"/>
    </w:rPr>
  </w:style>
  <w:style w:type="character" w:customStyle="1" w:styleId="CharStyle6Exact">
    <w:name w:val="Char Style 6 Exact"/>
    <w:basedOn w:val="DefaultParagraphFont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8Exact">
    <w:name w:val="Char Style 8 Exact"/>
    <w:basedOn w:val="DefaultParagraphFont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DefaultParagraphFont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lt-LT" w:eastAsia="lt-LT" w:bidi="lt-LT"/>
    </w:rPr>
  </w:style>
  <w:style w:type="character" w:customStyle="1" w:styleId="CharStyle13">
    <w:name w:val="Char Style 13"/>
    <w:basedOn w:val="DefaultParagraphFont"/>
    <w:link w:val="Style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CharStyle17">
    <w:name w:val="Char Style 17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line="154" w:lineRule="exact"/>
    </w:pPr>
    <w:rPr>
      <w:w w:val="80"/>
      <w:sz w:val="14"/>
      <w:szCs w:val="14"/>
      <w:lang w:val="en-US" w:eastAsia="en-US" w:bidi="en-US"/>
    </w:rPr>
  </w:style>
  <w:style w:type="paragraph" w:customStyle="1" w:styleId="Style5">
    <w:name w:val="Style 5"/>
    <w:basedOn w:val="Normal"/>
    <w:link w:val="CharStyle13"/>
    <w:pPr>
      <w:shd w:val="clear" w:color="auto" w:fill="FFFFFF"/>
      <w:spacing w:before="560" w:after="720" w:line="266" w:lineRule="exact"/>
      <w:jc w:val="both"/>
    </w:pPr>
  </w:style>
  <w:style w:type="paragraph" w:customStyle="1" w:styleId="Style7">
    <w:name w:val="Style 7"/>
    <w:basedOn w:val="Normal"/>
    <w:link w:val="CharStyle11"/>
    <w:pPr>
      <w:shd w:val="clear" w:color="auto" w:fill="FFFFFF"/>
      <w:spacing w:before="260" w:after="560" w:line="230" w:lineRule="exact"/>
      <w:jc w:val="center"/>
    </w:pPr>
    <w:rPr>
      <w:sz w:val="19"/>
      <w:szCs w:val="19"/>
    </w:rPr>
  </w:style>
  <w:style w:type="paragraph" w:customStyle="1" w:styleId="Style9">
    <w:name w:val="Style 9"/>
    <w:basedOn w:val="Normal"/>
    <w:link w:val="CharStyle10"/>
    <w:pPr>
      <w:shd w:val="clear" w:color="auto" w:fill="FFFFFF"/>
      <w:spacing w:after="260" w:line="266" w:lineRule="exact"/>
      <w:jc w:val="center"/>
      <w:outlineLvl w:val="0"/>
    </w:pPr>
    <w:rPr>
      <w:b/>
      <w:bCs/>
    </w:rPr>
  </w:style>
  <w:style w:type="paragraph" w:customStyle="1" w:styleId="Style14">
    <w:name w:val="Style 14"/>
    <w:basedOn w:val="Normal"/>
    <w:link w:val="CharStyle15"/>
    <w:pPr>
      <w:shd w:val="clear" w:color="auto" w:fill="FFFFFF"/>
      <w:spacing w:before="720" w:after="560" w:line="283" w:lineRule="exact"/>
    </w:pPr>
    <w:rPr>
      <w:b/>
      <w:bCs/>
    </w:rPr>
  </w:style>
  <w:style w:type="paragraph" w:styleId="Header">
    <w:name w:val="header"/>
    <w:aliases w:val="Char"/>
    <w:basedOn w:val="Normal"/>
    <w:link w:val="HeaderChar"/>
    <w:unhideWhenUsed/>
    <w:rsid w:val="0013553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13553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553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53A"/>
    <w:rPr>
      <w:color w:val="000000"/>
    </w:rPr>
  </w:style>
  <w:style w:type="character" w:styleId="Hyperlink">
    <w:name w:val="Hyperlink"/>
    <w:rsid w:val="001355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5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3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MinistrasPirmininkas@lrv.lt" TargetMode="External"
                 Type="http://schemas.openxmlformats.org/officeDocument/2006/relationships/hyperlink"/>
   <Relationship Id="rId9" Target="mailto:audrone.bulikiene@lrv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2020-10-21T11:02:00Z</dcterms:created>
  <dc:creator>Brigita Micevičienė</dc:creator>
  <cp:lastModifiedBy>Audronė Bulikienė</cp:lastModifiedBy>
  <dcterms:modified xsi:type="dcterms:W3CDTF">2020-10-21T11:04:00Z</dcterms:modified>
  <cp:revision>3</cp:revision>
</cp:coreProperties>
</file>