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F7" w:rsidRDefault="005620F7" w:rsidP="008D5650">
      <w:pPr>
        <w:pStyle w:val="BodyA"/>
        <w:jc w:val="center"/>
        <w:rPr>
          <w:rFonts w:eastAsia="Calibri" w:hAnsi="Times New Roman" w:cs="Times New Roman"/>
          <w:b/>
          <w:lang w:val="lt-LT" w:eastAsia="lt-LT"/>
        </w:rPr>
      </w:pPr>
    </w:p>
    <w:p w:rsidR="005620F7" w:rsidRDefault="005620F7" w:rsidP="008D5650">
      <w:pPr>
        <w:pStyle w:val="BodyA"/>
        <w:jc w:val="center"/>
        <w:rPr>
          <w:rFonts w:eastAsia="Calibri" w:hAnsi="Times New Roman" w:cs="Times New Roman"/>
          <w:b/>
          <w:lang w:val="lt-LT" w:eastAsia="lt-LT"/>
        </w:rPr>
      </w:pPr>
    </w:p>
    <w:p w:rsidR="00570FCD" w:rsidRPr="008D5650" w:rsidRDefault="00570FCD" w:rsidP="008D5650">
      <w:pPr>
        <w:pStyle w:val="BodyA"/>
        <w:jc w:val="center"/>
        <w:rPr>
          <w:rFonts w:eastAsia="Calibri" w:hAnsi="Times New Roman" w:cs="Times New Roman"/>
          <w:b/>
          <w:lang w:val="lt-LT" w:eastAsia="lt-LT"/>
        </w:rPr>
      </w:pPr>
      <w:r w:rsidRPr="008D5650">
        <w:rPr>
          <w:rFonts w:eastAsia="Calibri" w:hAnsi="Times New Roman" w:cs="Times New Roman"/>
          <w:b/>
          <w:lang w:val="lt-LT" w:eastAsia="lt-LT"/>
        </w:rPr>
        <w:t xml:space="preserve">LIETUVOS RESPUBLIKOS POZICIJOS DĖL KLAUSIMŲ, SVARSTOMŲ </w:t>
      </w:r>
    </w:p>
    <w:p w:rsidR="00570FCD" w:rsidRPr="008D5650" w:rsidRDefault="00570FCD" w:rsidP="008D5650">
      <w:pPr>
        <w:pStyle w:val="BodyA"/>
        <w:jc w:val="center"/>
        <w:rPr>
          <w:rFonts w:eastAsia="Calibri" w:hAnsi="Times New Roman" w:cs="Times New Roman"/>
          <w:b/>
          <w:lang w:val="lt-LT" w:eastAsia="lt-LT"/>
        </w:rPr>
      </w:pPr>
      <w:r w:rsidRPr="008D5650">
        <w:rPr>
          <w:rFonts w:eastAsia="Calibri" w:hAnsi="Times New Roman" w:cs="Times New Roman"/>
          <w:b/>
          <w:lang w:val="lt-LT" w:eastAsia="lt-LT"/>
        </w:rPr>
        <w:t>2021 M. RUGSĖJO 21 D. EUROPOS SĄJUNGOS BENDRŲJŲ REIKALŲ TARYBOJE</w:t>
      </w:r>
    </w:p>
    <w:p w:rsidR="00570FCD" w:rsidRPr="008D5650" w:rsidRDefault="00570FCD" w:rsidP="008D5650">
      <w:pPr>
        <w:spacing w:after="0" w:line="240" w:lineRule="auto"/>
        <w:rPr>
          <w:rFonts w:ascii="Times New Roman" w:hAnsi="Times New Roman" w:cs="Times New Roman"/>
          <w:b/>
          <w:color w:val="212121"/>
          <w:sz w:val="24"/>
          <w:szCs w:val="24"/>
        </w:rPr>
      </w:pPr>
    </w:p>
    <w:p w:rsidR="00570FCD" w:rsidRPr="008D5650" w:rsidRDefault="00570FCD" w:rsidP="005140AD">
      <w:pPr>
        <w:keepNext/>
        <w:keepLines/>
        <w:spacing w:after="0" w:line="240" w:lineRule="auto"/>
        <w:ind w:firstLine="851"/>
        <w:jc w:val="both"/>
        <w:outlineLvl w:val="0"/>
        <w:rPr>
          <w:rFonts w:ascii="Times New Roman" w:eastAsia="Cambria" w:hAnsi="Times New Roman" w:cs="Times New Roman"/>
          <w:bCs/>
          <w:sz w:val="24"/>
          <w:szCs w:val="24"/>
          <w:u w:color="000000"/>
          <w:lang w:eastAsia="lt-LT"/>
        </w:rPr>
      </w:pPr>
      <w:r w:rsidRPr="008D5650">
        <w:rPr>
          <w:rFonts w:ascii="Times New Roman" w:eastAsia="Cambria" w:hAnsi="Times New Roman" w:cs="Times New Roman"/>
          <w:bCs/>
          <w:sz w:val="24"/>
          <w:szCs w:val="24"/>
          <w:u w:color="000000"/>
          <w:lang w:eastAsia="lt-LT"/>
        </w:rPr>
        <w:t xml:space="preserve">Rugsėjo 21 d. Bendrųjų reikalų taryboje bus pristatomi ES tarybai pirmininkaujančios Slovėnijos prioritetai bei pradedama ruoštis spalio 21-22 d. Europos vadovų tarybos posėdžiui, aptariant anotuotą EVT darbotvarkę. Posėdžio metu ministrai taip pat aptars esamą situaciją dėl ES veiksmų koordinavimo COVID-19 srityje bei ES-JK santykių. Taryboje bus keičiamasi nuomonėmis dėl teisėkūros programavimo, o </w:t>
      </w:r>
      <w:r w:rsidRPr="008D5650">
        <w:rPr>
          <w:rFonts w:ascii="Times New Roman" w:hAnsi="Times New Roman" w:cs="Times New Roman"/>
          <w:sz w:val="24"/>
          <w:szCs w:val="24"/>
        </w:rPr>
        <w:t>pirmininkaujanti Slovėnija pristatys informaciją dėl Konferencijos dėl Europos ateities</w:t>
      </w:r>
      <w:r w:rsidRPr="008D5650">
        <w:rPr>
          <w:rFonts w:ascii="Times New Roman" w:eastAsia="Cambria" w:hAnsi="Times New Roman" w:cs="Times New Roman"/>
          <w:bCs/>
          <w:sz w:val="24"/>
          <w:szCs w:val="24"/>
          <w:u w:color="000000"/>
          <w:lang w:eastAsia="lt-LT"/>
        </w:rPr>
        <w:t>.</w:t>
      </w:r>
    </w:p>
    <w:p w:rsidR="00570FCD" w:rsidRPr="008D5650" w:rsidRDefault="00570FCD" w:rsidP="008D5650">
      <w:pPr>
        <w:spacing w:after="0" w:line="240" w:lineRule="auto"/>
        <w:rPr>
          <w:rFonts w:ascii="Times New Roman" w:hAnsi="Times New Roman" w:cs="Times New Roman"/>
          <w:b/>
          <w:color w:val="212121"/>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570FCD" w:rsidRPr="008D5650" w:rsidTr="00A2413E">
        <w:tc>
          <w:tcPr>
            <w:tcW w:w="9628" w:type="dxa"/>
          </w:tcPr>
          <w:p w:rsidR="00570FCD" w:rsidRPr="008D5650" w:rsidRDefault="00570FCD" w:rsidP="008D5650">
            <w:pPr>
              <w:rPr>
                <w:rFonts w:ascii="Times New Roman" w:hAnsi="Times New Roman" w:cs="Times New Roman"/>
                <w:b/>
                <w:color w:val="212121"/>
                <w:sz w:val="24"/>
                <w:szCs w:val="24"/>
              </w:rPr>
            </w:pPr>
            <w:r w:rsidRPr="008D5650">
              <w:rPr>
                <w:rFonts w:ascii="Times New Roman" w:hAnsi="Times New Roman" w:cs="Times New Roman"/>
                <w:b/>
                <w:color w:val="212121"/>
                <w:sz w:val="24"/>
                <w:szCs w:val="24"/>
              </w:rPr>
              <w:t xml:space="preserve">ES Tarybai pirmininkaujančios Slovėnijos prioritetų pristatymas </w:t>
            </w: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p>
        </w:tc>
      </w:tr>
      <w:tr w:rsidR="00570FCD" w:rsidRPr="008D5650" w:rsidTr="00A2413E">
        <w:tc>
          <w:tcPr>
            <w:tcW w:w="9628" w:type="dxa"/>
          </w:tcPr>
          <w:p w:rsidR="00570FCD" w:rsidRPr="008D5650" w:rsidRDefault="005140AD" w:rsidP="005620F7">
            <w:pPr>
              <w:jc w:val="both"/>
              <w:rPr>
                <w:rFonts w:ascii="Times New Roman" w:hAnsi="Times New Roman" w:cs="Times New Roman"/>
                <w:sz w:val="24"/>
                <w:szCs w:val="24"/>
              </w:rPr>
            </w:pPr>
            <w:r w:rsidRPr="008D5650">
              <w:rPr>
                <w:rFonts w:ascii="Times New Roman" w:hAnsi="Times New Roman" w:cs="Times New Roman"/>
                <w:b/>
                <w:sz w:val="24"/>
                <w:szCs w:val="24"/>
              </w:rPr>
              <w:t>Klausimo esmė</w:t>
            </w:r>
            <w:r w:rsidRPr="008D5650">
              <w:rPr>
                <w:rFonts w:ascii="Times New Roman" w:hAnsi="Times New Roman" w:cs="Times New Roman"/>
                <w:sz w:val="24"/>
                <w:szCs w:val="24"/>
              </w:rPr>
              <w:t xml:space="preserve">. </w:t>
            </w:r>
            <w:r>
              <w:rPr>
                <w:rFonts w:ascii="Times New Roman" w:hAnsi="Times New Roman" w:cs="Times New Roman"/>
                <w:sz w:val="24"/>
                <w:szCs w:val="24"/>
              </w:rPr>
              <w:t xml:space="preserve">Liepos 1 d. </w:t>
            </w:r>
            <w:r w:rsidRPr="008D5650">
              <w:rPr>
                <w:rFonts w:ascii="Times New Roman" w:hAnsi="Times New Roman" w:cs="Times New Roman"/>
                <w:sz w:val="24"/>
                <w:szCs w:val="24"/>
              </w:rPr>
              <w:t xml:space="preserve">pirmininkavimą pradėjusi </w:t>
            </w:r>
            <w:r>
              <w:rPr>
                <w:rFonts w:ascii="Times New Roman" w:hAnsi="Times New Roman" w:cs="Times New Roman"/>
                <w:sz w:val="24"/>
                <w:szCs w:val="24"/>
              </w:rPr>
              <w:t>Slovėnija</w:t>
            </w:r>
            <w:r w:rsidRPr="008D5650">
              <w:rPr>
                <w:rFonts w:ascii="Times New Roman" w:hAnsi="Times New Roman" w:cs="Times New Roman"/>
                <w:sz w:val="24"/>
                <w:szCs w:val="24"/>
              </w:rPr>
              <w:t xml:space="preserve"> BRT metu pristatys  savo prioritetus.  Slovėnija pabrėžia, kad jos pirmininkavimo prioritetai atitinka ES Strateginę darbotvarkę 2019-2024 metams ir yra skirti ES funkcionavimo ir vystymo užtikrinimui. Prioritetai suskirstyti į 4 grupes: </w:t>
            </w:r>
            <w:r>
              <w:rPr>
                <w:rFonts w:ascii="Times New Roman" w:hAnsi="Times New Roman" w:cs="Times New Roman"/>
                <w:sz w:val="24"/>
                <w:szCs w:val="24"/>
              </w:rPr>
              <w:t xml:space="preserve">(1) </w:t>
            </w:r>
            <w:r w:rsidRPr="008D5650">
              <w:rPr>
                <w:rFonts w:ascii="Times New Roman" w:hAnsi="Times New Roman" w:cs="Times New Roman"/>
                <w:sz w:val="24"/>
                <w:szCs w:val="24"/>
              </w:rPr>
              <w:t>ES atsparumo ir atsigavimo užtikrinimas,</w:t>
            </w:r>
            <w:r>
              <w:rPr>
                <w:rFonts w:ascii="Times New Roman" w:hAnsi="Times New Roman" w:cs="Times New Roman"/>
                <w:sz w:val="24"/>
                <w:szCs w:val="24"/>
              </w:rPr>
              <w:t xml:space="preserve"> (2)</w:t>
            </w:r>
            <w:r w:rsidRPr="008D5650">
              <w:rPr>
                <w:rFonts w:ascii="Times New Roman" w:hAnsi="Times New Roman" w:cs="Times New Roman"/>
                <w:sz w:val="24"/>
                <w:szCs w:val="24"/>
              </w:rPr>
              <w:t xml:space="preserve"> diskusijos dėl Europos ateities,</w:t>
            </w:r>
            <w:r>
              <w:rPr>
                <w:rFonts w:ascii="Times New Roman" w:hAnsi="Times New Roman" w:cs="Times New Roman"/>
                <w:sz w:val="24"/>
                <w:szCs w:val="24"/>
              </w:rPr>
              <w:t xml:space="preserve"> (3)</w:t>
            </w:r>
            <w:r w:rsidRPr="008D5650">
              <w:rPr>
                <w:rFonts w:ascii="Times New Roman" w:hAnsi="Times New Roman" w:cs="Times New Roman"/>
                <w:sz w:val="24"/>
                <w:szCs w:val="24"/>
              </w:rPr>
              <w:t xml:space="preserve"> ES gyvensena, </w:t>
            </w:r>
            <w:r>
              <w:rPr>
                <w:rFonts w:ascii="Times New Roman" w:hAnsi="Times New Roman" w:cs="Times New Roman"/>
                <w:sz w:val="24"/>
                <w:szCs w:val="24"/>
              </w:rPr>
              <w:t>teisinė valstybė ir lygybė bei (4) patikima ir saugi ES, gebanti užtikrinti saugumą kaimynystėje.</w:t>
            </w:r>
          </w:p>
        </w:tc>
      </w:tr>
      <w:tr w:rsidR="00570FCD" w:rsidRPr="008D5650" w:rsidTr="00A2413E">
        <w:tc>
          <w:tcPr>
            <w:tcW w:w="9628" w:type="dxa"/>
          </w:tcPr>
          <w:p w:rsidR="00570FCD" w:rsidRPr="008D5650" w:rsidRDefault="00570FCD" w:rsidP="008D5650">
            <w:pPr>
              <w:pStyle w:val="ListParagraph"/>
              <w:numPr>
                <w:ilvl w:val="0"/>
                <w:numId w:val="2"/>
              </w:numPr>
              <w:contextualSpacing w:val="0"/>
              <w:jc w:val="both"/>
              <w:rPr>
                <w:rFonts w:ascii="Times New Roman" w:hAnsi="Times New Roman" w:cs="Times New Roman"/>
                <w:sz w:val="24"/>
                <w:szCs w:val="24"/>
              </w:rPr>
            </w:pPr>
            <w:r w:rsidRPr="008D5650">
              <w:rPr>
                <w:rFonts w:ascii="Times New Roman" w:hAnsi="Times New Roman" w:cs="Times New Roman"/>
                <w:b/>
                <w:bCs/>
                <w:sz w:val="24"/>
                <w:szCs w:val="24"/>
              </w:rPr>
              <w:t>ES atsparumo</w:t>
            </w:r>
            <w:r w:rsidRPr="008D5650">
              <w:rPr>
                <w:rFonts w:ascii="Times New Roman" w:hAnsi="Times New Roman" w:cs="Times New Roman"/>
                <w:b/>
                <w:sz w:val="24"/>
                <w:szCs w:val="24"/>
              </w:rPr>
              <w:t>, strateginės autonomijos stiprinimas</w:t>
            </w:r>
            <w:r w:rsidRPr="008D5650">
              <w:rPr>
                <w:rFonts w:ascii="Times New Roman" w:hAnsi="Times New Roman" w:cs="Times New Roman"/>
                <w:sz w:val="24"/>
                <w:szCs w:val="24"/>
              </w:rPr>
              <w:t xml:space="preserve">. Slovėnija sieks vystyti ES </w:t>
            </w:r>
            <w:proofErr w:type="spellStart"/>
            <w:r w:rsidRPr="008D5650">
              <w:rPr>
                <w:rFonts w:ascii="Times New Roman" w:hAnsi="Times New Roman" w:cs="Times New Roman"/>
                <w:sz w:val="24"/>
                <w:szCs w:val="24"/>
              </w:rPr>
              <w:t>pajėgumus</w:t>
            </w:r>
            <w:proofErr w:type="spellEnd"/>
            <w:r w:rsidRPr="008D5650">
              <w:rPr>
                <w:rFonts w:ascii="Times New Roman" w:hAnsi="Times New Roman" w:cs="Times New Roman"/>
                <w:sz w:val="24"/>
                <w:szCs w:val="24"/>
              </w:rPr>
              <w:t xml:space="preserve"> – plėtoti ES Sveikatos sąjungą, stiprinti Europos vaistų agentūros, Europos ligų prevencijos ir kontrolės centro mandatus, gerinti ES ir nacionalinių institucijų bendradarbiavimą, sieks įkurti bendrą ES pasirengimo nepaprastosioms situacijoms sveikatos srityje ir atsako į jas agentūrą, numatomas dėmesys kibernetiniam atsparumui, kri</w:t>
            </w:r>
            <w:r w:rsidR="00BD43C9" w:rsidRPr="008D5650">
              <w:rPr>
                <w:rFonts w:ascii="Times New Roman" w:hAnsi="Times New Roman" w:cs="Times New Roman"/>
                <w:sz w:val="24"/>
                <w:szCs w:val="24"/>
              </w:rPr>
              <w:t>tinės infrastruktūros apsaugai.</w:t>
            </w:r>
          </w:p>
        </w:tc>
      </w:tr>
      <w:tr w:rsidR="00570FCD" w:rsidRPr="008D5650" w:rsidTr="00A2413E">
        <w:tc>
          <w:tcPr>
            <w:tcW w:w="9628" w:type="dxa"/>
          </w:tcPr>
          <w:p w:rsidR="00570FCD" w:rsidRPr="008D5650" w:rsidRDefault="00570FCD" w:rsidP="008D5650">
            <w:pPr>
              <w:pStyle w:val="ListParagraph"/>
              <w:numPr>
                <w:ilvl w:val="0"/>
                <w:numId w:val="2"/>
              </w:numPr>
              <w:contextualSpacing w:val="0"/>
              <w:jc w:val="both"/>
              <w:rPr>
                <w:rFonts w:ascii="Times New Roman" w:hAnsi="Times New Roman" w:cs="Times New Roman"/>
                <w:sz w:val="24"/>
                <w:szCs w:val="24"/>
              </w:rPr>
            </w:pPr>
            <w:r w:rsidRPr="008D5650">
              <w:rPr>
                <w:rFonts w:ascii="Times New Roman" w:hAnsi="Times New Roman" w:cs="Times New Roman"/>
                <w:b/>
                <w:bCs/>
                <w:sz w:val="24"/>
                <w:szCs w:val="24"/>
              </w:rPr>
              <w:t>Konferencija</w:t>
            </w:r>
            <w:r w:rsidRPr="008D5650">
              <w:rPr>
                <w:rFonts w:ascii="Times New Roman" w:hAnsi="Times New Roman" w:cs="Times New Roman"/>
                <w:b/>
                <w:sz w:val="24"/>
                <w:szCs w:val="24"/>
              </w:rPr>
              <w:t xml:space="preserve"> dėl Europos ateities.</w:t>
            </w:r>
            <w:r w:rsidRPr="008D5650">
              <w:rPr>
                <w:rFonts w:ascii="Times New Roman" w:hAnsi="Times New Roman" w:cs="Times New Roman"/>
                <w:sz w:val="24"/>
                <w:szCs w:val="24"/>
              </w:rPr>
              <w:t xml:space="preserve"> Pabrėžiama, kad platūs debatai turi priartinti ES darbotvarkę prie ES piliečių. Slovėnija koordinuos plenarines sesijas ir piliečių panelius, kuriuose nori skirti dėmesį istorinei patirčiai ir supratimui, atsigavimui po pandemijos, ekologijai, skaitmeninei transformacijai, klimato kaitai ir demografinėms tendencijoms.</w:t>
            </w:r>
          </w:p>
        </w:tc>
      </w:tr>
      <w:tr w:rsidR="00570FCD" w:rsidRPr="008D5650" w:rsidTr="00A2413E">
        <w:tc>
          <w:tcPr>
            <w:tcW w:w="9628" w:type="dxa"/>
          </w:tcPr>
          <w:p w:rsidR="00570FCD" w:rsidRPr="008D5650" w:rsidRDefault="00570FCD" w:rsidP="008D5650">
            <w:pPr>
              <w:pStyle w:val="ListParagraph"/>
              <w:numPr>
                <w:ilvl w:val="0"/>
                <w:numId w:val="2"/>
              </w:numPr>
              <w:contextualSpacing w:val="0"/>
              <w:jc w:val="both"/>
              <w:rPr>
                <w:rFonts w:ascii="Times New Roman" w:hAnsi="Times New Roman" w:cs="Times New Roman"/>
                <w:sz w:val="24"/>
                <w:szCs w:val="24"/>
              </w:rPr>
            </w:pPr>
            <w:r w:rsidRPr="008D5650">
              <w:rPr>
                <w:rFonts w:ascii="Times New Roman" w:hAnsi="Times New Roman" w:cs="Times New Roman"/>
                <w:b/>
                <w:sz w:val="24"/>
                <w:szCs w:val="24"/>
              </w:rPr>
              <w:t xml:space="preserve">ES </w:t>
            </w:r>
            <w:r w:rsidRPr="008D5650">
              <w:rPr>
                <w:rFonts w:ascii="Times New Roman" w:hAnsi="Times New Roman" w:cs="Times New Roman"/>
                <w:b/>
                <w:bCs/>
                <w:sz w:val="24"/>
                <w:szCs w:val="24"/>
              </w:rPr>
              <w:t>gyvensena, teisinė valstybė</w:t>
            </w:r>
            <w:r w:rsidRPr="008D5650">
              <w:rPr>
                <w:rFonts w:ascii="Times New Roman" w:hAnsi="Times New Roman" w:cs="Times New Roman"/>
                <w:b/>
                <w:sz w:val="24"/>
                <w:szCs w:val="24"/>
              </w:rPr>
              <w:t xml:space="preserve"> ir lygybė.</w:t>
            </w:r>
            <w:r w:rsidRPr="008D5650">
              <w:rPr>
                <w:rFonts w:ascii="Times New Roman" w:hAnsi="Times New Roman" w:cs="Times New Roman"/>
                <w:sz w:val="24"/>
                <w:szCs w:val="24"/>
              </w:rPr>
              <w:t xml:space="preserve"> ES Taryboje vyks debatai apie Europos Komisijos parengtą teisės viršenybės ataskaitą. Slovėnija pabrėžia, kad visi veiksmai turi vykti vadovaujantis vienodais kriterijai visiems. Bus siūloma įkurti Europos konstitucinės demokratijos fondą, kuris savo funkcijomis atitiktų ET Venecijos komisiją, padėtų užtikrinti teisinės valstybės principo laikymąsi.</w:t>
            </w:r>
          </w:p>
        </w:tc>
      </w:tr>
      <w:tr w:rsidR="00570FCD" w:rsidRPr="008D5650" w:rsidTr="00A2413E">
        <w:tc>
          <w:tcPr>
            <w:tcW w:w="9628" w:type="dxa"/>
          </w:tcPr>
          <w:p w:rsidR="00570FCD" w:rsidRPr="008D5650" w:rsidRDefault="00570FCD" w:rsidP="008D5650">
            <w:pPr>
              <w:pStyle w:val="ListParagraph"/>
              <w:numPr>
                <w:ilvl w:val="0"/>
                <w:numId w:val="2"/>
              </w:numPr>
              <w:contextualSpacing w:val="0"/>
              <w:jc w:val="both"/>
              <w:rPr>
                <w:rFonts w:ascii="Times New Roman" w:hAnsi="Times New Roman" w:cs="Times New Roman"/>
                <w:sz w:val="24"/>
                <w:szCs w:val="24"/>
              </w:rPr>
            </w:pPr>
            <w:r w:rsidRPr="008D5650">
              <w:rPr>
                <w:rFonts w:ascii="Times New Roman" w:hAnsi="Times New Roman" w:cs="Times New Roman"/>
                <w:b/>
                <w:sz w:val="24"/>
                <w:szCs w:val="24"/>
              </w:rPr>
              <w:t xml:space="preserve">Patikima ir saugi ES, gebanti </w:t>
            </w:r>
            <w:r w:rsidRPr="008D5650">
              <w:rPr>
                <w:rFonts w:ascii="Times New Roman" w:hAnsi="Times New Roman" w:cs="Times New Roman"/>
                <w:b/>
                <w:bCs/>
                <w:sz w:val="24"/>
                <w:szCs w:val="24"/>
              </w:rPr>
              <w:t>užtikrinti saugumą kaimynystėje</w:t>
            </w:r>
            <w:r w:rsidRPr="008D5650">
              <w:rPr>
                <w:rFonts w:ascii="Times New Roman" w:hAnsi="Times New Roman" w:cs="Times New Roman"/>
                <w:b/>
                <w:sz w:val="24"/>
                <w:szCs w:val="24"/>
              </w:rPr>
              <w:t xml:space="preserve">. </w:t>
            </w:r>
            <w:r w:rsidRPr="008D5650">
              <w:rPr>
                <w:rFonts w:ascii="Times New Roman" w:hAnsi="Times New Roman" w:cs="Times New Roman"/>
                <w:sz w:val="24"/>
                <w:szCs w:val="24"/>
              </w:rPr>
              <w:t xml:space="preserve">Slovėnija pabrėžia, kad ES turi būti patikima, užtikrinti stabilumą ES kaimynystėje, bendradarbiauti su NATO. Pabrėžiamas strateginis plėtros tikslas, akcentuojama ES išorės sienos apsaugos užtikrinimas, aiškiai atskiriant legalią ir nelegalią migraciją. Svarbūs Slovėnijos numatomi darbai </w:t>
            </w:r>
            <w:r w:rsidR="00BD43C9" w:rsidRPr="008D5650">
              <w:rPr>
                <w:rFonts w:ascii="Times New Roman" w:hAnsi="Times New Roman" w:cs="Times New Roman"/>
                <w:sz w:val="24"/>
                <w:szCs w:val="24"/>
              </w:rPr>
              <w:t>–</w:t>
            </w:r>
            <w:r w:rsidRPr="008D5650">
              <w:rPr>
                <w:rFonts w:ascii="Times New Roman" w:hAnsi="Times New Roman" w:cs="Times New Roman"/>
                <w:sz w:val="24"/>
                <w:szCs w:val="24"/>
              </w:rPr>
              <w:t xml:space="preserve"> migracijos ir prieglobsčio reforma, bendradarbiavimas su migracijos kilmės ir tranzito valstybėmis. Žadamas aktyvumas Pietų ir Rytų kaimynystės regionuose, Vakarų Balkanuose. Slovėnijos teigimu, ES turėtų apibrėžti plėtros procesą kaip savo strateginį tikslą, nes dabartine forma ES projektas vis dar nėra užbaigtas, ir tai kelia grėsmę ES stabilumui. </w:t>
            </w:r>
          </w:p>
          <w:p w:rsidR="00BD43C9" w:rsidRPr="008D5650" w:rsidRDefault="00BD43C9" w:rsidP="008D5650">
            <w:pPr>
              <w:jc w:val="both"/>
              <w:rPr>
                <w:rFonts w:ascii="Times New Roman" w:hAnsi="Times New Roman" w:cs="Times New Roman"/>
                <w:sz w:val="24"/>
                <w:szCs w:val="24"/>
              </w:rPr>
            </w:pPr>
          </w:p>
          <w:p w:rsidR="006472DB" w:rsidRPr="008D5650" w:rsidRDefault="006472DB" w:rsidP="008D5650">
            <w:pPr>
              <w:contextualSpacing/>
              <w:jc w:val="both"/>
              <w:rPr>
                <w:rFonts w:ascii="Times New Roman" w:hAnsi="Times New Roman" w:cs="Times New Roman"/>
                <w:sz w:val="24"/>
                <w:szCs w:val="24"/>
              </w:rPr>
            </w:pPr>
            <w:r w:rsidRPr="008D5650">
              <w:rPr>
                <w:rFonts w:ascii="Times New Roman" w:hAnsi="Times New Roman" w:cs="Times New Roman"/>
                <w:b/>
                <w:sz w:val="24"/>
                <w:szCs w:val="24"/>
              </w:rPr>
              <w:t>Lietuvos pozicija</w:t>
            </w:r>
            <w:r w:rsidRPr="008D5650">
              <w:rPr>
                <w:rFonts w:ascii="Times New Roman" w:hAnsi="Times New Roman" w:cs="Times New Roman"/>
                <w:sz w:val="24"/>
                <w:szCs w:val="24"/>
              </w:rPr>
              <w:t>. Remiame Slovėnijos pirmininkavimo ES Tarybai prioritetus, kurie atliepia Lietuvai svarbius ES darbotvarkės klausimus – toliau tęsti darbus dėl klimato kaitos suvaldymo ir skaitmeninės transformacijos, kartu siekiant didinti ES atsparumą ateities krizėms. D</w:t>
            </w:r>
            <w:r w:rsidR="00F945AB" w:rsidRPr="008D5650">
              <w:rPr>
                <w:rFonts w:ascii="Times New Roman" w:hAnsi="Times New Roman" w:cs="Times New Roman"/>
                <w:sz w:val="24"/>
                <w:szCs w:val="24"/>
              </w:rPr>
              <w:t>žiaugiamės Slovėnijos dėmesiu</w:t>
            </w:r>
            <w:r w:rsidRPr="008D5650">
              <w:rPr>
                <w:rFonts w:ascii="Times New Roman" w:hAnsi="Times New Roman" w:cs="Times New Roman"/>
                <w:sz w:val="24"/>
                <w:szCs w:val="24"/>
              </w:rPr>
              <w:t xml:space="preserve"> Vieningai rinkai ir barjerų joje naikinimui. Lietuvai labai svarb</w:t>
            </w:r>
            <w:r w:rsidR="00F945AB" w:rsidRPr="008D5650">
              <w:rPr>
                <w:rFonts w:ascii="Times New Roman" w:hAnsi="Times New Roman" w:cs="Times New Roman"/>
                <w:sz w:val="24"/>
                <w:szCs w:val="24"/>
              </w:rPr>
              <w:t>us</w:t>
            </w:r>
            <w:r w:rsidRPr="008D5650">
              <w:rPr>
                <w:rFonts w:ascii="Times New Roman" w:hAnsi="Times New Roman" w:cs="Times New Roman"/>
                <w:sz w:val="24"/>
                <w:szCs w:val="24"/>
              </w:rPr>
              <w:t xml:space="preserve"> dėmesys Rytų kaimynystei (Slovėnijos pirmininkavimo metu planuojamas Rytų Partnerystės viršūnių </w:t>
            </w:r>
            <w:r w:rsidRPr="008D5650">
              <w:rPr>
                <w:rFonts w:ascii="Times New Roman" w:hAnsi="Times New Roman" w:cs="Times New Roman"/>
                <w:sz w:val="24"/>
                <w:szCs w:val="24"/>
              </w:rPr>
              <w:lastRenderedPageBreak/>
              <w:t>susitikimas, turėjęs vykti Portugalijos pirmininkavimo metu). Taip pat palaikome siekius palaikyti vis glaudesnius santykius su Jungtinėmis Amerikos Valstijomis.</w:t>
            </w:r>
          </w:p>
          <w:p w:rsidR="006472DB" w:rsidRPr="008D5650" w:rsidRDefault="006472DB" w:rsidP="008D5650">
            <w:pPr>
              <w:contextualSpacing/>
              <w:jc w:val="both"/>
              <w:rPr>
                <w:rFonts w:ascii="Times New Roman" w:hAnsi="Times New Roman" w:cs="Times New Roman"/>
                <w:sz w:val="24"/>
                <w:szCs w:val="24"/>
              </w:rPr>
            </w:pPr>
            <w:r w:rsidRPr="008D5650">
              <w:rPr>
                <w:rFonts w:ascii="Times New Roman" w:hAnsi="Times New Roman" w:cs="Times New Roman"/>
                <w:sz w:val="24"/>
                <w:szCs w:val="24"/>
              </w:rPr>
              <w:t>Palaikome pirmininkaujančios Slovėnijos tikslą toliau tęsti diskusijas dėl teisinės valstybės principo klausimų ES bei laukiame Konferencijos dėl Europos ateities įgyvendinimo, pabrėžiame piliečių ir nacionalinių parlamentų įtraukimo svarbą.</w:t>
            </w:r>
          </w:p>
          <w:p w:rsidR="00BD43C9" w:rsidRDefault="006472DB" w:rsidP="00A0508C">
            <w:pPr>
              <w:contextualSpacing/>
              <w:jc w:val="both"/>
              <w:rPr>
                <w:rFonts w:ascii="Times New Roman" w:hAnsi="Times New Roman" w:cs="Times New Roman"/>
                <w:sz w:val="24"/>
                <w:szCs w:val="24"/>
              </w:rPr>
            </w:pPr>
            <w:r w:rsidRPr="008D5650">
              <w:rPr>
                <w:rFonts w:ascii="Times New Roman" w:hAnsi="Times New Roman" w:cs="Times New Roman"/>
                <w:sz w:val="24"/>
                <w:szCs w:val="24"/>
              </w:rPr>
              <w:t xml:space="preserve">Remiame pirmininkaujančios Slovėnijos siekius tęsti kompromiso paieškas dėl Migracijos ir prieglobsčio pakto – reformuota ES prieglobsčio sistema turi </w:t>
            </w:r>
            <w:r w:rsidR="00F945AB" w:rsidRPr="008D5650">
              <w:rPr>
                <w:rFonts w:ascii="Times New Roman" w:hAnsi="Times New Roman" w:cs="Times New Roman"/>
                <w:sz w:val="24"/>
                <w:szCs w:val="24"/>
              </w:rPr>
              <w:t>atitikti naujausius m</w:t>
            </w:r>
            <w:r w:rsidRPr="008D5650">
              <w:rPr>
                <w:rFonts w:ascii="Times New Roman" w:hAnsi="Times New Roman" w:cs="Times New Roman"/>
                <w:sz w:val="24"/>
                <w:szCs w:val="24"/>
              </w:rPr>
              <w:t>igracijos iššūkius. Ypač sveikiname Slovėnijos dėmesį išorės sienos apsaugai, raginame kuo sparčiau įgyvendinti ES išorės sienos stebėjimo standartus.</w:t>
            </w:r>
            <w:r w:rsidR="00A0508C">
              <w:rPr>
                <w:rFonts w:ascii="Times New Roman" w:hAnsi="Times New Roman" w:cs="Times New Roman"/>
                <w:sz w:val="24"/>
                <w:szCs w:val="24"/>
              </w:rPr>
              <w:t xml:space="preserve"> Svarbu stiprinti bendradarbiavimą su migracijos kilmės ir tranzito valstybėmis (Iraku, Afganistanu, Turkija ir kt.).</w:t>
            </w:r>
          </w:p>
          <w:p w:rsidR="00A0508C" w:rsidRPr="008D5650" w:rsidRDefault="00A0508C" w:rsidP="00A0508C">
            <w:pPr>
              <w:contextualSpacing/>
              <w:jc w:val="both"/>
              <w:rPr>
                <w:rFonts w:ascii="Times New Roman" w:hAnsi="Times New Roman" w:cs="Times New Roman"/>
                <w:sz w:val="24"/>
                <w:szCs w:val="24"/>
              </w:rPr>
            </w:pPr>
          </w:p>
        </w:tc>
      </w:tr>
    </w:tbl>
    <w:p w:rsidR="00570FCD" w:rsidRPr="008D5650" w:rsidRDefault="00570FCD" w:rsidP="008D5650">
      <w:pPr>
        <w:spacing w:after="0" w:line="240" w:lineRule="auto"/>
        <w:rPr>
          <w:rFonts w:ascii="Times New Roman" w:hAnsi="Times New Roman" w:cs="Times New Roman"/>
          <w:b/>
          <w:color w:val="212121"/>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570FCD" w:rsidRPr="008D5650" w:rsidTr="00A2413E">
        <w:tc>
          <w:tcPr>
            <w:tcW w:w="9628" w:type="dxa"/>
          </w:tcPr>
          <w:p w:rsidR="00570FCD" w:rsidRPr="008D5650" w:rsidRDefault="00570FCD" w:rsidP="008D5650">
            <w:pPr>
              <w:rPr>
                <w:rFonts w:ascii="Times New Roman" w:hAnsi="Times New Roman" w:cs="Times New Roman"/>
                <w:b/>
                <w:color w:val="212121"/>
                <w:sz w:val="24"/>
                <w:szCs w:val="24"/>
              </w:rPr>
            </w:pPr>
            <w:r w:rsidRPr="008D5650">
              <w:rPr>
                <w:rFonts w:ascii="Times New Roman" w:hAnsi="Times New Roman" w:cs="Times New Roman"/>
                <w:b/>
                <w:color w:val="212121"/>
                <w:sz w:val="24"/>
                <w:szCs w:val="24"/>
              </w:rPr>
              <w:t>Pasirengimas spalio 21-22 d. Europos vadovų tarybai: anotuotos darbotvarkės projektas (</w:t>
            </w:r>
            <w:r w:rsidRPr="008D5650">
              <w:rPr>
                <w:rFonts w:ascii="Times New Roman" w:hAnsi="Times New Roman" w:cs="Times New Roman"/>
                <w:b/>
                <w:i/>
                <w:iCs/>
                <w:color w:val="212121"/>
                <w:sz w:val="24"/>
                <w:szCs w:val="24"/>
              </w:rPr>
              <w:t>pasikeitimas nuomonėmis</w:t>
            </w:r>
            <w:r w:rsidRPr="008D5650">
              <w:rPr>
                <w:rFonts w:ascii="Times New Roman" w:hAnsi="Times New Roman" w:cs="Times New Roman"/>
                <w:b/>
                <w:color w:val="212121"/>
                <w:sz w:val="24"/>
                <w:szCs w:val="24"/>
              </w:rPr>
              <w:t>)</w:t>
            </w:r>
          </w:p>
        </w:tc>
      </w:tr>
      <w:tr w:rsidR="00570FCD" w:rsidRPr="008D5650" w:rsidTr="00A2413E">
        <w:tc>
          <w:tcPr>
            <w:tcW w:w="9628" w:type="dxa"/>
          </w:tcPr>
          <w:p w:rsidR="00570FCD" w:rsidRPr="008D5650" w:rsidRDefault="00570FCD" w:rsidP="008D5650">
            <w:pPr>
              <w:rPr>
                <w:rFonts w:ascii="Times New Roman" w:hAnsi="Times New Roman" w:cs="Times New Roman"/>
                <w:color w:val="212121"/>
                <w:sz w:val="24"/>
                <w:szCs w:val="24"/>
              </w:rPr>
            </w:pPr>
          </w:p>
        </w:tc>
      </w:tr>
      <w:tr w:rsidR="00570FCD" w:rsidRPr="008D5650" w:rsidTr="00A2413E">
        <w:tc>
          <w:tcPr>
            <w:tcW w:w="9628" w:type="dxa"/>
          </w:tcPr>
          <w:p w:rsidR="00570FCD" w:rsidRPr="008D5650" w:rsidRDefault="00570FCD" w:rsidP="00D172FC">
            <w:pPr>
              <w:jc w:val="both"/>
              <w:rPr>
                <w:rFonts w:ascii="Times New Roman" w:hAnsi="Times New Roman" w:cs="Times New Roman"/>
                <w:sz w:val="24"/>
                <w:szCs w:val="24"/>
              </w:rPr>
            </w:pPr>
            <w:r w:rsidRPr="008D5650">
              <w:rPr>
                <w:rFonts w:ascii="Times New Roman" w:hAnsi="Times New Roman" w:cs="Times New Roman"/>
                <w:b/>
                <w:sz w:val="24"/>
                <w:szCs w:val="24"/>
              </w:rPr>
              <w:t>Klausimo esmė</w:t>
            </w:r>
            <w:r w:rsidRPr="008D5650">
              <w:rPr>
                <w:rFonts w:ascii="Times New Roman" w:hAnsi="Times New Roman" w:cs="Times New Roman"/>
                <w:sz w:val="24"/>
                <w:szCs w:val="24"/>
              </w:rPr>
              <w:t xml:space="preserve">. BRT aptars spalio 21 – 22 d. Europos Vadovų Tarybos posėdžio </w:t>
            </w:r>
            <w:r w:rsidR="00A0508C">
              <w:rPr>
                <w:rFonts w:ascii="Times New Roman" w:hAnsi="Times New Roman" w:cs="Times New Roman"/>
                <w:sz w:val="24"/>
                <w:szCs w:val="24"/>
              </w:rPr>
              <w:t xml:space="preserve">anotuotą </w:t>
            </w:r>
            <w:r w:rsidRPr="008D5650">
              <w:rPr>
                <w:rFonts w:ascii="Times New Roman" w:hAnsi="Times New Roman" w:cs="Times New Roman"/>
                <w:sz w:val="24"/>
                <w:szCs w:val="24"/>
              </w:rPr>
              <w:t xml:space="preserve">darbotvarkę. Darbotvarkės projektas </w:t>
            </w:r>
            <w:r w:rsidR="00D172FC">
              <w:rPr>
                <w:rFonts w:ascii="Times New Roman" w:hAnsi="Times New Roman" w:cs="Times New Roman"/>
                <w:sz w:val="24"/>
                <w:szCs w:val="24"/>
              </w:rPr>
              <w:t>išplatintas rugsėjo 14 d</w:t>
            </w:r>
            <w:r w:rsidRPr="008D5650">
              <w:rPr>
                <w:rFonts w:ascii="Times New Roman" w:hAnsi="Times New Roman" w:cs="Times New Roman"/>
                <w:sz w:val="24"/>
                <w:szCs w:val="24"/>
              </w:rPr>
              <w:t xml:space="preserve">. EVT pirmininkas preliminariai numato svarstyti atsako į Covid-19 pandemiją ir skaitmeninimo klausimus bei pasirengimą Rytų Partnerystės ir ASEM viršūnių susitikimams. </w:t>
            </w:r>
          </w:p>
        </w:tc>
      </w:tr>
      <w:tr w:rsidR="00570FCD" w:rsidRPr="008D5650" w:rsidTr="00A2413E">
        <w:tc>
          <w:tcPr>
            <w:tcW w:w="9628" w:type="dxa"/>
          </w:tcPr>
          <w:p w:rsidR="00570FCD" w:rsidRPr="008D5650" w:rsidRDefault="00570FCD" w:rsidP="008D5650">
            <w:pPr>
              <w:pStyle w:val="NormalWeb"/>
              <w:jc w:val="both"/>
            </w:pPr>
          </w:p>
        </w:tc>
      </w:tr>
      <w:tr w:rsidR="00570FCD" w:rsidRPr="008D5650" w:rsidTr="00A2413E">
        <w:tc>
          <w:tcPr>
            <w:tcW w:w="9628" w:type="dxa"/>
          </w:tcPr>
          <w:p w:rsidR="00570FCD" w:rsidRPr="008D5650" w:rsidRDefault="00570FCD" w:rsidP="00FB0DBC">
            <w:pPr>
              <w:pStyle w:val="NormalWeb"/>
              <w:jc w:val="both"/>
              <w:rPr>
                <w:b/>
              </w:rPr>
            </w:pPr>
            <w:r w:rsidRPr="008D5650">
              <w:rPr>
                <w:b/>
              </w:rPr>
              <w:t xml:space="preserve">Lietuvos pozicija. </w:t>
            </w:r>
            <w:r w:rsidRPr="008D5650">
              <w:t xml:space="preserve">Lietuva neprieštarauja siūlymams dėl EVT posėdžio darbotvarkės. </w:t>
            </w:r>
            <w:r w:rsidR="00A0508C">
              <w:t xml:space="preserve">Be siūlomų temų, </w:t>
            </w:r>
            <w:r w:rsidRPr="008D5650">
              <w:t xml:space="preserve">Lietuva taip pat </w:t>
            </w:r>
            <w:r w:rsidR="00A0508C">
              <w:t xml:space="preserve">planuoja </w:t>
            </w:r>
            <w:r w:rsidR="00FB0DBC">
              <w:t>kelti</w:t>
            </w:r>
            <w:r w:rsidRPr="008D5650">
              <w:t xml:space="preserve"> ES migracijos politikos</w:t>
            </w:r>
            <w:r w:rsidR="00FB0DBC">
              <w:t xml:space="preserve"> klausimą</w:t>
            </w:r>
            <w:r w:rsidRPr="008D5650">
              <w:t xml:space="preserve">. </w:t>
            </w:r>
          </w:p>
        </w:tc>
      </w:tr>
      <w:tr w:rsidR="00570FCD" w:rsidRPr="008D5650" w:rsidTr="00A2413E">
        <w:tc>
          <w:tcPr>
            <w:tcW w:w="9628" w:type="dxa"/>
          </w:tcPr>
          <w:p w:rsidR="001671AB" w:rsidRDefault="001671AB" w:rsidP="008D5650">
            <w:pPr>
              <w:pStyle w:val="NormalWeb"/>
              <w:jc w:val="both"/>
            </w:pPr>
          </w:p>
          <w:p w:rsidR="00570FCD" w:rsidRPr="008D5650" w:rsidRDefault="00570FCD" w:rsidP="008D5650">
            <w:pPr>
              <w:pStyle w:val="NormalWeb"/>
              <w:jc w:val="both"/>
            </w:pPr>
            <w:r w:rsidRPr="008D5650">
              <w:t xml:space="preserve">Lietuva nuosekliai pabrėžia būtinybę užtikrinti stiprų ir koordinuotą ES atsaką į </w:t>
            </w:r>
            <w:r w:rsidR="00A0508C">
              <w:t xml:space="preserve">Covid-19 </w:t>
            </w:r>
            <w:r w:rsidRPr="008D5650">
              <w:t>pandemiją. Tai būtina visuose šio proceso etapuose, įskaitant ir išmoktas pamokas/ ES atsparumo didinimą.</w:t>
            </w:r>
          </w:p>
        </w:tc>
      </w:tr>
      <w:tr w:rsidR="00570FCD" w:rsidRPr="008D5650" w:rsidTr="00A2413E">
        <w:tc>
          <w:tcPr>
            <w:tcW w:w="9628" w:type="dxa"/>
          </w:tcPr>
          <w:p w:rsidR="00570FCD" w:rsidRPr="008D5650" w:rsidRDefault="00570FCD" w:rsidP="008D5650">
            <w:pPr>
              <w:pStyle w:val="NormalWeb"/>
              <w:jc w:val="both"/>
            </w:pPr>
            <w:r w:rsidRPr="008D5650">
              <w:t xml:space="preserve">Lietuva nuosekliai pasisako už ES lyderystę skaitmeninimo srityje, diegiant inovacijas, kuriant naujas technologijas ir skatinant partnerystes tarp privataus ir viešojo sektoriaus. Kartu ES turi stiprinti tarptautinį bendradarbiavimą, išlaikydama ir plėsdama technologinius ir rizikų valdymo </w:t>
            </w:r>
            <w:proofErr w:type="spellStart"/>
            <w:r w:rsidRPr="008D5650">
              <w:t>pajėgumus</w:t>
            </w:r>
            <w:proofErr w:type="spellEnd"/>
            <w:r w:rsidRPr="008D5650">
              <w:t xml:space="preserve">. ES turi užtikrinti mokslinių tyrimų ir inovacijų </w:t>
            </w:r>
            <w:proofErr w:type="spellStart"/>
            <w:r w:rsidRPr="008D5650">
              <w:t>komercializavimą</w:t>
            </w:r>
            <w:proofErr w:type="spellEnd"/>
            <w:r w:rsidRPr="008D5650">
              <w:t xml:space="preserve"> bei ypatingą dėmesį skirti darbuotojų mokymui ir perkvalifikavimui. Europos konkurencingumas turėtų būti pagrįstas efektyviu, saugiu ir atsakingu duomenų naudojimu, atitinkančiu bendras ES vertybes. </w:t>
            </w:r>
            <w:r w:rsidRPr="008D5650">
              <w:rPr>
                <w:bCs/>
              </w:rPr>
              <w:t>ES bendroji rinka išlieka esmine ekonominio atsigavimo, gerovės, Europos verslo produktyvumo ir konkurencingumo sąlyga</w:t>
            </w:r>
            <w:r w:rsidRPr="008D5650">
              <w:t>. Bendrosios skaitmeninės rinkos sukūrimas leistų pašalinti kliūtis prekybai prekėmis ir paslaugomis internetu ir užtikrintų laisvą duomenų judėjimą.</w:t>
            </w:r>
          </w:p>
        </w:tc>
      </w:tr>
      <w:tr w:rsidR="00570FCD" w:rsidRPr="008D5650" w:rsidTr="00A2413E">
        <w:tc>
          <w:tcPr>
            <w:tcW w:w="9628" w:type="dxa"/>
          </w:tcPr>
          <w:p w:rsidR="00FB0DBC" w:rsidRDefault="00570FCD" w:rsidP="008D5650">
            <w:pPr>
              <w:jc w:val="both"/>
              <w:rPr>
                <w:rFonts w:ascii="Times New Roman" w:hAnsi="Times New Roman" w:cs="Times New Roman"/>
                <w:sz w:val="24"/>
                <w:szCs w:val="24"/>
              </w:rPr>
            </w:pPr>
            <w:r w:rsidRPr="008D5650">
              <w:rPr>
                <w:rFonts w:ascii="Times New Roman" w:hAnsi="Times New Roman" w:cs="Times New Roman"/>
                <w:sz w:val="24"/>
                <w:szCs w:val="24"/>
              </w:rPr>
              <w:t xml:space="preserve">Diskusijos Taryboje dėl pasirengimo Rytų partnerystės ir ASEM viršūnių susitikimams kol kas yra pradinėje stadijoje. </w:t>
            </w:r>
          </w:p>
          <w:p w:rsidR="00570FCD" w:rsidRDefault="00570FCD" w:rsidP="008D5650">
            <w:pPr>
              <w:jc w:val="both"/>
              <w:rPr>
                <w:rFonts w:ascii="Times New Roman" w:hAnsi="Times New Roman" w:cs="Times New Roman"/>
                <w:sz w:val="24"/>
                <w:szCs w:val="24"/>
              </w:rPr>
            </w:pPr>
            <w:r w:rsidRPr="008D5650">
              <w:rPr>
                <w:rFonts w:ascii="Times New Roman" w:hAnsi="Times New Roman" w:cs="Times New Roman"/>
                <w:sz w:val="24"/>
                <w:szCs w:val="24"/>
              </w:rPr>
              <w:t>Lietuva siekia, kad Rytų Partnerystės Viršūnių susitikimo metu būtų patvirtinta kuo ambicingesnė Bendroji deklaracija, kurioje maksimaliai atspindėtų ilgalaikė darbotvarkė, atitinkanti strateginius LT interesus. Lietuvos tikslas ir siūlymai – gilesnė sektorinė integracija ir integracija į ES vidaus rinką asocijuotiems partneriams, ne asocijuotiems – selektyvi sektorinė integracija bei judėjimas bevizio režimo link, kai tam bus sukurtos reikiamos sąlygos.</w:t>
            </w:r>
          </w:p>
          <w:p w:rsidR="00A0508C" w:rsidRPr="00D8363B" w:rsidRDefault="001671AB" w:rsidP="00B93537">
            <w:pPr>
              <w:jc w:val="both"/>
              <w:rPr>
                <w:rFonts w:ascii="Times New Roman" w:hAnsi="Times New Roman" w:cs="Times New Roman"/>
                <w:sz w:val="24"/>
                <w:szCs w:val="24"/>
              </w:rPr>
            </w:pPr>
            <w:r w:rsidRPr="005140AD">
              <w:rPr>
                <w:rFonts w:ascii="Times New Roman" w:hAnsi="Times New Roman" w:cs="Times New Roman"/>
                <w:sz w:val="24"/>
                <w:szCs w:val="24"/>
              </w:rPr>
              <w:t xml:space="preserve">Reaguojant į naujai iškilusią hibridinę grėsmę </w:t>
            </w:r>
            <w:r w:rsidR="00F04334">
              <w:rPr>
                <w:rFonts w:ascii="Times New Roman" w:hAnsi="Times New Roman" w:cs="Times New Roman"/>
                <w:sz w:val="24"/>
                <w:szCs w:val="24"/>
              </w:rPr>
              <w:t xml:space="preserve">ES </w:t>
            </w:r>
            <w:r w:rsidRPr="005140AD">
              <w:rPr>
                <w:rFonts w:ascii="Times New Roman" w:hAnsi="Times New Roman" w:cs="Times New Roman"/>
                <w:sz w:val="24"/>
                <w:szCs w:val="24"/>
              </w:rPr>
              <w:t xml:space="preserve">rytiniame pasienyje, </w:t>
            </w:r>
            <w:r w:rsidR="00F04334" w:rsidRPr="005140AD">
              <w:rPr>
                <w:rFonts w:ascii="Times New Roman" w:hAnsi="Times New Roman" w:cs="Times New Roman"/>
                <w:sz w:val="24"/>
                <w:szCs w:val="24"/>
              </w:rPr>
              <w:t xml:space="preserve">būtina </w:t>
            </w:r>
            <w:r w:rsidRPr="005140AD">
              <w:rPr>
                <w:rFonts w:ascii="Times New Roman" w:hAnsi="Times New Roman" w:cs="Times New Roman"/>
                <w:sz w:val="24"/>
                <w:szCs w:val="24"/>
              </w:rPr>
              <w:t>operatyviai ieškoti ir sutarti dėl ES lygmens teisinių priemonių, kurios leistų valstybėms narėms užkardyti priešiškų valstybių piktnaudžiavimą ES prieglobsčio sistema ir efektyviau stebėti ir saugoti ES išorinę sieną.</w:t>
            </w:r>
            <w:bookmarkStart w:id="0" w:name="_GoBack"/>
            <w:bookmarkEnd w:id="0"/>
          </w:p>
        </w:tc>
      </w:tr>
    </w:tbl>
    <w:p w:rsidR="00570FCD" w:rsidRPr="008D5650" w:rsidRDefault="00570FCD" w:rsidP="008D5650">
      <w:pPr>
        <w:pStyle w:val="NormalWeb"/>
        <w:jc w:val="both"/>
        <w:rPr>
          <w:color w:val="21212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570FCD" w:rsidRPr="008D5650" w:rsidTr="00A2413E">
        <w:tc>
          <w:tcPr>
            <w:tcW w:w="9628" w:type="dxa"/>
          </w:tcPr>
          <w:p w:rsidR="00570FCD" w:rsidRPr="008D5650" w:rsidRDefault="00570FCD" w:rsidP="008D5650">
            <w:pPr>
              <w:pStyle w:val="BodyA"/>
              <w:rPr>
                <w:rFonts w:hAnsi="Times New Roman" w:cs="Times New Roman"/>
                <w:color w:val="auto"/>
                <w:lang w:val="lt-LT"/>
              </w:rPr>
            </w:pPr>
            <w:r w:rsidRPr="008D5650">
              <w:rPr>
                <w:rFonts w:hAnsi="Times New Roman" w:cs="Times New Roman"/>
                <w:b/>
                <w:color w:val="auto"/>
                <w:lang w:val="lt-LT"/>
              </w:rPr>
              <w:t>Koordinuotas ES atsakas į COVID-19 pandemiją</w:t>
            </w:r>
            <w:r w:rsidRPr="008D5650">
              <w:rPr>
                <w:rFonts w:hAnsi="Times New Roman" w:cs="Times New Roman"/>
                <w:color w:val="auto"/>
                <w:lang w:val="lt-LT"/>
              </w:rPr>
              <w:t xml:space="preserve"> (</w:t>
            </w:r>
            <w:r w:rsidRPr="008D5650">
              <w:rPr>
                <w:rFonts w:hAnsi="Times New Roman" w:cs="Times New Roman"/>
                <w:i/>
                <w:color w:val="auto"/>
                <w:lang w:val="lt-LT"/>
              </w:rPr>
              <w:t>esamos padėties aptarimas</w:t>
            </w:r>
            <w:r w:rsidRPr="008D5650">
              <w:rPr>
                <w:rFonts w:hAnsi="Times New Roman" w:cs="Times New Roman"/>
                <w:color w:val="auto"/>
                <w:lang w:val="lt-LT"/>
              </w:rPr>
              <w:t>)</w:t>
            </w:r>
          </w:p>
        </w:tc>
      </w:tr>
      <w:tr w:rsidR="00570FCD" w:rsidRPr="008D5650" w:rsidTr="00A2413E">
        <w:tc>
          <w:tcPr>
            <w:tcW w:w="9628" w:type="dxa"/>
          </w:tcPr>
          <w:p w:rsidR="00570FCD" w:rsidRPr="008D5650" w:rsidRDefault="00570FCD" w:rsidP="008D5650">
            <w:pPr>
              <w:pStyle w:val="NormalWeb"/>
              <w:jc w:val="both"/>
              <w:rPr>
                <w:b/>
                <w:bCs/>
                <w:color w:val="C00000"/>
              </w:rPr>
            </w:pP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r w:rsidRPr="008D5650">
              <w:rPr>
                <w:rFonts w:ascii="Times New Roman" w:hAnsi="Times New Roman" w:cs="Times New Roman"/>
                <w:b/>
                <w:sz w:val="24"/>
                <w:szCs w:val="24"/>
              </w:rPr>
              <w:t>Klausimo esmė.</w:t>
            </w:r>
            <w:r w:rsidRPr="008D5650">
              <w:rPr>
                <w:rFonts w:ascii="Times New Roman" w:hAnsi="Times New Roman" w:cs="Times New Roman"/>
                <w:sz w:val="24"/>
                <w:szCs w:val="24"/>
              </w:rPr>
              <w:t xml:space="preserve"> Klausimas dėl koordinuoto ES atsako į COVID-19 pandemiją ES Bendrųjų reikalų taryboje aptariamas reguliariai. Siekiama bendrais veiksmais ir sprendimais užtikrinti </w:t>
            </w:r>
            <w:r w:rsidRPr="008D5650">
              <w:rPr>
                <w:rFonts w:ascii="Times New Roman" w:hAnsi="Times New Roman" w:cs="Times New Roman"/>
                <w:sz w:val="24"/>
                <w:szCs w:val="24"/>
              </w:rPr>
              <w:lastRenderedPageBreak/>
              <w:t xml:space="preserve">veiksmingesnį atsaką į pandemiją, didesnį nuspėjamumą ES piliečiams. Paskutinį kartą šis klausimas svarstytas gegužės 11 d. </w:t>
            </w: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r w:rsidRPr="008D5650">
              <w:rPr>
                <w:rFonts w:ascii="Times New Roman" w:hAnsi="Times New Roman" w:cs="Times New Roman"/>
                <w:sz w:val="24"/>
                <w:szCs w:val="24"/>
              </w:rPr>
              <w:lastRenderedPageBreak/>
              <w:t xml:space="preserve">Nors ES Tarybai pirmininkaujanti Slovėnija nėra išplatinusi svarstytinų klausimų, ministrų diskusija koncentruosis į viruso atmainų valdymą, ES skaitmeninio COVID pažymėjimo naudojimą, rekomendacijų dėl nebūtinų kelionių iš trečiųjų šalių galimą peržiūrą, bendrų rekomendacijų (dėl stiprinančios dozės, delta atmainos plitimo valdymą) poreikį. Tikimasi, kad EK pristatys rugsėjo 14 d. turintį pasirodyti pasiūlymą dėl Europos pasirengimo ekstremalioms sveikatai situacijoms ir reagavimo institucijos (HERA). </w:t>
            </w:r>
            <w:r w:rsidR="00F945AB" w:rsidRPr="008D5650">
              <w:rPr>
                <w:rFonts w:ascii="Times New Roman" w:hAnsi="Times New Roman" w:cs="Times New Roman"/>
                <w:sz w:val="24"/>
                <w:szCs w:val="24"/>
              </w:rPr>
              <w:t xml:space="preserve">Europos </w:t>
            </w:r>
            <w:r w:rsidRPr="008D5650">
              <w:rPr>
                <w:rFonts w:ascii="Times New Roman" w:hAnsi="Times New Roman" w:cs="Times New Roman"/>
                <w:sz w:val="24"/>
                <w:szCs w:val="24"/>
              </w:rPr>
              <w:t>K</w:t>
            </w:r>
            <w:r w:rsidR="00F945AB" w:rsidRPr="008D5650">
              <w:rPr>
                <w:rFonts w:ascii="Times New Roman" w:hAnsi="Times New Roman" w:cs="Times New Roman"/>
                <w:sz w:val="24"/>
                <w:szCs w:val="24"/>
              </w:rPr>
              <w:t>omisija</w:t>
            </w:r>
            <w:r w:rsidRPr="008D5650">
              <w:rPr>
                <w:rFonts w:ascii="Times New Roman" w:hAnsi="Times New Roman" w:cs="Times New Roman"/>
                <w:sz w:val="24"/>
                <w:szCs w:val="24"/>
              </w:rPr>
              <w:t xml:space="preserve"> taip pat turėtų pateikti informaciją apie bendrą pandemijos valdymo situaciją ES, įskaitant ir skaitmeninio COVID pažymėjimo naudojimą ir susitarimus su trečiosiomis šalimis, vakcinų dalijimosi procesą. </w:t>
            </w:r>
          </w:p>
        </w:tc>
      </w:tr>
      <w:tr w:rsidR="00570FCD" w:rsidRPr="008D5650" w:rsidTr="00A2413E">
        <w:tc>
          <w:tcPr>
            <w:tcW w:w="9628" w:type="dxa"/>
          </w:tcPr>
          <w:p w:rsidR="00570FCD" w:rsidRPr="008D5650" w:rsidRDefault="00570FCD" w:rsidP="008D5650">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p>
        </w:tc>
      </w:tr>
      <w:tr w:rsidR="00570FCD" w:rsidRPr="008D5650" w:rsidTr="00A2413E">
        <w:tc>
          <w:tcPr>
            <w:tcW w:w="9628" w:type="dxa"/>
          </w:tcPr>
          <w:p w:rsidR="00570FCD" w:rsidRPr="008D5650" w:rsidRDefault="00570FCD" w:rsidP="008D5650">
            <w:pPr>
              <w:pStyle w:val="NormalWeb"/>
              <w:jc w:val="both"/>
            </w:pPr>
            <w:r w:rsidRPr="008D5650">
              <w:rPr>
                <w:b/>
              </w:rPr>
              <w:t>Lietuvos pozicija.</w:t>
            </w:r>
            <w:r w:rsidRPr="008D5650">
              <w:t xml:space="preserve"> Lietuva nuosekliai pabrėžia būtinybę užtikrinti stiprų ir koordinuotą ES atsaką į pandemiją. Tai būtina visuose šio proceso etapuose, įskaitant ir išmoktas pamokas/ ES atsparumo didinimą.</w:t>
            </w:r>
          </w:p>
        </w:tc>
      </w:tr>
      <w:tr w:rsidR="00570FCD" w:rsidRPr="008D5650" w:rsidTr="00A2413E">
        <w:tc>
          <w:tcPr>
            <w:tcW w:w="9628" w:type="dxa"/>
          </w:tcPr>
          <w:p w:rsidR="00570FCD" w:rsidRPr="008D5650" w:rsidRDefault="00570FCD" w:rsidP="008D5650">
            <w:pPr>
              <w:pStyle w:val="NormalWeb"/>
              <w:jc w:val="both"/>
            </w:pPr>
            <w:r w:rsidRPr="008D5650">
              <w:t xml:space="preserve">Pabrėžiame tolesnio skiepijimo svarbą. Tam reikalingos komunikacinės ir organizacinės pastangos. Manome, kad bendra aktyvesnė komunikacija ES lygiu prisidėtų prie skiepijimo spartinimo. </w:t>
            </w:r>
          </w:p>
        </w:tc>
      </w:tr>
      <w:tr w:rsidR="00570FCD" w:rsidRPr="008D5650" w:rsidTr="00A2413E">
        <w:tc>
          <w:tcPr>
            <w:tcW w:w="9628" w:type="dxa"/>
          </w:tcPr>
          <w:p w:rsidR="00570FCD" w:rsidRPr="008D5650" w:rsidRDefault="00570FCD" w:rsidP="008D5650">
            <w:pPr>
              <w:pStyle w:val="NormalWeb"/>
              <w:jc w:val="both"/>
            </w:pPr>
            <w:r w:rsidRPr="008D5650">
              <w:t xml:space="preserve">Lietuva aktyviai naudoja ES skaitmeninį COVID pažymėjimą, kuris palengvino tiek asmenų patikras, tiek jų keliones. Taip pat nuo rugsėjo 13 d. dauguma veiklų Lietuvoje galimos tik turintiems ES arba nacionalinį pažymėjimą. </w:t>
            </w:r>
          </w:p>
        </w:tc>
      </w:tr>
      <w:tr w:rsidR="00570FCD" w:rsidRPr="008D5650" w:rsidTr="00A2413E">
        <w:tc>
          <w:tcPr>
            <w:tcW w:w="9628" w:type="dxa"/>
          </w:tcPr>
          <w:p w:rsidR="00570FCD" w:rsidRPr="008D5650" w:rsidRDefault="00570FCD" w:rsidP="008D5650">
            <w:pPr>
              <w:pStyle w:val="NormalWeb"/>
              <w:jc w:val="both"/>
            </w:pPr>
            <w:r w:rsidRPr="008D5650">
              <w:t>Manome, kad reikalingos bendros rekomendacijos dėl skiepijimo stiprinančiąja doze, dėl delta atmainos sukeltų atvejų valdymo (atvejų nustatymo ir izoliacijos, kontaktų atsekimo ir pan.).</w:t>
            </w:r>
          </w:p>
        </w:tc>
      </w:tr>
      <w:tr w:rsidR="00570FCD" w:rsidRPr="008D5650" w:rsidTr="00A2413E">
        <w:tc>
          <w:tcPr>
            <w:tcW w:w="9628" w:type="dxa"/>
          </w:tcPr>
          <w:p w:rsidR="00570FCD" w:rsidRPr="008D5650" w:rsidRDefault="00570FCD" w:rsidP="008D5650">
            <w:pPr>
              <w:pStyle w:val="NormalWeb"/>
              <w:jc w:val="both"/>
            </w:pPr>
            <w:r w:rsidRPr="008D5650">
              <w:t>Tolesnis dalijimasis vakcina išlie</w:t>
            </w:r>
            <w:r w:rsidR="00F945AB" w:rsidRPr="008D5650">
              <w:t>ka ypatingai svarbus. Tikimės Europos Komisijos</w:t>
            </w:r>
            <w:r w:rsidRPr="008D5650">
              <w:t xml:space="preserve"> įsitraukimo, bendradarbiaujant su vakcinų gamintojais ir siekiant paspartinti dalijimąsi. </w:t>
            </w:r>
          </w:p>
        </w:tc>
      </w:tr>
      <w:tr w:rsidR="00570FCD" w:rsidRPr="008D5650" w:rsidTr="00A2413E">
        <w:tc>
          <w:tcPr>
            <w:tcW w:w="9628" w:type="dxa"/>
          </w:tcPr>
          <w:p w:rsidR="00570FCD" w:rsidRPr="008D5650" w:rsidRDefault="00570FCD" w:rsidP="008D5650">
            <w:pPr>
              <w:pStyle w:val="NormalWeb"/>
              <w:jc w:val="both"/>
            </w:pPr>
            <w:r w:rsidRPr="008D5650">
              <w:t>Palaikome bendras pastangas didinti ES atsparumą. Laukiame E</w:t>
            </w:r>
            <w:r w:rsidR="00F945AB" w:rsidRPr="008D5650">
              <w:t>uropos Komisijos</w:t>
            </w:r>
            <w:r w:rsidRPr="008D5650">
              <w:t xml:space="preserve"> pasiūlymo dėl Europos pasirengimo ekstremalioms sveikatai situacijoms ir reagavimo institucijos (HERA) ir esame pasirengę sparčiam jo svarstymo procesui.</w:t>
            </w:r>
          </w:p>
        </w:tc>
      </w:tr>
      <w:tr w:rsidR="00570FCD" w:rsidRPr="008D5650" w:rsidTr="00A2413E">
        <w:tc>
          <w:tcPr>
            <w:tcW w:w="9628" w:type="dxa"/>
          </w:tcPr>
          <w:p w:rsidR="00570FCD" w:rsidRPr="008D5650" w:rsidRDefault="00570FCD" w:rsidP="008D5650">
            <w:pPr>
              <w:pStyle w:val="NormalWeb"/>
              <w:jc w:val="both"/>
            </w:pPr>
          </w:p>
        </w:tc>
      </w:tr>
      <w:tr w:rsidR="00570FCD" w:rsidRPr="008D5650" w:rsidTr="00A2413E">
        <w:tc>
          <w:tcPr>
            <w:tcW w:w="9628" w:type="dxa"/>
          </w:tcPr>
          <w:p w:rsidR="00570FCD" w:rsidRPr="008D5650" w:rsidRDefault="00570FCD" w:rsidP="008D5650">
            <w:pPr>
              <w:pStyle w:val="NormalWeb"/>
              <w:jc w:val="both"/>
              <w:rPr>
                <w:b/>
                <w:bCs/>
                <w:color w:val="C00000"/>
              </w:rPr>
            </w:pPr>
            <w:r w:rsidRPr="008D5650">
              <w:rPr>
                <w:i/>
              </w:rPr>
              <w:t xml:space="preserve">Jei ES Tarybai pirmininkaujanti Slovėnija išplatins papildomus svarstytinus klausimus, Lietuvos pozicija prireikus bus atnaujinta ir suderinta darbo tvarka.   </w:t>
            </w:r>
          </w:p>
        </w:tc>
      </w:tr>
    </w:tbl>
    <w:p w:rsidR="00570FCD" w:rsidRPr="008D5650" w:rsidRDefault="00570FCD" w:rsidP="008D5650">
      <w:pPr>
        <w:pStyle w:val="NormalWeb"/>
        <w:jc w:val="both"/>
        <w:rPr>
          <w:b/>
          <w:bCs/>
          <w:color w:val="C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222C2D" w:rsidRPr="008D5650" w:rsidTr="00222C2D">
        <w:tc>
          <w:tcPr>
            <w:tcW w:w="9628" w:type="dxa"/>
          </w:tcPr>
          <w:p w:rsidR="00222C2D" w:rsidRPr="008D5650" w:rsidRDefault="00222C2D" w:rsidP="008D5650">
            <w:pPr>
              <w:pStyle w:val="NormalWeb"/>
              <w:jc w:val="both"/>
              <w:rPr>
                <w:b/>
              </w:rPr>
            </w:pPr>
            <w:r w:rsidRPr="008D5650">
              <w:rPr>
                <w:b/>
              </w:rPr>
              <w:t>ES-JK santykiai (</w:t>
            </w:r>
            <w:r w:rsidRPr="008D5650">
              <w:rPr>
                <w:b/>
                <w:i/>
                <w:iCs/>
              </w:rPr>
              <w:t>esamos padėties aptarimas</w:t>
            </w:r>
            <w:r w:rsidRPr="008D5650">
              <w:rPr>
                <w:b/>
              </w:rPr>
              <w:t>) </w:t>
            </w:r>
          </w:p>
        </w:tc>
      </w:tr>
      <w:tr w:rsidR="00222C2D" w:rsidRPr="008D5650" w:rsidTr="00222C2D">
        <w:tc>
          <w:tcPr>
            <w:tcW w:w="9628" w:type="dxa"/>
          </w:tcPr>
          <w:p w:rsidR="008D5650" w:rsidRPr="008D5650" w:rsidRDefault="008D5650" w:rsidP="008D5650">
            <w:pPr>
              <w:jc w:val="both"/>
              <w:rPr>
                <w:rFonts w:ascii="Times New Roman" w:hAnsi="Times New Roman" w:cs="Times New Roman"/>
                <w:b/>
                <w:bCs/>
                <w:iCs/>
                <w:sz w:val="24"/>
                <w:szCs w:val="24"/>
              </w:rPr>
            </w:pPr>
          </w:p>
          <w:p w:rsidR="00222C2D" w:rsidRPr="008D5650" w:rsidRDefault="00222C2D" w:rsidP="008D5650">
            <w:pPr>
              <w:jc w:val="both"/>
              <w:rPr>
                <w:rFonts w:ascii="Times New Roman" w:hAnsi="Times New Roman" w:cs="Times New Roman"/>
                <w:sz w:val="24"/>
                <w:szCs w:val="24"/>
              </w:rPr>
            </w:pPr>
            <w:r w:rsidRPr="008D5650">
              <w:rPr>
                <w:rFonts w:ascii="Times New Roman" w:hAnsi="Times New Roman" w:cs="Times New Roman"/>
                <w:b/>
                <w:bCs/>
                <w:iCs/>
                <w:sz w:val="24"/>
                <w:szCs w:val="24"/>
              </w:rPr>
              <w:t>Kontekstas:</w:t>
            </w:r>
            <w:r w:rsidRPr="008D5650">
              <w:rPr>
                <w:rFonts w:ascii="Times New Roman" w:hAnsi="Times New Roman" w:cs="Times New Roman"/>
                <w:iCs/>
                <w:sz w:val="24"/>
                <w:szCs w:val="24"/>
              </w:rPr>
              <w:t xml:space="preserve"> </w:t>
            </w:r>
            <w:r w:rsidRPr="008D5650">
              <w:rPr>
                <w:rFonts w:ascii="Times New Roman" w:hAnsi="Times New Roman" w:cs="Times New Roman"/>
                <w:sz w:val="24"/>
                <w:szCs w:val="24"/>
              </w:rPr>
              <w:t xml:space="preserve">Europos Komisija tikisi </w:t>
            </w:r>
            <w:r w:rsidR="00D762AB" w:rsidRPr="008D5650">
              <w:rPr>
                <w:rFonts w:ascii="Times New Roman" w:hAnsi="Times New Roman" w:cs="Times New Roman"/>
                <w:sz w:val="24"/>
                <w:szCs w:val="24"/>
              </w:rPr>
              <w:t>Tarybos metu</w:t>
            </w:r>
            <w:r w:rsidRPr="008D5650">
              <w:rPr>
                <w:rFonts w:ascii="Times New Roman" w:hAnsi="Times New Roman" w:cs="Times New Roman"/>
                <w:sz w:val="24"/>
                <w:szCs w:val="24"/>
              </w:rPr>
              <w:t xml:space="preserve"> pristatyti situacijos analizę dėl </w:t>
            </w:r>
            <w:r w:rsidR="00D762AB" w:rsidRPr="008D5650">
              <w:rPr>
                <w:rFonts w:ascii="Times New Roman" w:hAnsi="Times New Roman" w:cs="Times New Roman"/>
                <w:sz w:val="24"/>
                <w:szCs w:val="24"/>
              </w:rPr>
              <w:t xml:space="preserve">Airijos/Šiaurės Airijos </w:t>
            </w:r>
            <w:r w:rsidRPr="008D5650">
              <w:rPr>
                <w:rFonts w:ascii="Times New Roman" w:hAnsi="Times New Roman" w:cs="Times New Roman"/>
                <w:sz w:val="24"/>
                <w:szCs w:val="24"/>
              </w:rPr>
              <w:t xml:space="preserve">Protokolo įgyvendinimo, o iki </w:t>
            </w:r>
            <w:r w:rsidR="00D762AB" w:rsidRPr="008D5650">
              <w:rPr>
                <w:rFonts w:ascii="Times New Roman" w:hAnsi="Times New Roman" w:cs="Times New Roman"/>
                <w:sz w:val="24"/>
                <w:szCs w:val="24"/>
              </w:rPr>
              <w:t xml:space="preserve">rugsėjo pabaigos parengti </w:t>
            </w:r>
            <w:r w:rsidRPr="008D5650">
              <w:rPr>
                <w:rFonts w:ascii="Times New Roman" w:hAnsi="Times New Roman" w:cs="Times New Roman"/>
                <w:sz w:val="24"/>
                <w:szCs w:val="24"/>
              </w:rPr>
              <w:t>priemonių</w:t>
            </w:r>
            <w:r w:rsidR="00D762AB" w:rsidRPr="008D5650">
              <w:rPr>
                <w:rFonts w:ascii="Times New Roman" w:hAnsi="Times New Roman" w:cs="Times New Roman"/>
                <w:sz w:val="24"/>
                <w:szCs w:val="24"/>
              </w:rPr>
              <w:t xml:space="preserve"> paketą</w:t>
            </w:r>
            <w:r w:rsidRPr="008D5650">
              <w:rPr>
                <w:rFonts w:ascii="Times New Roman" w:hAnsi="Times New Roman" w:cs="Times New Roman"/>
                <w:sz w:val="24"/>
                <w:szCs w:val="24"/>
              </w:rPr>
              <w:t>, kur</w:t>
            </w:r>
            <w:r w:rsidR="00D762AB" w:rsidRPr="008D5650">
              <w:rPr>
                <w:rFonts w:ascii="Times New Roman" w:hAnsi="Times New Roman" w:cs="Times New Roman"/>
                <w:sz w:val="24"/>
                <w:szCs w:val="24"/>
              </w:rPr>
              <w:t>is padėtų išspręsti praktines Šiaurės Airijos</w:t>
            </w:r>
            <w:r w:rsidRPr="008D5650">
              <w:rPr>
                <w:rFonts w:ascii="Times New Roman" w:hAnsi="Times New Roman" w:cs="Times New Roman"/>
                <w:sz w:val="24"/>
                <w:szCs w:val="24"/>
              </w:rPr>
              <w:t xml:space="preserve"> žmonių problemas</w:t>
            </w:r>
            <w:r w:rsidR="00D762AB" w:rsidRPr="008D5650">
              <w:rPr>
                <w:rFonts w:ascii="Times New Roman" w:hAnsi="Times New Roman" w:cs="Times New Roman"/>
                <w:sz w:val="24"/>
                <w:szCs w:val="24"/>
              </w:rPr>
              <w:t xml:space="preserve"> ir kurį JK būtų sunku atmesti.</w:t>
            </w:r>
          </w:p>
        </w:tc>
      </w:tr>
      <w:tr w:rsidR="00222C2D" w:rsidRPr="008D5650" w:rsidTr="00222C2D">
        <w:tc>
          <w:tcPr>
            <w:tcW w:w="9628" w:type="dxa"/>
          </w:tcPr>
          <w:p w:rsidR="00222C2D" w:rsidRPr="008D5650" w:rsidRDefault="00222C2D" w:rsidP="008D5650">
            <w:pPr>
              <w:jc w:val="both"/>
              <w:rPr>
                <w:rFonts w:ascii="Times New Roman" w:hAnsi="Times New Roman" w:cs="Times New Roman"/>
                <w:sz w:val="24"/>
                <w:szCs w:val="24"/>
              </w:rPr>
            </w:pPr>
            <w:r w:rsidRPr="008D5650">
              <w:rPr>
                <w:rFonts w:ascii="Times New Roman" w:hAnsi="Times New Roman" w:cs="Times New Roman"/>
                <w:sz w:val="24"/>
                <w:szCs w:val="24"/>
              </w:rPr>
              <w:t xml:space="preserve">2021-09-06 JK Ministras lordas D. </w:t>
            </w:r>
            <w:proofErr w:type="spellStart"/>
            <w:r w:rsidRPr="008D5650">
              <w:rPr>
                <w:rFonts w:ascii="Times New Roman" w:hAnsi="Times New Roman" w:cs="Times New Roman"/>
                <w:sz w:val="24"/>
                <w:szCs w:val="24"/>
              </w:rPr>
              <w:t>Frosto</w:t>
            </w:r>
            <w:proofErr w:type="spellEnd"/>
            <w:r w:rsidRPr="008D5650">
              <w:rPr>
                <w:rFonts w:ascii="Times New Roman" w:hAnsi="Times New Roman" w:cs="Times New Roman"/>
                <w:sz w:val="24"/>
                <w:szCs w:val="24"/>
              </w:rPr>
              <w:t xml:space="preserve"> JK Parlamente padarė pareiškimą, kuriuo, kaip ir tikėtasi, </w:t>
            </w:r>
            <w:r w:rsidRPr="008D5650">
              <w:rPr>
                <w:rFonts w:ascii="Times New Roman" w:hAnsi="Times New Roman" w:cs="Times New Roman"/>
                <w:bCs/>
                <w:sz w:val="24"/>
                <w:szCs w:val="24"/>
              </w:rPr>
              <w:t xml:space="preserve">JK pranešė vienašališkai prasitęsianti visus galiojančius ES-JK Išstojimo susitarimo </w:t>
            </w:r>
            <w:r w:rsidR="00D762AB" w:rsidRPr="008D5650">
              <w:rPr>
                <w:rFonts w:ascii="Times New Roman" w:hAnsi="Times New Roman" w:cs="Times New Roman"/>
                <w:sz w:val="24"/>
                <w:szCs w:val="24"/>
              </w:rPr>
              <w:t>Airijos/Šiaurės Airijos</w:t>
            </w:r>
            <w:r w:rsidR="00D762AB" w:rsidRPr="008D5650">
              <w:rPr>
                <w:rFonts w:ascii="Times New Roman" w:hAnsi="Times New Roman" w:cs="Times New Roman"/>
                <w:bCs/>
                <w:sz w:val="24"/>
                <w:szCs w:val="24"/>
              </w:rPr>
              <w:t xml:space="preserve"> </w:t>
            </w:r>
            <w:r w:rsidRPr="008D5650">
              <w:rPr>
                <w:rFonts w:ascii="Times New Roman" w:hAnsi="Times New Roman" w:cs="Times New Roman"/>
                <w:bCs/>
                <w:sz w:val="24"/>
                <w:szCs w:val="24"/>
              </w:rPr>
              <w:t xml:space="preserve">Protokolo </w:t>
            </w:r>
            <w:proofErr w:type="spellStart"/>
            <w:r w:rsidRPr="008D5650">
              <w:rPr>
                <w:rFonts w:ascii="Times New Roman" w:hAnsi="Times New Roman" w:cs="Times New Roman"/>
                <w:bCs/>
                <w:sz w:val="24"/>
                <w:szCs w:val="24"/>
              </w:rPr>
              <w:t>palengvinimus</w:t>
            </w:r>
            <w:proofErr w:type="spellEnd"/>
            <w:r w:rsidRPr="008D5650">
              <w:rPr>
                <w:rFonts w:ascii="Times New Roman" w:hAnsi="Times New Roman" w:cs="Times New Roman"/>
                <w:sz w:val="24"/>
                <w:szCs w:val="24"/>
              </w:rPr>
              <w:t xml:space="preserve"> (atšaldytai mėsai, prekybos centrų prekėms, siuntinių įvežimui, naminių augintinių kelionėms iš </w:t>
            </w:r>
            <w:r w:rsidR="00D762AB" w:rsidRPr="008D5650">
              <w:rPr>
                <w:rFonts w:ascii="Times New Roman" w:hAnsi="Times New Roman" w:cs="Times New Roman"/>
                <w:sz w:val="24"/>
                <w:szCs w:val="24"/>
              </w:rPr>
              <w:t>Didžiosios Britanijos į Šiaurės Airiją</w:t>
            </w:r>
            <w:r w:rsidRPr="008D5650">
              <w:rPr>
                <w:rFonts w:ascii="Times New Roman" w:hAnsi="Times New Roman" w:cs="Times New Roman"/>
                <w:sz w:val="24"/>
                <w:szCs w:val="24"/>
              </w:rPr>
              <w:t xml:space="preserve">, galiojusius iki 2021-09-30). D. </w:t>
            </w:r>
            <w:proofErr w:type="spellStart"/>
            <w:r w:rsidRPr="008D5650">
              <w:rPr>
                <w:rFonts w:ascii="Times New Roman" w:hAnsi="Times New Roman" w:cs="Times New Roman"/>
                <w:sz w:val="24"/>
                <w:szCs w:val="24"/>
              </w:rPr>
              <w:t>Frosto</w:t>
            </w:r>
            <w:proofErr w:type="spellEnd"/>
            <w:r w:rsidRPr="008D5650">
              <w:rPr>
                <w:rFonts w:ascii="Times New Roman" w:hAnsi="Times New Roman" w:cs="Times New Roman"/>
                <w:sz w:val="24"/>
                <w:szCs w:val="24"/>
              </w:rPr>
              <w:t xml:space="preserve"> teigimu pratęsimų tikslas – </w:t>
            </w:r>
            <w:r w:rsidRPr="008D5650">
              <w:rPr>
                <w:rFonts w:ascii="Times New Roman" w:hAnsi="Times New Roman" w:cs="Times New Roman"/>
                <w:bCs/>
                <w:sz w:val="24"/>
                <w:szCs w:val="24"/>
              </w:rPr>
              <w:t>JK suvereniteto užtikrinimas ir E</w:t>
            </w:r>
            <w:r w:rsidR="00D762AB" w:rsidRPr="008D5650">
              <w:rPr>
                <w:rFonts w:ascii="Times New Roman" w:hAnsi="Times New Roman" w:cs="Times New Roman"/>
                <w:bCs/>
                <w:sz w:val="24"/>
                <w:szCs w:val="24"/>
              </w:rPr>
              <w:t>S</w:t>
            </w:r>
            <w:r w:rsidRPr="008D5650">
              <w:rPr>
                <w:rFonts w:ascii="Times New Roman" w:hAnsi="Times New Roman" w:cs="Times New Roman"/>
                <w:bCs/>
                <w:sz w:val="24"/>
                <w:szCs w:val="24"/>
              </w:rPr>
              <w:t xml:space="preserve">TT kompetencijos atsisakymas </w:t>
            </w:r>
            <w:r w:rsidR="00D762AB" w:rsidRPr="008D5650">
              <w:rPr>
                <w:rFonts w:ascii="Times New Roman" w:hAnsi="Times New Roman" w:cs="Times New Roman"/>
                <w:bCs/>
                <w:sz w:val="24"/>
                <w:szCs w:val="24"/>
              </w:rPr>
              <w:t>Šiaurės Airijoje</w:t>
            </w:r>
            <w:r w:rsidRPr="008D5650">
              <w:rPr>
                <w:rFonts w:ascii="Times New Roman" w:hAnsi="Times New Roman" w:cs="Times New Roman"/>
                <w:bCs/>
                <w:sz w:val="24"/>
                <w:szCs w:val="24"/>
              </w:rPr>
              <w:t xml:space="preserve">. </w:t>
            </w:r>
            <w:r w:rsidR="00D762AB" w:rsidRPr="008D5650">
              <w:rPr>
                <w:rFonts w:ascii="Times New Roman" w:hAnsi="Times New Roman" w:cs="Times New Roman"/>
                <w:bCs/>
                <w:sz w:val="24"/>
                <w:szCs w:val="24"/>
              </w:rPr>
              <w:t>Tokie JK veiksmai yra nepriimtini ES</w:t>
            </w:r>
            <w:r w:rsidRPr="008D5650">
              <w:rPr>
                <w:rFonts w:ascii="Times New Roman" w:hAnsi="Times New Roman" w:cs="Times New Roman"/>
                <w:sz w:val="24"/>
                <w:szCs w:val="24"/>
              </w:rPr>
              <w:t>.</w:t>
            </w:r>
          </w:p>
        </w:tc>
      </w:tr>
      <w:tr w:rsidR="00222C2D" w:rsidRPr="008D5650" w:rsidTr="00222C2D">
        <w:tc>
          <w:tcPr>
            <w:tcW w:w="9628" w:type="dxa"/>
          </w:tcPr>
          <w:p w:rsidR="00222C2D" w:rsidRPr="008D5650" w:rsidRDefault="00222C2D" w:rsidP="008D5650">
            <w:pPr>
              <w:jc w:val="both"/>
              <w:rPr>
                <w:rFonts w:ascii="Times New Roman" w:hAnsi="Times New Roman" w:cs="Times New Roman"/>
                <w:sz w:val="24"/>
                <w:szCs w:val="24"/>
              </w:rPr>
            </w:pPr>
            <w:r w:rsidRPr="008D5650">
              <w:rPr>
                <w:rFonts w:ascii="Times New Roman" w:hAnsi="Times New Roman" w:cs="Times New Roman"/>
                <w:sz w:val="24"/>
                <w:szCs w:val="24"/>
              </w:rPr>
              <w:t xml:space="preserve">Atsakydama </w:t>
            </w:r>
            <w:r w:rsidRPr="008D5650">
              <w:rPr>
                <w:rFonts w:ascii="Times New Roman" w:hAnsi="Times New Roman" w:cs="Times New Roman"/>
                <w:bCs/>
                <w:sz w:val="24"/>
                <w:szCs w:val="24"/>
              </w:rPr>
              <w:t>E</w:t>
            </w:r>
            <w:r w:rsidR="00E8580F" w:rsidRPr="008D5650">
              <w:rPr>
                <w:rFonts w:ascii="Times New Roman" w:hAnsi="Times New Roman" w:cs="Times New Roman"/>
                <w:bCs/>
                <w:sz w:val="24"/>
                <w:szCs w:val="24"/>
              </w:rPr>
              <w:t xml:space="preserve">uropos </w:t>
            </w:r>
            <w:r w:rsidRPr="008D5650">
              <w:rPr>
                <w:rFonts w:ascii="Times New Roman" w:hAnsi="Times New Roman" w:cs="Times New Roman"/>
                <w:bCs/>
                <w:sz w:val="24"/>
                <w:szCs w:val="24"/>
              </w:rPr>
              <w:t>K</w:t>
            </w:r>
            <w:r w:rsidR="00E8580F" w:rsidRPr="008D5650">
              <w:rPr>
                <w:rFonts w:ascii="Times New Roman" w:hAnsi="Times New Roman" w:cs="Times New Roman"/>
                <w:bCs/>
                <w:sz w:val="24"/>
                <w:szCs w:val="24"/>
              </w:rPr>
              <w:t>omisija</w:t>
            </w:r>
            <w:r w:rsidRPr="008D5650">
              <w:rPr>
                <w:rFonts w:ascii="Times New Roman" w:hAnsi="Times New Roman" w:cs="Times New Roman"/>
                <w:bCs/>
                <w:sz w:val="24"/>
                <w:szCs w:val="24"/>
              </w:rPr>
              <w:t xml:space="preserve"> parengė subalansuotą pareiškimą, kuriuo siekiama vengti </w:t>
            </w:r>
            <w:proofErr w:type="spellStart"/>
            <w:r w:rsidRPr="008D5650">
              <w:rPr>
                <w:rFonts w:ascii="Times New Roman" w:hAnsi="Times New Roman" w:cs="Times New Roman"/>
                <w:bCs/>
                <w:sz w:val="24"/>
                <w:szCs w:val="24"/>
              </w:rPr>
              <w:t>eskalacijos</w:t>
            </w:r>
            <w:proofErr w:type="spellEnd"/>
            <w:r w:rsidRPr="008D5650">
              <w:rPr>
                <w:rFonts w:ascii="Times New Roman" w:hAnsi="Times New Roman" w:cs="Times New Roman"/>
                <w:bCs/>
                <w:sz w:val="24"/>
                <w:szCs w:val="24"/>
              </w:rPr>
              <w:t xml:space="preserve"> ir gauti daugiau laiko techninėms deryboms ieškant galimų </w:t>
            </w:r>
            <w:proofErr w:type="spellStart"/>
            <w:r w:rsidRPr="008D5650">
              <w:rPr>
                <w:rFonts w:ascii="Times New Roman" w:hAnsi="Times New Roman" w:cs="Times New Roman"/>
                <w:bCs/>
                <w:sz w:val="24"/>
                <w:szCs w:val="24"/>
              </w:rPr>
              <w:t>pragmatiškų</w:t>
            </w:r>
            <w:proofErr w:type="spellEnd"/>
            <w:r w:rsidRPr="008D5650">
              <w:rPr>
                <w:rFonts w:ascii="Times New Roman" w:hAnsi="Times New Roman" w:cs="Times New Roman"/>
                <w:bCs/>
                <w:sz w:val="24"/>
                <w:szCs w:val="24"/>
              </w:rPr>
              <w:t xml:space="preserve"> sprendimų </w:t>
            </w:r>
            <w:r w:rsidR="00D762AB" w:rsidRPr="008D5650">
              <w:rPr>
                <w:rFonts w:ascii="Times New Roman" w:hAnsi="Times New Roman" w:cs="Times New Roman"/>
                <w:sz w:val="24"/>
                <w:szCs w:val="24"/>
              </w:rPr>
              <w:t>Airijos/Šiaurės Airijos</w:t>
            </w:r>
            <w:r w:rsidR="00D762AB" w:rsidRPr="008D5650">
              <w:rPr>
                <w:rFonts w:ascii="Times New Roman" w:hAnsi="Times New Roman" w:cs="Times New Roman"/>
                <w:bCs/>
                <w:sz w:val="24"/>
                <w:szCs w:val="24"/>
              </w:rPr>
              <w:t xml:space="preserve"> </w:t>
            </w:r>
            <w:r w:rsidRPr="008D5650">
              <w:rPr>
                <w:rFonts w:ascii="Times New Roman" w:hAnsi="Times New Roman" w:cs="Times New Roman"/>
                <w:bCs/>
                <w:sz w:val="24"/>
                <w:szCs w:val="24"/>
              </w:rPr>
              <w:t>Protokolo ribose. E</w:t>
            </w:r>
            <w:r w:rsidR="00E8580F" w:rsidRPr="008D5650">
              <w:rPr>
                <w:rFonts w:ascii="Times New Roman" w:hAnsi="Times New Roman" w:cs="Times New Roman"/>
                <w:bCs/>
                <w:sz w:val="24"/>
                <w:szCs w:val="24"/>
              </w:rPr>
              <w:t xml:space="preserve">uropos </w:t>
            </w:r>
            <w:r w:rsidRPr="008D5650">
              <w:rPr>
                <w:rFonts w:ascii="Times New Roman" w:hAnsi="Times New Roman" w:cs="Times New Roman"/>
                <w:bCs/>
                <w:sz w:val="24"/>
                <w:szCs w:val="24"/>
              </w:rPr>
              <w:t>K</w:t>
            </w:r>
            <w:r w:rsidR="00E8580F" w:rsidRPr="008D5650">
              <w:rPr>
                <w:rFonts w:ascii="Times New Roman" w:hAnsi="Times New Roman" w:cs="Times New Roman"/>
                <w:bCs/>
                <w:sz w:val="24"/>
                <w:szCs w:val="24"/>
              </w:rPr>
              <w:t>omisija</w:t>
            </w:r>
            <w:r w:rsidRPr="008D5650">
              <w:rPr>
                <w:rFonts w:ascii="Times New Roman" w:hAnsi="Times New Roman" w:cs="Times New Roman"/>
                <w:bCs/>
                <w:sz w:val="24"/>
                <w:szCs w:val="24"/>
              </w:rPr>
              <w:t xml:space="preserve"> tik priima </w:t>
            </w:r>
            <w:proofErr w:type="spellStart"/>
            <w:r w:rsidRPr="008D5650">
              <w:rPr>
                <w:rFonts w:ascii="Times New Roman" w:hAnsi="Times New Roman" w:cs="Times New Roman"/>
                <w:bCs/>
                <w:sz w:val="24"/>
                <w:szCs w:val="24"/>
              </w:rPr>
              <w:t>domėn</w:t>
            </w:r>
            <w:proofErr w:type="spellEnd"/>
            <w:r w:rsidRPr="008D5650">
              <w:rPr>
                <w:rFonts w:ascii="Times New Roman" w:hAnsi="Times New Roman" w:cs="Times New Roman"/>
                <w:bCs/>
                <w:sz w:val="24"/>
                <w:szCs w:val="24"/>
              </w:rPr>
              <w:t xml:space="preserve"> („</w:t>
            </w:r>
            <w:proofErr w:type="spellStart"/>
            <w:r w:rsidRPr="008D5650">
              <w:rPr>
                <w:rFonts w:ascii="Times New Roman" w:hAnsi="Times New Roman" w:cs="Times New Roman"/>
                <w:bCs/>
                <w:i/>
                <w:sz w:val="24"/>
                <w:szCs w:val="24"/>
              </w:rPr>
              <w:t>take</w:t>
            </w:r>
            <w:r w:rsidR="00D762AB" w:rsidRPr="008D5650">
              <w:rPr>
                <w:rFonts w:ascii="Times New Roman" w:hAnsi="Times New Roman" w:cs="Times New Roman"/>
                <w:bCs/>
                <w:i/>
                <w:sz w:val="24"/>
                <w:szCs w:val="24"/>
              </w:rPr>
              <w:t>s</w:t>
            </w:r>
            <w:proofErr w:type="spellEnd"/>
            <w:r w:rsidRPr="008D5650">
              <w:rPr>
                <w:rFonts w:ascii="Times New Roman" w:hAnsi="Times New Roman" w:cs="Times New Roman"/>
                <w:bCs/>
                <w:i/>
                <w:sz w:val="24"/>
                <w:szCs w:val="24"/>
              </w:rPr>
              <w:t xml:space="preserve"> </w:t>
            </w:r>
            <w:proofErr w:type="spellStart"/>
            <w:r w:rsidRPr="008D5650">
              <w:rPr>
                <w:rFonts w:ascii="Times New Roman" w:hAnsi="Times New Roman" w:cs="Times New Roman"/>
                <w:bCs/>
                <w:i/>
                <w:sz w:val="24"/>
                <w:szCs w:val="24"/>
              </w:rPr>
              <w:t>note</w:t>
            </w:r>
            <w:proofErr w:type="spellEnd"/>
            <w:r w:rsidRPr="008D5650">
              <w:rPr>
                <w:rFonts w:ascii="Times New Roman" w:hAnsi="Times New Roman" w:cs="Times New Roman"/>
                <w:bCs/>
                <w:sz w:val="24"/>
                <w:szCs w:val="24"/>
              </w:rPr>
              <w:t>”) šį JK pareiškimą, jam nepritardama, tačiau kartu konstatuoja, kad kol kas netęsia prieš JK nukreiptų pažeidimo procedūrų</w:t>
            </w:r>
            <w:r w:rsidRPr="008D5650">
              <w:rPr>
                <w:rFonts w:ascii="Times New Roman" w:hAnsi="Times New Roman" w:cs="Times New Roman"/>
                <w:sz w:val="24"/>
                <w:szCs w:val="24"/>
              </w:rPr>
              <w:t xml:space="preserve"> (bet neplanuoja jų nutraukti ar pan.).</w:t>
            </w:r>
          </w:p>
        </w:tc>
      </w:tr>
      <w:tr w:rsidR="00222C2D" w:rsidRPr="008D5650" w:rsidTr="00222C2D">
        <w:tc>
          <w:tcPr>
            <w:tcW w:w="9628" w:type="dxa"/>
          </w:tcPr>
          <w:p w:rsidR="00222C2D" w:rsidRPr="008D5650" w:rsidRDefault="00222C2D" w:rsidP="008D5650">
            <w:pPr>
              <w:jc w:val="both"/>
              <w:rPr>
                <w:rFonts w:ascii="Times New Roman" w:hAnsi="Times New Roman" w:cs="Times New Roman"/>
                <w:sz w:val="24"/>
                <w:szCs w:val="24"/>
              </w:rPr>
            </w:pPr>
            <w:r w:rsidRPr="008D5650">
              <w:rPr>
                <w:rFonts w:ascii="Times New Roman" w:hAnsi="Times New Roman" w:cs="Times New Roman"/>
                <w:sz w:val="24"/>
                <w:szCs w:val="24"/>
              </w:rPr>
              <w:t>2021-09-08 E</w:t>
            </w:r>
            <w:r w:rsidR="00E8580F" w:rsidRPr="008D5650">
              <w:rPr>
                <w:rFonts w:ascii="Times New Roman" w:hAnsi="Times New Roman" w:cs="Times New Roman"/>
                <w:sz w:val="24"/>
                <w:szCs w:val="24"/>
              </w:rPr>
              <w:t xml:space="preserve">uropos </w:t>
            </w:r>
            <w:r w:rsidRPr="008D5650">
              <w:rPr>
                <w:rFonts w:ascii="Times New Roman" w:hAnsi="Times New Roman" w:cs="Times New Roman"/>
                <w:sz w:val="24"/>
                <w:szCs w:val="24"/>
              </w:rPr>
              <w:t>K</w:t>
            </w:r>
            <w:r w:rsidR="00E8580F" w:rsidRPr="008D5650">
              <w:rPr>
                <w:rFonts w:ascii="Times New Roman" w:hAnsi="Times New Roman" w:cs="Times New Roman"/>
                <w:sz w:val="24"/>
                <w:szCs w:val="24"/>
              </w:rPr>
              <w:t>omisijos</w:t>
            </w:r>
            <w:r w:rsidRPr="008D5650">
              <w:rPr>
                <w:rFonts w:ascii="Times New Roman" w:hAnsi="Times New Roman" w:cs="Times New Roman"/>
                <w:sz w:val="24"/>
                <w:szCs w:val="24"/>
              </w:rPr>
              <w:t xml:space="preserve"> vicepirmininkas M. </w:t>
            </w:r>
            <w:proofErr w:type="spellStart"/>
            <w:r w:rsidRPr="008D5650">
              <w:rPr>
                <w:rFonts w:ascii="Times New Roman" w:hAnsi="Times New Roman" w:cs="Times New Roman"/>
                <w:sz w:val="24"/>
                <w:szCs w:val="24"/>
              </w:rPr>
              <w:t>Šefčovičius</w:t>
            </w:r>
            <w:proofErr w:type="spellEnd"/>
            <w:r w:rsidRPr="008D5650">
              <w:rPr>
                <w:rFonts w:ascii="Times New Roman" w:hAnsi="Times New Roman" w:cs="Times New Roman"/>
                <w:sz w:val="24"/>
                <w:szCs w:val="24"/>
              </w:rPr>
              <w:t xml:space="preserve"> COREPER ambasadoriams pristatė santykius su JK ir tolimesnius veiksmus, reaguojan</w:t>
            </w:r>
            <w:r w:rsidR="00D762AB" w:rsidRPr="008D5650">
              <w:rPr>
                <w:rFonts w:ascii="Times New Roman" w:hAnsi="Times New Roman" w:cs="Times New Roman"/>
                <w:sz w:val="24"/>
                <w:szCs w:val="24"/>
              </w:rPr>
              <w:t xml:space="preserve">t į ES-JK Išstojimo susitarimo </w:t>
            </w:r>
            <w:r w:rsidRPr="008D5650">
              <w:rPr>
                <w:rFonts w:ascii="Times New Roman" w:hAnsi="Times New Roman" w:cs="Times New Roman"/>
                <w:sz w:val="24"/>
                <w:szCs w:val="24"/>
              </w:rPr>
              <w:t xml:space="preserve">ir jo </w:t>
            </w:r>
            <w:r w:rsidR="00D762AB" w:rsidRPr="008D5650">
              <w:rPr>
                <w:rFonts w:ascii="Times New Roman" w:hAnsi="Times New Roman" w:cs="Times New Roman"/>
                <w:sz w:val="24"/>
                <w:szCs w:val="24"/>
              </w:rPr>
              <w:t xml:space="preserve">Airijos/Šiaurės Airijos </w:t>
            </w:r>
            <w:r w:rsidRPr="008D5650">
              <w:rPr>
                <w:rFonts w:ascii="Times New Roman" w:hAnsi="Times New Roman" w:cs="Times New Roman"/>
                <w:sz w:val="24"/>
                <w:szCs w:val="24"/>
              </w:rPr>
              <w:t xml:space="preserve"> Protokolo neįgyvendinimą iš JK pusės. Vasarą </w:t>
            </w:r>
            <w:r w:rsidR="00D762AB" w:rsidRPr="008D5650">
              <w:rPr>
                <w:rFonts w:ascii="Times New Roman" w:hAnsi="Times New Roman" w:cs="Times New Roman"/>
                <w:sz w:val="24"/>
                <w:szCs w:val="24"/>
              </w:rPr>
              <w:t>E</w:t>
            </w:r>
            <w:r w:rsidR="00E8580F" w:rsidRPr="008D5650">
              <w:rPr>
                <w:rFonts w:ascii="Times New Roman" w:hAnsi="Times New Roman" w:cs="Times New Roman"/>
                <w:sz w:val="24"/>
                <w:szCs w:val="24"/>
              </w:rPr>
              <w:t xml:space="preserve">uropos </w:t>
            </w:r>
            <w:r w:rsidR="00D762AB" w:rsidRPr="008D5650">
              <w:rPr>
                <w:rFonts w:ascii="Times New Roman" w:hAnsi="Times New Roman" w:cs="Times New Roman"/>
                <w:sz w:val="24"/>
                <w:szCs w:val="24"/>
              </w:rPr>
              <w:t>K</w:t>
            </w:r>
            <w:r w:rsidR="00E8580F" w:rsidRPr="008D5650">
              <w:rPr>
                <w:rFonts w:ascii="Times New Roman" w:hAnsi="Times New Roman" w:cs="Times New Roman"/>
                <w:sz w:val="24"/>
                <w:szCs w:val="24"/>
              </w:rPr>
              <w:t>omisija</w:t>
            </w:r>
            <w:r w:rsidRPr="008D5650">
              <w:rPr>
                <w:rFonts w:ascii="Times New Roman" w:hAnsi="Times New Roman" w:cs="Times New Roman"/>
                <w:sz w:val="24"/>
                <w:szCs w:val="24"/>
              </w:rPr>
              <w:t xml:space="preserve"> tęsė </w:t>
            </w:r>
            <w:r w:rsidRPr="008D5650">
              <w:rPr>
                <w:rFonts w:ascii="Times New Roman" w:hAnsi="Times New Roman" w:cs="Times New Roman"/>
                <w:sz w:val="24"/>
                <w:szCs w:val="24"/>
              </w:rPr>
              <w:lastRenderedPageBreak/>
              <w:t xml:space="preserve">neformalius kontaktus su JK, nagrinėdama 2021-07-21 JK pateiktą </w:t>
            </w:r>
            <w:proofErr w:type="spellStart"/>
            <w:r w:rsidRPr="008D5650">
              <w:rPr>
                <w:rFonts w:ascii="Times New Roman" w:hAnsi="Times New Roman" w:cs="Times New Roman"/>
                <w:i/>
                <w:iCs/>
                <w:sz w:val="24"/>
                <w:szCs w:val="24"/>
              </w:rPr>
              <w:t>Command</w:t>
            </w:r>
            <w:proofErr w:type="spellEnd"/>
            <w:r w:rsidRPr="008D5650">
              <w:rPr>
                <w:rFonts w:ascii="Times New Roman" w:hAnsi="Times New Roman" w:cs="Times New Roman"/>
                <w:i/>
                <w:iCs/>
                <w:sz w:val="24"/>
                <w:szCs w:val="24"/>
              </w:rPr>
              <w:t xml:space="preserve"> </w:t>
            </w:r>
            <w:proofErr w:type="spellStart"/>
            <w:r w:rsidRPr="008D5650">
              <w:rPr>
                <w:rFonts w:ascii="Times New Roman" w:hAnsi="Times New Roman" w:cs="Times New Roman"/>
                <w:i/>
                <w:iCs/>
                <w:sz w:val="24"/>
                <w:szCs w:val="24"/>
              </w:rPr>
              <w:t>paper</w:t>
            </w:r>
            <w:proofErr w:type="spellEnd"/>
            <w:r w:rsidRPr="008D5650">
              <w:rPr>
                <w:rFonts w:ascii="Times New Roman" w:hAnsi="Times New Roman" w:cs="Times New Roman"/>
                <w:sz w:val="24"/>
                <w:szCs w:val="24"/>
              </w:rPr>
              <w:t xml:space="preserve"> dokumentą, kuriuo JK pristato savo matymą, kaip turėtų būti pakeistas </w:t>
            </w:r>
            <w:r w:rsidR="00D762AB" w:rsidRPr="008D5650">
              <w:rPr>
                <w:rFonts w:ascii="Times New Roman" w:hAnsi="Times New Roman" w:cs="Times New Roman"/>
                <w:sz w:val="24"/>
                <w:szCs w:val="24"/>
              </w:rPr>
              <w:t xml:space="preserve">Airijos/Šiaurės Airijos </w:t>
            </w:r>
            <w:r w:rsidRPr="008D5650">
              <w:rPr>
                <w:rFonts w:ascii="Times New Roman" w:hAnsi="Times New Roman" w:cs="Times New Roman"/>
                <w:sz w:val="24"/>
                <w:szCs w:val="24"/>
              </w:rPr>
              <w:t xml:space="preserve">Protokolas. JK </w:t>
            </w:r>
            <w:proofErr w:type="spellStart"/>
            <w:r w:rsidRPr="008D5650">
              <w:rPr>
                <w:rFonts w:ascii="Times New Roman" w:hAnsi="Times New Roman" w:cs="Times New Roman"/>
                <w:sz w:val="24"/>
                <w:szCs w:val="24"/>
              </w:rPr>
              <w:t>Brexito</w:t>
            </w:r>
            <w:proofErr w:type="spellEnd"/>
            <w:r w:rsidRPr="008D5650">
              <w:rPr>
                <w:rFonts w:ascii="Times New Roman" w:hAnsi="Times New Roman" w:cs="Times New Roman"/>
                <w:sz w:val="24"/>
                <w:szCs w:val="24"/>
              </w:rPr>
              <w:t xml:space="preserve"> ministras lordas D. </w:t>
            </w:r>
            <w:proofErr w:type="spellStart"/>
            <w:r w:rsidRPr="008D5650">
              <w:rPr>
                <w:rFonts w:ascii="Times New Roman" w:hAnsi="Times New Roman" w:cs="Times New Roman"/>
                <w:sz w:val="24"/>
                <w:szCs w:val="24"/>
              </w:rPr>
              <w:t>Frostas</w:t>
            </w:r>
            <w:proofErr w:type="spellEnd"/>
            <w:r w:rsidRPr="008D5650">
              <w:rPr>
                <w:rFonts w:ascii="Times New Roman" w:hAnsi="Times New Roman" w:cs="Times New Roman"/>
                <w:sz w:val="24"/>
                <w:szCs w:val="24"/>
              </w:rPr>
              <w:t xml:space="preserve"> ir toliau reikalauja nuolatinio sprendimo – </w:t>
            </w:r>
            <w:r w:rsidR="00D762AB" w:rsidRPr="008D5650">
              <w:rPr>
                <w:rFonts w:ascii="Times New Roman" w:hAnsi="Times New Roman" w:cs="Times New Roman"/>
                <w:sz w:val="24"/>
                <w:szCs w:val="24"/>
              </w:rPr>
              <w:t>Airijos/Šiaurės Airijos</w:t>
            </w:r>
            <w:r w:rsidRPr="008D5650">
              <w:rPr>
                <w:rFonts w:ascii="Times New Roman" w:hAnsi="Times New Roman" w:cs="Times New Roman"/>
                <w:sz w:val="24"/>
                <w:szCs w:val="24"/>
              </w:rPr>
              <w:t xml:space="preserve"> Protokolo pakeitimo, grasindamas panaudoti 16 Protokolo straipsnį, t. y. jį suspenduoti. </w:t>
            </w:r>
          </w:p>
        </w:tc>
      </w:tr>
      <w:tr w:rsidR="00222C2D" w:rsidRPr="008D5650" w:rsidTr="00222C2D">
        <w:tc>
          <w:tcPr>
            <w:tcW w:w="9628" w:type="dxa"/>
          </w:tcPr>
          <w:p w:rsidR="008D5650" w:rsidRPr="008D5650" w:rsidRDefault="008D5650" w:rsidP="008D5650">
            <w:pPr>
              <w:jc w:val="both"/>
              <w:rPr>
                <w:rFonts w:ascii="Times New Roman" w:hAnsi="Times New Roman" w:cs="Times New Roman"/>
                <w:b/>
                <w:sz w:val="24"/>
                <w:szCs w:val="24"/>
              </w:rPr>
            </w:pPr>
          </w:p>
          <w:p w:rsidR="00222C2D" w:rsidRPr="008D5650" w:rsidRDefault="00222C2D" w:rsidP="008D5650">
            <w:pPr>
              <w:jc w:val="both"/>
              <w:rPr>
                <w:rFonts w:ascii="Times New Roman" w:hAnsi="Times New Roman" w:cs="Times New Roman"/>
                <w:sz w:val="24"/>
                <w:szCs w:val="24"/>
              </w:rPr>
            </w:pPr>
            <w:r w:rsidRPr="008D5650">
              <w:rPr>
                <w:rFonts w:ascii="Times New Roman" w:hAnsi="Times New Roman" w:cs="Times New Roman"/>
                <w:b/>
                <w:sz w:val="24"/>
                <w:szCs w:val="24"/>
              </w:rPr>
              <w:t xml:space="preserve">Lietuvos pozicija. </w:t>
            </w:r>
            <w:r w:rsidR="00D762AB" w:rsidRPr="008D5650">
              <w:rPr>
                <w:rFonts w:ascii="Times New Roman" w:hAnsi="Times New Roman" w:cs="Times New Roman"/>
                <w:sz w:val="24"/>
                <w:szCs w:val="24"/>
              </w:rPr>
              <w:t xml:space="preserve">Airijos/Šiaurės Airijos </w:t>
            </w:r>
            <w:r w:rsidRPr="008D5650">
              <w:rPr>
                <w:rFonts w:ascii="Times New Roman" w:hAnsi="Times New Roman" w:cs="Times New Roman"/>
                <w:sz w:val="24"/>
                <w:szCs w:val="24"/>
              </w:rPr>
              <w:t>protokolo persiderėjimas – nepriimtinas. Pritariame siekiui ieškoti praktinių palengvinimų</w:t>
            </w:r>
            <w:r w:rsidR="00D762AB" w:rsidRPr="008D5650">
              <w:rPr>
                <w:rFonts w:ascii="Times New Roman" w:hAnsi="Times New Roman" w:cs="Times New Roman"/>
                <w:sz w:val="24"/>
                <w:szCs w:val="24"/>
              </w:rPr>
              <w:t xml:space="preserve"> Šiaurės Airijos</w:t>
            </w:r>
            <w:r w:rsidRPr="008D5650">
              <w:rPr>
                <w:rFonts w:ascii="Times New Roman" w:hAnsi="Times New Roman" w:cs="Times New Roman"/>
                <w:sz w:val="24"/>
                <w:szCs w:val="24"/>
              </w:rPr>
              <w:t xml:space="preserve"> žmonėms ir verslui Protokolo ribose. Reikia išanalizuoti situaciją, jei JK visgi suspenduotų Protokolą, panaudodama 16 str. Svarbu išlaikyti ramų ir konstruktyvų toną bei ES valstybių narių vienybę.</w:t>
            </w:r>
          </w:p>
        </w:tc>
      </w:tr>
    </w:tbl>
    <w:p w:rsidR="00222C2D" w:rsidRPr="008D5650" w:rsidRDefault="00222C2D" w:rsidP="008D5650">
      <w:pPr>
        <w:spacing w:after="0" w:line="240" w:lineRule="auto"/>
        <w:jc w:val="both"/>
        <w:rPr>
          <w:rFonts w:ascii="Times New Roman" w:hAnsi="Times New Roman" w:cs="Times New Roman"/>
          <w:color w:val="212121"/>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570FCD" w:rsidRPr="008D5650" w:rsidTr="00A2413E">
        <w:tc>
          <w:tcPr>
            <w:tcW w:w="9628" w:type="dxa"/>
          </w:tcPr>
          <w:p w:rsidR="00570FCD" w:rsidRPr="008D5650" w:rsidRDefault="00570FCD" w:rsidP="008D5650">
            <w:pPr>
              <w:pStyle w:val="NormalWeb"/>
              <w:jc w:val="both"/>
              <w:rPr>
                <w:b/>
                <w:bCs/>
                <w:i/>
                <w:iCs/>
                <w:color w:val="FF0000"/>
              </w:rPr>
            </w:pPr>
            <w:r w:rsidRPr="008D5650">
              <w:rPr>
                <w:b/>
                <w:color w:val="212121"/>
              </w:rPr>
              <w:t>Teisėkūros programavimas (</w:t>
            </w:r>
            <w:r w:rsidRPr="008D5650">
              <w:rPr>
                <w:b/>
                <w:i/>
                <w:iCs/>
                <w:color w:val="212121"/>
              </w:rPr>
              <w:t>pasikeitimas nuomonėmis</w:t>
            </w:r>
            <w:r w:rsidRPr="008D5650">
              <w:rPr>
                <w:b/>
                <w:color w:val="212121"/>
              </w:rPr>
              <w:t>)</w:t>
            </w:r>
          </w:p>
        </w:tc>
      </w:tr>
      <w:tr w:rsidR="00570FCD" w:rsidRPr="008D5650" w:rsidTr="00A2413E">
        <w:tc>
          <w:tcPr>
            <w:tcW w:w="9628" w:type="dxa"/>
          </w:tcPr>
          <w:p w:rsidR="008D5650" w:rsidRPr="008D5650" w:rsidRDefault="008D5650" w:rsidP="008D5650">
            <w:pPr>
              <w:jc w:val="both"/>
              <w:rPr>
                <w:rFonts w:ascii="Times New Roman" w:hAnsi="Times New Roman" w:cs="Times New Roman"/>
                <w:b/>
                <w:sz w:val="24"/>
                <w:szCs w:val="24"/>
              </w:rPr>
            </w:pPr>
          </w:p>
          <w:p w:rsidR="00570FCD" w:rsidRPr="008D5650" w:rsidRDefault="00570FCD" w:rsidP="009E3B16">
            <w:pPr>
              <w:jc w:val="both"/>
              <w:rPr>
                <w:rFonts w:ascii="Times New Roman" w:eastAsia="Times New Roman" w:hAnsi="Times New Roman" w:cs="Times New Roman"/>
                <w:sz w:val="24"/>
                <w:szCs w:val="24"/>
                <w:lang w:eastAsia="lt-LT"/>
              </w:rPr>
            </w:pPr>
            <w:r w:rsidRPr="008D5650">
              <w:rPr>
                <w:rFonts w:ascii="Times New Roman" w:hAnsi="Times New Roman" w:cs="Times New Roman"/>
                <w:b/>
                <w:sz w:val="24"/>
                <w:szCs w:val="24"/>
              </w:rPr>
              <w:t>Klausimo esmė.</w:t>
            </w:r>
            <w:r w:rsidRPr="008D5650">
              <w:rPr>
                <w:rFonts w:ascii="Times New Roman" w:hAnsi="Times New Roman" w:cs="Times New Roman"/>
                <w:sz w:val="24"/>
                <w:szCs w:val="24"/>
              </w:rPr>
              <w:t xml:space="preserve"> Europos Komisija pristatys Ketinimų laišką (angl. </w:t>
            </w:r>
            <w:proofErr w:type="spellStart"/>
            <w:r w:rsidRPr="008D5650">
              <w:rPr>
                <w:rFonts w:ascii="Times New Roman" w:hAnsi="Times New Roman" w:cs="Times New Roman"/>
                <w:i/>
                <w:sz w:val="24"/>
                <w:szCs w:val="24"/>
              </w:rPr>
              <w:t>Letter</w:t>
            </w:r>
            <w:proofErr w:type="spellEnd"/>
            <w:r w:rsidRPr="008D5650">
              <w:rPr>
                <w:rFonts w:ascii="Times New Roman" w:hAnsi="Times New Roman" w:cs="Times New Roman"/>
                <w:i/>
                <w:sz w:val="24"/>
                <w:szCs w:val="24"/>
              </w:rPr>
              <w:t xml:space="preserve"> </w:t>
            </w:r>
            <w:proofErr w:type="spellStart"/>
            <w:r w:rsidRPr="008D5650">
              <w:rPr>
                <w:rFonts w:ascii="Times New Roman" w:hAnsi="Times New Roman" w:cs="Times New Roman"/>
                <w:i/>
                <w:sz w:val="24"/>
                <w:szCs w:val="24"/>
              </w:rPr>
              <w:t>of</w:t>
            </w:r>
            <w:proofErr w:type="spellEnd"/>
            <w:r w:rsidRPr="008D5650">
              <w:rPr>
                <w:rFonts w:ascii="Times New Roman" w:hAnsi="Times New Roman" w:cs="Times New Roman"/>
                <w:i/>
                <w:sz w:val="24"/>
                <w:szCs w:val="24"/>
              </w:rPr>
              <w:t xml:space="preserve"> </w:t>
            </w:r>
            <w:proofErr w:type="spellStart"/>
            <w:r w:rsidRPr="008D5650">
              <w:rPr>
                <w:rFonts w:ascii="Times New Roman" w:hAnsi="Times New Roman" w:cs="Times New Roman"/>
                <w:i/>
                <w:sz w:val="24"/>
                <w:szCs w:val="24"/>
              </w:rPr>
              <w:t>Intent</w:t>
            </w:r>
            <w:proofErr w:type="spellEnd"/>
            <w:r w:rsidRPr="008D5650">
              <w:rPr>
                <w:rFonts w:ascii="Times New Roman" w:hAnsi="Times New Roman" w:cs="Times New Roman"/>
                <w:sz w:val="24"/>
                <w:szCs w:val="24"/>
              </w:rPr>
              <w:t>), įvardysiantį numatomus 2022 m. E</w:t>
            </w:r>
            <w:r w:rsidR="00E8580F" w:rsidRPr="008D5650">
              <w:rPr>
                <w:rFonts w:ascii="Times New Roman" w:hAnsi="Times New Roman" w:cs="Times New Roman"/>
                <w:sz w:val="24"/>
                <w:szCs w:val="24"/>
              </w:rPr>
              <w:t xml:space="preserve">uropos </w:t>
            </w:r>
            <w:proofErr w:type="spellStart"/>
            <w:r w:rsidRPr="008D5650">
              <w:rPr>
                <w:rFonts w:ascii="Times New Roman" w:hAnsi="Times New Roman" w:cs="Times New Roman"/>
                <w:sz w:val="24"/>
                <w:szCs w:val="24"/>
              </w:rPr>
              <w:t>K</w:t>
            </w:r>
            <w:r w:rsidR="00E8580F" w:rsidRPr="008D5650">
              <w:rPr>
                <w:rFonts w:ascii="Times New Roman" w:hAnsi="Times New Roman" w:cs="Times New Roman"/>
                <w:sz w:val="24"/>
                <w:szCs w:val="24"/>
              </w:rPr>
              <w:t>omisjos</w:t>
            </w:r>
            <w:proofErr w:type="spellEnd"/>
            <w:r w:rsidRPr="008D5650">
              <w:rPr>
                <w:rFonts w:ascii="Times New Roman" w:hAnsi="Times New Roman" w:cs="Times New Roman"/>
                <w:sz w:val="24"/>
                <w:szCs w:val="24"/>
              </w:rPr>
              <w:t xml:space="preserve"> veiklos prioritetus. Ketinimų laiškas turėtų būti paskelbtas po E</w:t>
            </w:r>
            <w:r w:rsidR="00E8580F" w:rsidRPr="008D5650">
              <w:rPr>
                <w:rFonts w:ascii="Times New Roman" w:hAnsi="Times New Roman" w:cs="Times New Roman"/>
                <w:sz w:val="24"/>
                <w:szCs w:val="24"/>
              </w:rPr>
              <w:t xml:space="preserve">uropos </w:t>
            </w:r>
            <w:r w:rsidRPr="008D5650">
              <w:rPr>
                <w:rFonts w:ascii="Times New Roman" w:hAnsi="Times New Roman" w:cs="Times New Roman"/>
                <w:sz w:val="24"/>
                <w:szCs w:val="24"/>
              </w:rPr>
              <w:t>K</w:t>
            </w:r>
            <w:r w:rsidR="00E8580F" w:rsidRPr="008D5650">
              <w:rPr>
                <w:rFonts w:ascii="Times New Roman" w:hAnsi="Times New Roman" w:cs="Times New Roman"/>
                <w:sz w:val="24"/>
                <w:szCs w:val="24"/>
              </w:rPr>
              <w:t>omisijos</w:t>
            </w:r>
            <w:r w:rsidRPr="008D5650">
              <w:rPr>
                <w:rFonts w:ascii="Times New Roman" w:hAnsi="Times New Roman" w:cs="Times New Roman"/>
                <w:sz w:val="24"/>
                <w:szCs w:val="24"/>
              </w:rPr>
              <w:t xml:space="preserve"> pirmininkės </w:t>
            </w:r>
            <w:proofErr w:type="spellStart"/>
            <w:r w:rsidRPr="008D5650">
              <w:rPr>
                <w:rFonts w:ascii="Times New Roman" w:hAnsi="Times New Roman" w:cs="Times New Roman"/>
                <w:sz w:val="24"/>
                <w:szCs w:val="24"/>
              </w:rPr>
              <w:t>Ursulos</w:t>
            </w:r>
            <w:proofErr w:type="spellEnd"/>
            <w:r w:rsidRPr="008D5650">
              <w:rPr>
                <w:rFonts w:ascii="Times New Roman" w:hAnsi="Times New Roman" w:cs="Times New Roman"/>
                <w:sz w:val="24"/>
                <w:szCs w:val="24"/>
              </w:rPr>
              <w:t xml:space="preserve"> </w:t>
            </w:r>
            <w:proofErr w:type="spellStart"/>
            <w:r w:rsidRPr="008D5650">
              <w:rPr>
                <w:rFonts w:ascii="Times New Roman" w:hAnsi="Times New Roman" w:cs="Times New Roman"/>
                <w:sz w:val="24"/>
                <w:szCs w:val="24"/>
              </w:rPr>
              <w:t>von</w:t>
            </w:r>
            <w:proofErr w:type="spellEnd"/>
            <w:r w:rsidRPr="008D5650">
              <w:rPr>
                <w:rFonts w:ascii="Times New Roman" w:hAnsi="Times New Roman" w:cs="Times New Roman"/>
                <w:sz w:val="24"/>
                <w:szCs w:val="24"/>
              </w:rPr>
              <w:t xml:space="preserve"> </w:t>
            </w:r>
            <w:proofErr w:type="spellStart"/>
            <w:r w:rsidRPr="008D5650">
              <w:rPr>
                <w:rFonts w:ascii="Times New Roman" w:hAnsi="Times New Roman" w:cs="Times New Roman"/>
                <w:sz w:val="24"/>
                <w:szCs w:val="24"/>
              </w:rPr>
              <w:t>der</w:t>
            </w:r>
            <w:proofErr w:type="spellEnd"/>
            <w:r w:rsidRPr="008D5650">
              <w:rPr>
                <w:rFonts w:ascii="Times New Roman" w:hAnsi="Times New Roman" w:cs="Times New Roman"/>
                <w:sz w:val="24"/>
                <w:szCs w:val="24"/>
              </w:rPr>
              <w:t xml:space="preserve"> </w:t>
            </w:r>
            <w:proofErr w:type="spellStart"/>
            <w:r w:rsidRPr="008D5650">
              <w:rPr>
                <w:rFonts w:ascii="Times New Roman" w:hAnsi="Times New Roman" w:cs="Times New Roman"/>
                <w:sz w:val="24"/>
                <w:szCs w:val="24"/>
              </w:rPr>
              <w:t>Leyen</w:t>
            </w:r>
            <w:proofErr w:type="spellEnd"/>
            <w:r w:rsidRPr="008D5650">
              <w:rPr>
                <w:rFonts w:ascii="Times New Roman" w:hAnsi="Times New Roman" w:cs="Times New Roman"/>
                <w:sz w:val="24"/>
                <w:szCs w:val="24"/>
              </w:rPr>
              <w:t xml:space="preserve"> </w:t>
            </w:r>
            <w:r w:rsidR="009E3B16">
              <w:rPr>
                <w:rFonts w:ascii="Times New Roman" w:hAnsi="Times New Roman" w:cs="Times New Roman"/>
                <w:sz w:val="24"/>
                <w:szCs w:val="24"/>
              </w:rPr>
              <w:t>pranešimo</w:t>
            </w:r>
            <w:r w:rsidRPr="008D5650">
              <w:rPr>
                <w:rFonts w:ascii="Times New Roman" w:hAnsi="Times New Roman" w:cs="Times New Roman"/>
                <w:sz w:val="24"/>
                <w:szCs w:val="24"/>
              </w:rPr>
              <w:t xml:space="preserve"> E</w:t>
            </w:r>
            <w:r w:rsidR="00D8363B">
              <w:rPr>
                <w:rFonts w:ascii="Times New Roman" w:hAnsi="Times New Roman" w:cs="Times New Roman"/>
                <w:sz w:val="24"/>
                <w:szCs w:val="24"/>
              </w:rPr>
              <w:t xml:space="preserve">uropos </w:t>
            </w:r>
            <w:r w:rsidRPr="008D5650">
              <w:rPr>
                <w:rFonts w:ascii="Times New Roman" w:hAnsi="Times New Roman" w:cs="Times New Roman"/>
                <w:sz w:val="24"/>
                <w:szCs w:val="24"/>
              </w:rPr>
              <w:t>P</w:t>
            </w:r>
            <w:r w:rsidR="00D8363B">
              <w:rPr>
                <w:rFonts w:ascii="Times New Roman" w:hAnsi="Times New Roman" w:cs="Times New Roman"/>
                <w:sz w:val="24"/>
                <w:szCs w:val="24"/>
              </w:rPr>
              <w:t>arlamente</w:t>
            </w:r>
            <w:r w:rsidRPr="008D5650">
              <w:rPr>
                <w:rFonts w:ascii="Times New Roman" w:hAnsi="Times New Roman" w:cs="Times New Roman"/>
                <w:sz w:val="24"/>
                <w:szCs w:val="24"/>
              </w:rPr>
              <w:t xml:space="preserve"> </w:t>
            </w:r>
            <w:r w:rsidR="009E3B16">
              <w:rPr>
                <w:rFonts w:ascii="Times New Roman" w:hAnsi="Times New Roman" w:cs="Times New Roman"/>
                <w:sz w:val="24"/>
                <w:szCs w:val="24"/>
              </w:rPr>
              <w:t xml:space="preserve">apie </w:t>
            </w:r>
            <w:r w:rsidRPr="008D5650">
              <w:rPr>
                <w:rFonts w:ascii="Times New Roman" w:hAnsi="Times New Roman" w:cs="Times New Roman"/>
                <w:sz w:val="24"/>
                <w:szCs w:val="24"/>
              </w:rPr>
              <w:t>Sąjungos</w:t>
            </w:r>
            <w:r w:rsidR="009E3B16">
              <w:rPr>
                <w:rFonts w:ascii="Times New Roman" w:hAnsi="Times New Roman" w:cs="Times New Roman"/>
                <w:sz w:val="24"/>
                <w:szCs w:val="24"/>
              </w:rPr>
              <w:t xml:space="preserve"> padėtį</w:t>
            </w:r>
            <w:r w:rsidRPr="008D5650">
              <w:rPr>
                <w:rFonts w:ascii="Times New Roman" w:hAnsi="Times New Roman" w:cs="Times New Roman"/>
                <w:sz w:val="24"/>
                <w:szCs w:val="24"/>
              </w:rPr>
              <w:t xml:space="preserve"> (angl. </w:t>
            </w:r>
            <w:proofErr w:type="spellStart"/>
            <w:r w:rsidRPr="008D5650">
              <w:rPr>
                <w:rFonts w:ascii="Times New Roman" w:hAnsi="Times New Roman" w:cs="Times New Roman"/>
                <w:i/>
                <w:sz w:val="24"/>
                <w:szCs w:val="24"/>
              </w:rPr>
              <w:t>State</w:t>
            </w:r>
            <w:proofErr w:type="spellEnd"/>
            <w:r w:rsidRPr="008D5650">
              <w:rPr>
                <w:rFonts w:ascii="Times New Roman" w:hAnsi="Times New Roman" w:cs="Times New Roman"/>
                <w:i/>
                <w:sz w:val="24"/>
                <w:szCs w:val="24"/>
              </w:rPr>
              <w:t xml:space="preserve"> </w:t>
            </w:r>
            <w:proofErr w:type="spellStart"/>
            <w:r w:rsidRPr="008D5650">
              <w:rPr>
                <w:rFonts w:ascii="Times New Roman" w:hAnsi="Times New Roman" w:cs="Times New Roman"/>
                <w:i/>
                <w:sz w:val="24"/>
                <w:szCs w:val="24"/>
              </w:rPr>
              <w:t>of</w:t>
            </w:r>
            <w:proofErr w:type="spellEnd"/>
            <w:r w:rsidRPr="008D5650">
              <w:rPr>
                <w:rFonts w:ascii="Times New Roman" w:hAnsi="Times New Roman" w:cs="Times New Roman"/>
                <w:i/>
                <w:sz w:val="24"/>
                <w:szCs w:val="24"/>
              </w:rPr>
              <w:t xml:space="preserve"> </w:t>
            </w:r>
            <w:proofErr w:type="spellStart"/>
            <w:r w:rsidRPr="008D5650">
              <w:rPr>
                <w:rFonts w:ascii="Times New Roman" w:hAnsi="Times New Roman" w:cs="Times New Roman"/>
                <w:i/>
                <w:sz w:val="24"/>
                <w:szCs w:val="24"/>
              </w:rPr>
              <w:t>the</w:t>
            </w:r>
            <w:proofErr w:type="spellEnd"/>
            <w:r w:rsidRPr="008D5650">
              <w:rPr>
                <w:rFonts w:ascii="Times New Roman" w:hAnsi="Times New Roman" w:cs="Times New Roman"/>
                <w:i/>
                <w:sz w:val="24"/>
                <w:szCs w:val="24"/>
              </w:rPr>
              <w:t xml:space="preserve"> </w:t>
            </w:r>
            <w:proofErr w:type="spellStart"/>
            <w:r w:rsidRPr="008D5650">
              <w:rPr>
                <w:rFonts w:ascii="Times New Roman" w:hAnsi="Times New Roman" w:cs="Times New Roman"/>
                <w:i/>
                <w:sz w:val="24"/>
                <w:szCs w:val="24"/>
              </w:rPr>
              <w:t>Union</w:t>
            </w:r>
            <w:proofErr w:type="spellEnd"/>
            <w:r w:rsidRPr="008D5650">
              <w:rPr>
                <w:rFonts w:ascii="Times New Roman" w:hAnsi="Times New Roman" w:cs="Times New Roman"/>
                <w:sz w:val="24"/>
                <w:szCs w:val="24"/>
              </w:rPr>
              <w:t>), kuri numatyta rugsėjo 15 d. Komisija taip pat pristatys antrąją metinę strateginio numatymo ataskaitą. Kaip ir ankstesniais metai</w:t>
            </w:r>
            <w:r w:rsidR="00D8363B">
              <w:rPr>
                <w:rFonts w:ascii="Times New Roman" w:hAnsi="Times New Roman" w:cs="Times New Roman"/>
                <w:sz w:val="24"/>
                <w:szCs w:val="24"/>
              </w:rPr>
              <w:t>s</w:t>
            </w:r>
            <w:r w:rsidRPr="008D5650">
              <w:rPr>
                <w:rFonts w:ascii="Times New Roman" w:hAnsi="Times New Roman" w:cs="Times New Roman"/>
                <w:sz w:val="24"/>
                <w:szCs w:val="24"/>
              </w:rPr>
              <w:t xml:space="preserve"> (2020</w:t>
            </w:r>
            <w:r w:rsidR="00D8363B">
              <w:rPr>
                <w:rFonts w:ascii="Times New Roman" w:hAnsi="Times New Roman" w:cs="Times New Roman"/>
                <w:sz w:val="24"/>
                <w:szCs w:val="24"/>
              </w:rPr>
              <w:t xml:space="preserve"> m.</w:t>
            </w:r>
            <w:r w:rsidRPr="008D5650">
              <w:rPr>
                <w:rFonts w:ascii="Times New Roman" w:hAnsi="Times New Roman" w:cs="Times New Roman"/>
                <w:sz w:val="24"/>
                <w:szCs w:val="24"/>
              </w:rPr>
              <w:t xml:space="preserve"> ir 2021 m.), </w:t>
            </w:r>
            <w:r w:rsidR="00D8363B">
              <w:rPr>
                <w:rFonts w:ascii="Times New Roman" w:hAnsi="Times New Roman" w:cs="Times New Roman"/>
                <w:sz w:val="24"/>
                <w:szCs w:val="24"/>
              </w:rPr>
              <w:t>Europos</w:t>
            </w:r>
            <w:r w:rsidRPr="008D5650">
              <w:rPr>
                <w:rFonts w:ascii="Times New Roman" w:eastAsia="Times New Roman" w:hAnsi="Times New Roman" w:cs="Times New Roman"/>
                <w:sz w:val="24"/>
                <w:szCs w:val="24"/>
                <w:lang w:eastAsia="lt-LT"/>
              </w:rPr>
              <w:t xml:space="preserve"> Komisijos darbo programoje 2022 metams turėtų būti detalizuoti Komisijos pirmininkės </w:t>
            </w:r>
            <w:proofErr w:type="spellStart"/>
            <w:r w:rsidRPr="008D5650">
              <w:rPr>
                <w:rFonts w:ascii="Times New Roman" w:eastAsia="Times New Roman" w:hAnsi="Times New Roman" w:cs="Times New Roman"/>
                <w:sz w:val="24"/>
                <w:szCs w:val="24"/>
                <w:lang w:eastAsia="lt-LT"/>
              </w:rPr>
              <w:t>Ursulos</w:t>
            </w:r>
            <w:proofErr w:type="spellEnd"/>
            <w:r w:rsidRPr="008D5650">
              <w:rPr>
                <w:rFonts w:ascii="Times New Roman" w:eastAsia="Times New Roman" w:hAnsi="Times New Roman" w:cs="Times New Roman"/>
                <w:sz w:val="24"/>
                <w:szCs w:val="24"/>
                <w:lang w:eastAsia="lt-LT"/>
              </w:rPr>
              <w:t xml:space="preserve"> </w:t>
            </w:r>
            <w:proofErr w:type="spellStart"/>
            <w:r w:rsidRPr="008D5650">
              <w:rPr>
                <w:rFonts w:ascii="Times New Roman" w:eastAsia="Times New Roman" w:hAnsi="Times New Roman" w:cs="Times New Roman"/>
                <w:sz w:val="24"/>
                <w:szCs w:val="24"/>
                <w:lang w:eastAsia="lt-LT"/>
              </w:rPr>
              <w:t>von</w:t>
            </w:r>
            <w:proofErr w:type="spellEnd"/>
            <w:r w:rsidRPr="008D5650">
              <w:rPr>
                <w:rFonts w:ascii="Times New Roman" w:eastAsia="Times New Roman" w:hAnsi="Times New Roman" w:cs="Times New Roman"/>
                <w:sz w:val="24"/>
                <w:szCs w:val="24"/>
                <w:lang w:eastAsia="lt-LT"/>
              </w:rPr>
              <w:t xml:space="preserve"> </w:t>
            </w:r>
            <w:proofErr w:type="spellStart"/>
            <w:r w:rsidRPr="008D5650">
              <w:rPr>
                <w:rFonts w:ascii="Times New Roman" w:eastAsia="Times New Roman" w:hAnsi="Times New Roman" w:cs="Times New Roman"/>
                <w:sz w:val="24"/>
                <w:szCs w:val="24"/>
                <w:lang w:eastAsia="lt-LT"/>
              </w:rPr>
              <w:t>der</w:t>
            </w:r>
            <w:proofErr w:type="spellEnd"/>
            <w:r w:rsidRPr="008D5650">
              <w:rPr>
                <w:rFonts w:ascii="Times New Roman" w:eastAsia="Times New Roman" w:hAnsi="Times New Roman" w:cs="Times New Roman"/>
                <w:sz w:val="24"/>
                <w:szCs w:val="24"/>
                <w:lang w:eastAsia="lt-LT"/>
              </w:rPr>
              <w:t xml:space="preserve"> </w:t>
            </w:r>
            <w:proofErr w:type="spellStart"/>
            <w:r w:rsidRPr="008D5650">
              <w:rPr>
                <w:rFonts w:ascii="Times New Roman" w:eastAsia="Times New Roman" w:hAnsi="Times New Roman" w:cs="Times New Roman"/>
                <w:sz w:val="24"/>
                <w:szCs w:val="24"/>
                <w:lang w:eastAsia="lt-LT"/>
              </w:rPr>
              <w:t>Leyen</w:t>
            </w:r>
            <w:proofErr w:type="spellEnd"/>
            <w:r w:rsidRPr="008D5650">
              <w:rPr>
                <w:rFonts w:ascii="Times New Roman" w:eastAsia="Times New Roman" w:hAnsi="Times New Roman" w:cs="Times New Roman"/>
                <w:sz w:val="24"/>
                <w:szCs w:val="24"/>
                <w:lang w:eastAsia="lt-LT"/>
              </w:rPr>
              <w:t xml:space="preserve"> 6 prioritetai, suformuluoti jos skyrimo į pareigas proceso metu, kurie taip pat remiasi E</w:t>
            </w:r>
            <w:r w:rsidR="00D8363B">
              <w:rPr>
                <w:rFonts w:ascii="Times New Roman" w:eastAsia="Times New Roman" w:hAnsi="Times New Roman" w:cs="Times New Roman"/>
                <w:sz w:val="24"/>
                <w:szCs w:val="24"/>
                <w:lang w:eastAsia="lt-LT"/>
              </w:rPr>
              <w:t xml:space="preserve">uropos </w:t>
            </w:r>
            <w:r w:rsidRPr="008D5650">
              <w:rPr>
                <w:rFonts w:ascii="Times New Roman" w:eastAsia="Times New Roman" w:hAnsi="Times New Roman" w:cs="Times New Roman"/>
                <w:sz w:val="24"/>
                <w:szCs w:val="24"/>
                <w:lang w:eastAsia="lt-LT"/>
              </w:rPr>
              <w:t>P</w:t>
            </w:r>
            <w:r w:rsidR="00D8363B">
              <w:rPr>
                <w:rFonts w:ascii="Times New Roman" w:eastAsia="Times New Roman" w:hAnsi="Times New Roman" w:cs="Times New Roman"/>
                <w:sz w:val="24"/>
                <w:szCs w:val="24"/>
                <w:lang w:eastAsia="lt-LT"/>
              </w:rPr>
              <w:t>arlamento</w:t>
            </w:r>
            <w:r w:rsidRPr="008D5650">
              <w:rPr>
                <w:rFonts w:ascii="Times New Roman" w:eastAsia="Times New Roman" w:hAnsi="Times New Roman" w:cs="Times New Roman"/>
                <w:sz w:val="24"/>
                <w:szCs w:val="24"/>
                <w:lang w:eastAsia="lt-LT"/>
              </w:rPr>
              <w:t xml:space="preserve"> prioritetais ir ES Strategine darbotvarke 2019–2024 metams. Pagrindinis dėmesys turėtų ir toliau būti skiriamas ekologinei ir skaitmeninei pertvarkai, sprendžiant klimato kaitos, skaitmeninimo ir migracijos problemas, taip pat atsakui į COVID</w:t>
            </w:r>
            <w:r w:rsidR="00F945AB" w:rsidRPr="008D5650">
              <w:rPr>
                <w:rFonts w:ascii="Times New Roman" w:eastAsia="Times New Roman" w:hAnsi="Times New Roman" w:cs="Times New Roman"/>
                <w:sz w:val="24"/>
                <w:szCs w:val="24"/>
                <w:lang w:eastAsia="lt-LT"/>
              </w:rPr>
              <w:t>-19</w:t>
            </w:r>
            <w:r w:rsidRPr="008D5650">
              <w:rPr>
                <w:rFonts w:ascii="Times New Roman" w:eastAsia="Times New Roman" w:hAnsi="Times New Roman" w:cs="Times New Roman"/>
                <w:sz w:val="24"/>
                <w:szCs w:val="24"/>
                <w:lang w:eastAsia="lt-LT"/>
              </w:rPr>
              <w:t xml:space="preserve"> pandemiją ir ekonomikos atkūrimui po jos. </w:t>
            </w:r>
          </w:p>
        </w:tc>
      </w:tr>
      <w:tr w:rsidR="00570FCD" w:rsidRPr="008D5650" w:rsidTr="00A2413E">
        <w:tc>
          <w:tcPr>
            <w:tcW w:w="9628" w:type="dxa"/>
          </w:tcPr>
          <w:p w:rsidR="00570FCD" w:rsidRPr="008D5650" w:rsidRDefault="00570FCD" w:rsidP="008D5650">
            <w:pPr>
              <w:pStyle w:val="xmsonormal"/>
              <w:shd w:val="clear" w:color="auto" w:fill="FFFFFF"/>
              <w:spacing w:before="0" w:beforeAutospacing="0" w:after="0" w:afterAutospacing="0"/>
              <w:jc w:val="both"/>
              <w:rPr>
                <w:color w:val="000000"/>
              </w:rPr>
            </w:pPr>
            <w:r w:rsidRPr="008D5650">
              <w:t>Pirmąją strateginio numatymo ataskaitą Europos Komisija išplatino 2020 m. rugsėjį. Šios ataskaitos pagrindus pradėtas kurti ES strateginio numatymo tinklas (</w:t>
            </w:r>
            <w:r w:rsidRPr="008D5650">
              <w:rPr>
                <w:bCs/>
                <w:i/>
                <w:iCs/>
              </w:rPr>
              <w:t>EU-</w:t>
            </w:r>
            <w:proofErr w:type="spellStart"/>
            <w:r w:rsidRPr="008D5650">
              <w:rPr>
                <w:bCs/>
                <w:i/>
                <w:iCs/>
              </w:rPr>
              <w:t>wide</w:t>
            </w:r>
            <w:proofErr w:type="spellEnd"/>
            <w:r w:rsidRPr="008D5650">
              <w:rPr>
                <w:bCs/>
                <w:i/>
                <w:iCs/>
              </w:rPr>
              <w:t xml:space="preserve"> </w:t>
            </w:r>
            <w:proofErr w:type="spellStart"/>
            <w:r w:rsidRPr="008D5650">
              <w:rPr>
                <w:bCs/>
                <w:i/>
                <w:iCs/>
              </w:rPr>
              <w:t>Foresight</w:t>
            </w:r>
            <w:proofErr w:type="spellEnd"/>
            <w:r w:rsidRPr="008D5650">
              <w:rPr>
                <w:bCs/>
                <w:i/>
                <w:iCs/>
              </w:rPr>
              <w:t xml:space="preserve"> Network</w:t>
            </w:r>
            <w:r w:rsidRPr="008D5650">
              <w:rPr>
                <w:bCs/>
                <w:iCs/>
              </w:rPr>
              <w:t>)</w:t>
            </w:r>
            <w:r w:rsidRPr="008D5650">
              <w:t>, kurio inauguracija įvyko 2021 m. gegužę neformaliame Europos reikalų ministrų susitikime, vyko diskusijos atviros strateginės ekonomikos ir atsparumo klausimais. N</w:t>
            </w:r>
            <w:r w:rsidRPr="008D5650">
              <w:rPr>
                <w:bCs/>
              </w:rPr>
              <w:t xml:space="preserve">agrinėti horizontalūs </w:t>
            </w:r>
            <w:r w:rsidRPr="008D5650">
              <w:rPr>
                <w:bCs/>
                <w:color w:val="000000"/>
              </w:rPr>
              <w:t>klausimai</w:t>
            </w:r>
            <w:r w:rsidRPr="008D5650">
              <w:rPr>
                <w:color w:val="000000"/>
              </w:rPr>
              <w:t xml:space="preserve">, susiję su </w:t>
            </w:r>
            <w:r w:rsidR="00F945AB" w:rsidRPr="008D5650">
              <w:rPr>
                <w:color w:val="000000"/>
              </w:rPr>
              <w:t>ES</w:t>
            </w:r>
            <w:r w:rsidRPr="008D5650">
              <w:rPr>
                <w:color w:val="000000"/>
              </w:rPr>
              <w:t xml:space="preserve"> ir jos politikų ateitimi, perspektyvomis, atsparumu, bei atitinkamais instrumentais. Antroji metinė strateginio numat</w:t>
            </w:r>
            <w:r w:rsidR="00D8363B">
              <w:rPr>
                <w:color w:val="000000"/>
              </w:rPr>
              <w:t>y</w:t>
            </w:r>
            <w:r w:rsidRPr="008D5650">
              <w:rPr>
                <w:color w:val="000000"/>
              </w:rPr>
              <w:t>mo ataskaita kol kas neišplatinta.</w:t>
            </w: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r w:rsidRPr="008D5650">
              <w:rPr>
                <w:rFonts w:ascii="Times New Roman" w:hAnsi="Times New Roman" w:cs="Times New Roman"/>
                <w:b/>
                <w:sz w:val="24"/>
                <w:szCs w:val="24"/>
              </w:rPr>
              <w:t>Lietuvos pozicija</w:t>
            </w:r>
            <w:r w:rsidRPr="008D5650">
              <w:rPr>
                <w:rFonts w:ascii="Times New Roman" w:hAnsi="Times New Roman" w:cs="Times New Roman"/>
                <w:sz w:val="24"/>
                <w:szCs w:val="24"/>
              </w:rPr>
              <w:t>. Lietuva laikosi nuoseklios pozicijos, kad ES teisėkūros prioritetai turi remtis ES Strategine darbotvarke. Komisijos darbo programoje 2020 ir 2021 metams taip pat nemažai sąsajų ir su Lietuvos nuosekliai akcentuojamais prioritetais, tad tikimės, kad Lietuvos prioritetai bus tinkamai atspindėti ir 2022 m. Komisijos  prioritetuose.</w:t>
            </w:r>
          </w:p>
        </w:tc>
      </w:tr>
      <w:tr w:rsidR="00570FCD" w:rsidRPr="008D5650" w:rsidTr="00A2413E">
        <w:tc>
          <w:tcPr>
            <w:tcW w:w="9628" w:type="dxa"/>
          </w:tcPr>
          <w:p w:rsidR="00570FCD" w:rsidRPr="008D5650" w:rsidRDefault="00570FCD" w:rsidP="008D5650">
            <w:pPr>
              <w:jc w:val="both"/>
              <w:rPr>
                <w:rFonts w:ascii="Times New Roman" w:hAnsi="Times New Roman" w:cs="Times New Roman"/>
                <w:sz w:val="24"/>
                <w:szCs w:val="24"/>
              </w:rPr>
            </w:pPr>
            <w:r w:rsidRPr="008D5650">
              <w:rPr>
                <w:rFonts w:ascii="Times New Roman" w:hAnsi="Times New Roman" w:cs="Times New Roman"/>
                <w:sz w:val="24"/>
                <w:szCs w:val="24"/>
              </w:rPr>
              <w:t xml:space="preserve">Lietuva nuosekliai akcentuoja </w:t>
            </w:r>
            <w:r w:rsidR="00D8363B">
              <w:rPr>
                <w:rFonts w:ascii="Times New Roman" w:hAnsi="Times New Roman" w:cs="Times New Roman"/>
                <w:sz w:val="24"/>
                <w:szCs w:val="24"/>
              </w:rPr>
              <w:t xml:space="preserve">Covid-19 </w:t>
            </w:r>
            <w:r w:rsidRPr="008D5650">
              <w:rPr>
                <w:rFonts w:ascii="Times New Roman" w:hAnsi="Times New Roman" w:cs="Times New Roman"/>
                <w:sz w:val="24"/>
                <w:szCs w:val="24"/>
              </w:rPr>
              <w:t xml:space="preserve">pandemijos įveikimą, ekonomikos atkūrimą, žalinimą ir skaitmeninimą, </w:t>
            </w:r>
            <w:proofErr w:type="spellStart"/>
            <w:r w:rsidRPr="008D5650">
              <w:rPr>
                <w:rFonts w:ascii="Times New Roman" w:hAnsi="Times New Roman" w:cs="Times New Roman"/>
                <w:sz w:val="24"/>
                <w:szCs w:val="24"/>
              </w:rPr>
              <w:t>inovatyvumo</w:t>
            </w:r>
            <w:proofErr w:type="spellEnd"/>
            <w:r w:rsidRPr="008D5650">
              <w:rPr>
                <w:rFonts w:ascii="Times New Roman" w:hAnsi="Times New Roman" w:cs="Times New Roman"/>
                <w:sz w:val="24"/>
                <w:szCs w:val="24"/>
              </w:rPr>
              <w:t xml:space="preserve"> ir atsparumo didinimą. ES migracijos  politika turi būti priderinta prie naujų iššūkių, tokių kaip hibridinės atakos panaudojant migracijos srautus – šios priemonės turi leisti valstybėms narėms imtis reikiamų ES išorinės sienos apsaugos priemonių, kovoti prie piktnaudžiavimą prieglobsčio sistema, didinti. Būtina stiprinti vidaus rinką ir šalinti joje vis dar esančias kliūtis, tęsti kovą prieš hibridines ir kibernetines grėsmės, dezinformaciją. Sąjunga turi perimti iniciatyvą savo kaimynystėje, ypač svarbu aktyvi ES politika Rytų kaimynystėje.</w:t>
            </w:r>
          </w:p>
        </w:tc>
      </w:tr>
      <w:tr w:rsidR="00570FCD" w:rsidRPr="008D5650" w:rsidTr="00A2413E">
        <w:tc>
          <w:tcPr>
            <w:tcW w:w="9628" w:type="dxa"/>
          </w:tcPr>
          <w:p w:rsidR="00570FCD" w:rsidRDefault="00570FCD" w:rsidP="008D5650">
            <w:pPr>
              <w:jc w:val="both"/>
              <w:rPr>
                <w:rFonts w:ascii="Times New Roman" w:hAnsi="Times New Roman" w:cs="Times New Roman"/>
                <w:sz w:val="24"/>
                <w:szCs w:val="24"/>
              </w:rPr>
            </w:pPr>
            <w:r w:rsidRPr="008D5650">
              <w:rPr>
                <w:rFonts w:ascii="Times New Roman" w:hAnsi="Times New Roman" w:cs="Times New Roman"/>
                <w:sz w:val="24"/>
                <w:szCs w:val="24"/>
              </w:rPr>
              <w:t xml:space="preserve">Lietuva remia siekį nagrinėti horizontalius klausimus, susijusius su </w:t>
            </w:r>
            <w:r w:rsidR="00F945AB" w:rsidRPr="008D5650">
              <w:rPr>
                <w:rFonts w:ascii="Times New Roman" w:hAnsi="Times New Roman" w:cs="Times New Roman"/>
                <w:sz w:val="24"/>
                <w:szCs w:val="24"/>
              </w:rPr>
              <w:t>ES</w:t>
            </w:r>
            <w:r w:rsidRPr="008D5650">
              <w:rPr>
                <w:rFonts w:ascii="Times New Roman" w:hAnsi="Times New Roman" w:cs="Times New Roman"/>
                <w:sz w:val="24"/>
                <w:szCs w:val="24"/>
              </w:rPr>
              <w:t xml:space="preserve"> ir jos politikų ateitimi, perspektyvomis, atsparumu, bei atitinkamais instrumentais. Poreikis tokiam pratimui atsirado tiek  keičiantis geopolitinei situacijai (stiprėjančiai Kinijos įtakai pasaulyje ir didėjant kitomis saugumo grėsmėmis), esant poreikiui proveržio Europai (įskaitant tokias sritis kaip klimato kaita, </w:t>
            </w:r>
            <w:proofErr w:type="spellStart"/>
            <w:r w:rsidRPr="008D5650">
              <w:rPr>
                <w:rFonts w:ascii="Times New Roman" w:hAnsi="Times New Roman" w:cs="Times New Roman"/>
                <w:sz w:val="24"/>
                <w:szCs w:val="24"/>
              </w:rPr>
              <w:t>skaitmenizacija</w:t>
            </w:r>
            <w:proofErr w:type="spellEnd"/>
            <w:r w:rsidRPr="008D5650">
              <w:rPr>
                <w:rFonts w:ascii="Times New Roman" w:hAnsi="Times New Roman" w:cs="Times New Roman"/>
                <w:sz w:val="24"/>
                <w:szCs w:val="24"/>
              </w:rPr>
              <w:t>), bet dėl COVID</w:t>
            </w:r>
            <w:r w:rsidR="00F945AB" w:rsidRPr="008D5650">
              <w:rPr>
                <w:rFonts w:ascii="Times New Roman" w:hAnsi="Times New Roman" w:cs="Times New Roman"/>
                <w:sz w:val="24"/>
                <w:szCs w:val="24"/>
              </w:rPr>
              <w:t>-19</w:t>
            </w:r>
            <w:r w:rsidRPr="008D5650">
              <w:rPr>
                <w:rFonts w:ascii="Times New Roman" w:hAnsi="Times New Roman" w:cs="Times New Roman"/>
                <w:sz w:val="24"/>
                <w:szCs w:val="24"/>
              </w:rPr>
              <w:t xml:space="preserve"> pandemijos metu išryškėjusių iššūkių. Europa turi didinti savo saugumą, konkurencingumą, kartu išlaikydama europines demokratines ir socialines vertybes bei </w:t>
            </w:r>
            <w:r w:rsidR="00F945AB" w:rsidRPr="008D5650">
              <w:rPr>
                <w:rFonts w:ascii="Times New Roman" w:hAnsi="Times New Roman" w:cs="Times New Roman"/>
                <w:sz w:val="24"/>
                <w:szCs w:val="24"/>
              </w:rPr>
              <w:t>ES</w:t>
            </w:r>
            <w:r w:rsidRPr="008D5650">
              <w:rPr>
                <w:rFonts w:ascii="Times New Roman" w:hAnsi="Times New Roman" w:cs="Times New Roman"/>
                <w:sz w:val="24"/>
                <w:szCs w:val="24"/>
              </w:rPr>
              <w:t xml:space="preserve"> kaip globalaus veikėjo vertybines tradicijas.</w:t>
            </w:r>
          </w:p>
          <w:p w:rsidR="00D8363B" w:rsidRDefault="00D8363B" w:rsidP="008D5650">
            <w:pPr>
              <w:jc w:val="both"/>
              <w:rPr>
                <w:rFonts w:ascii="Times New Roman" w:hAnsi="Times New Roman" w:cs="Times New Roman"/>
                <w:sz w:val="24"/>
                <w:szCs w:val="24"/>
              </w:rPr>
            </w:pPr>
          </w:p>
          <w:p w:rsidR="00D8363B" w:rsidRPr="005140AD" w:rsidRDefault="00D8363B" w:rsidP="00D8363B">
            <w:pPr>
              <w:jc w:val="both"/>
              <w:rPr>
                <w:rFonts w:ascii="Times New Roman" w:hAnsi="Times New Roman" w:cs="Times New Roman"/>
                <w:i/>
                <w:sz w:val="24"/>
                <w:szCs w:val="24"/>
              </w:rPr>
            </w:pPr>
            <w:r w:rsidRPr="005140AD">
              <w:rPr>
                <w:rFonts w:ascii="Times New Roman" w:hAnsi="Times New Roman" w:cs="Times New Roman"/>
                <w:i/>
                <w:iCs/>
                <w:sz w:val="24"/>
                <w:szCs w:val="24"/>
              </w:rPr>
              <w:lastRenderedPageBreak/>
              <w:t>P</w:t>
            </w:r>
            <w:r w:rsidRPr="005140AD">
              <w:rPr>
                <w:rFonts w:ascii="Times New Roman" w:hAnsi="Times New Roman" w:cs="Times New Roman"/>
                <w:i/>
                <w:sz w:val="24"/>
                <w:szCs w:val="24"/>
              </w:rPr>
              <w:t xml:space="preserve">o rugsėjo 15 d. Europos Komisijos pirmininkės </w:t>
            </w:r>
            <w:r>
              <w:rPr>
                <w:rFonts w:ascii="Times New Roman" w:hAnsi="Times New Roman" w:cs="Times New Roman"/>
                <w:i/>
                <w:sz w:val="24"/>
                <w:szCs w:val="24"/>
              </w:rPr>
              <w:t xml:space="preserve">pranešimo apie </w:t>
            </w:r>
            <w:r w:rsidRPr="005140AD">
              <w:rPr>
                <w:rFonts w:ascii="Times New Roman" w:hAnsi="Times New Roman" w:cs="Times New Roman"/>
                <w:i/>
                <w:sz w:val="24"/>
                <w:szCs w:val="24"/>
              </w:rPr>
              <w:t xml:space="preserve">Sąjungos </w:t>
            </w:r>
            <w:r>
              <w:rPr>
                <w:rFonts w:ascii="Times New Roman" w:hAnsi="Times New Roman" w:cs="Times New Roman"/>
                <w:i/>
                <w:sz w:val="24"/>
                <w:szCs w:val="24"/>
              </w:rPr>
              <w:t>padėtį</w:t>
            </w:r>
            <w:r w:rsidRPr="005140AD">
              <w:rPr>
                <w:rFonts w:ascii="Times New Roman" w:hAnsi="Times New Roman" w:cs="Times New Roman"/>
                <w:i/>
                <w:sz w:val="24"/>
                <w:szCs w:val="24"/>
              </w:rPr>
              <w:t xml:space="preserve"> ir Komisijos dokumentų paskelbimo</w:t>
            </w:r>
            <w:r w:rsidRPr="005140AD">
              <w:rPr>
                <w:rFonts w:ascii="Times New Roman" w:hAnsi="Times New Roman" w:cs="Times New Roman"/>
                <w:i/>
                <w:iCs/>
                <w:sz w:val="24"/>
                <w:szCs w:val="24"/>
              </w:rPr>
              <w:t>, Lietuvos pozicija prireikus bus atnaujinta ir suderinta darbo tvarka.  </w:t>
            </w:r>
          </w:p>
        </w:tc>
      </w:tr>
    </w:tbl>
    <w:p w:rsidR="00570FCD" w:rsidRPr="008D5650" w:rsidRDefault="00570FCD" w:rsidP="008D5650">
      <w:pPr>
        <w:pStyle w:val="NormalWeb"/>
        <w:jc w:val="both"/>
        <w:rPr>
          <w:b/>
          <w:bCs/>
          <w:i/>
          <w:iCs/>
          <w:color w:val="FF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6472DB" w:rsidRPr="008D5650" w:rsidTr="006472DB">
        <w:tc>
          <w:tcPr>
            <w:tcW w:w="9628" w:type="dxa"/>
          </w:tcPr>
          <w:p w:rsidR="006472DB" w:rsidRPr="008D5650" w:rsidRDefault="006472DB" w:rsidP="008D5650">
            <w:pPr>
              <w:pStyle w:val="NormalWeb"/>
              <w:jc w:val="both"/>
              <w:rPr>
                <w:b/>
              </w:rPr>
            </w:pPr>
            <w:r w:rsidRPr="008D5650">
              <w:rPr>
                <w:b/>
              </w:rPr>
              <w:t>Konferencija dėl Europos ateities (</w:t>
            </w:r>
            <w:r w:rsidRPr="008D5650">
              <w:rPr>
                <w:b/>
                <w:i/>
                <w:iCs/>
              </w:rPr>
              <w:t>pirmininkaujančios valstybės informacija ir pasikeitimas nuomonėmis)</w:t>
            </w:r>
          </w:p>
        </w:tc>
      </w:tr>
      <w:tr w:rsidR="006472DB" w:rsidRPr="008D5650" w:rsidTr="006472DB">
        <w:tc>
          <w:tcPr>
            <w:tcW w:w="9628" w:type="dxa"/>
          </w:tcPr>
          <w:p w:rsidR="006472DB" w:rsidRPr="008D5650" w:rsidRDefault="006472DB" w:rsidP="008D5650">
            <w:pPr>
              <w:pStyle w:val="NormalWeb"/>
              <w:jc w:val="both"/>
            </w:pPr>
          </w:p>
        </w:tc>
      </w:tr>
      <w:tr w:rsidR="006472DB" w:rsidRPr="008D5650" w:rsidTr="006472DB">
        <w:tc>
          <w:tcPr>
            <w:tcW w:w="9628" w:type="dxa"/>
          </w:tcPr>
          <w:p w:rsidR="006472DB" w:rsidRPr="008D5650" w:rsidRDefault="006472DB" w:rsidP="008D5650">
            <w:pPr>
              <w:pStyle w:val="NormalWeb"/>
              <w:jc w:val="both"/>
            </w:pPr>
            <w:r w:rsidRPr="008D5650">
              <w:rPr>
                <w:b/>
              </w:rPr>
              <w:t xml:space="preserve">Klausimo esmė. </w:t>
            </w:r>
            <w:r w:rsidRPr="008D5650">
              <w:t xml:space="preserve">Pirmininkaujanti Slovėnija pateiks naujausią informaciją apie Konferenciją dėl Europos ateities. Oficialiai Konferencija prasidėjo gegužės 9 d., birželio 17 d. Lisabonoje įvyko pirmasis Europos piliečių renginys, o birželio 18-19 d. Strasbūre įvyko inauguracinė plenarinė sesija. Konferencijos pabaiga planuojama ir išvados bus pristatytos 2022 m. pirmąjį pusmetį, Prancūzijos pirmininkavimo metu. </w:t>
            </w:r>
          </w:p>
        </w:tc>
      </w:tr>
      <w:tr w:rsidR="006472DB" w:rsidRPr="008D5650" w:rsidTr="006472DB">
        <w:tc>
          <w:tcPr>
            <w:tcW w:w="9628" w:type="dxa"/>
          </w:tcPr>
          <w:p w:rsidR="006472DB" w:rsidRPr="008D5650" w:rsidRDefault="006472DB" w:rsidP="008D5650">
            <w:pPr>
              <w:pStyle w:val="NormalWeb"/>
              <w:jc w:val="both"/>
            </w:pPr>
            <w:r w:rsidRPr="008D5650">
              <w:t>Konferencijos Vykdomoji valdyba išplatino pasiūlymą įsteigti 9 darbo grupes, sudarytas iš Plenarinės sesijos narių (po 40-50).  Darbo grupės  atspindi Skaitmeninėje platformoje įvardintas 9 temas. Jose vyks išsamus pasiruošimas plenarinėms sesijoms, reflektuojant rugsėjo pradžioje vyksiančius Europos piliečių forumus ir skaitmeninėje platformoje pateiktas idėjas. ES Taryba pirmininkaus Klimato kaitos ir ES pasaulyje darbo grupėms. Valstybės narės paprašytos nurodyti tris prioritetines darbo grupes, kur pageidautų dalyvauti jų atstovai (po 2 viceministrus). Lietuvos preferencijos – 1. Migracija; 2. Europos demokratija; 3. Klimato kaita. Galutiniai sprendimai dėl ES Tarybos atstovavimo darbo grupėse bus priimti C</w:t>
            </w:r>
            <w:r w:rsidR="00F945AB" w:rsidRPr="008D5650">
              <w:t>OREPER posėdyje</w:t>
            </w:r>
            <w:r w:rsidRPr="008D5650">
              <w:t xml:space="preserve"> rugsėjo mėn.</w:t>
            </w:r>
          </w:p>
        </w:tc>
      </w:tr>
      <w:tr w:rsidR="006472DB" w:rsidRPr="008D5650" w:rsidTr="006472DB">
        <w:tc>
          <w:tcPr>
            <w:tcW w:w="9628" w:type="dxa"/>
          </w:tcPr>
          <w:p w:rsidR="006472DB" w:rsidRPr="008D5650" w:rsidRDefault="006472DB" w:rsidP="008D5650">
            <w:pPr>
              <w:pStyle w:val="NormalWeb"/>
              <w:jc w:val="both"/>
            </w:pPr>
            <w:r w:rsidRPr="008D5650">
              <w:t>Išplatintas Europos piliečių forumų aprašas, jame numatytos forumų temos, organizavimo tvarka ir eiga. V</w:t>
            </w:r>
            <w:r w:rsidRPr="008D5650">
              <w:rPr>
                <w:bCs/>
              </w:rPr>
              <w:t>yks 4 piliečių forumai, kurie prasidės rugsėjo 17 d. Juose dalyvaus 800 atsitiktinės atrankos būdu atrinktų ES piliečių (iš Lietuvos – 12).</w:t>
            </w:r>
          </w:p>
        </w:tc>
      </w:tr>
      <w:tr w:rsidR="006472DB" w:rsidRPr="008D5650" w:rsidTr="006472DB">
        <w:tc>
          <w:tcPr>
            <w:tcW w:w="9628" w:type="dxa"/>
          </w:tcPr>
          <w:p w:rsidR="006472DB" w:rsidRPr="008D5650" w:rsidRDefault="006472DB" w:rsidP="008D5650">
            <w:pPr>
              <w:pStyle w:val="NormalWeb"/>
              <w:jc w:val="both"/>
            </w:pPr>
            <w:r w:rsidRPr="008D5650">
              <w:t xml:space="preserve">Rugsėjo 10 d. pasirodė pirmoji tarpinė skaitmeninės platformos ataskaita. Pagal bendrą aktyvumą Lietuva yra 13 vietoje (atsižvelgiant į gyventojų skaičių), tačiau nesiekia vidurkio pagal renginių ir atskirų idėjų registravimo platformoje rodiklius. Tiek skaitmeninės platformos, tiek piliečių forumų rezultatai bus išsamiai aptariami pirmoje plenarinėje sesijoje spalio 22-23 d. Strasbūre. </w:t>
            </w:r>
          </w:p>
        </w:tc>
      </w:tr>
      <w:tr w:rsidR="006472DB" w:rsidRPr="008D5650" w:rsidTr="006472DB">
        <w:tc>
          <w:tcPr>
            <w:tcW w:w="9628" w:type="dxa"/>
          </w:tcPr>
          <w:p w:rsidR="006472DB" w:rsidRPr="008D5650" w:rsidRDefault="006472DB" w:rsidP="008D5650">
            <w:pPr>
              <w:jc w:val="both"/>
              <w:rPr>
                <w:rFonts w:ascii="Times New Roman" w:hAnsi="Times New Roman" w:cs="Times New Roman"/>
                <w:b/>
                <w:color w:val="000000"/>
                <w:sz w:val="24"/>
                <w:szCs w:val="24"/>
              </w:rPr>
            </w:pPr>
          </w:p>
        </w:tc>
      </w:tr>
      <w:tr w:rsidR="006472DB" w:rsidRPr="008D5650" w:rsidTr="006472DB">
        <w:tc>
          <w:tcPr>
            <w:tcW w:w="9628" w:type="dxa"/>
          </w:tcPr>
          <w:p w:rsidR="006472DB" w:rsidRPr="008D5650" w:rsidRDefault="006472DB" w:rsidP="008D5650">
            <w:pPr>
              <w:jc w:val="both"/>
              <w:rPr>
                <w:rFonts w:ascii="Times New Roman" w:hAnsi="Times New Roman" w:cs="Times New Roman"/>
                <w:sz w:val="24"/>
                <w:szCs w:val="24"/>
                <w:lang w:eastAsia="lt-LT"/>
              </w:rPr>
            </w:pPr>
            <w:r w:rsidRPr="008D5650">
              <w:rPr>
                <w:rFonts w:ascii="Times New Roman" w:hAnsi="Times New Roman" w:cs="Times New Roman"/>
                <w:b/>
                <w:sz w:val="24"/>
                <w:szCs w:val="24"/>
                <w:lang w:eastAsia="lt-LT"/>
              </w:rPr>
              <w:t xml:space="preserve">Lietuvos pozicija. </w:t>
            </w:r>
            <w:r w:rsidRPr="008D5650">
              <w:rPr>
                <w:rFonts w:ascii="Times New Roman" w:hAnsi="Times New Roman" w:cs="Times New Roman"/>
                <w:sz w:val="24"/>
                <w:szCs w:val="24"/>
                <w:lang w:eastAsia="lt-LT"/>
              </w:rPr>
              <w:t xml:space="preserve">Remiame Konferencijos dėl Europos ateities iniciatyvą. Turime siekti, kad Konferencija telktųsi į tai, kam ji skirta – </w:t>
            </w:r>
            <w:proofErr w:type="spellStart"/>
            <w:r w:rsidRPr="008D5650">
              <w:rPr>
                <w:rFonts w:ascii="Times New Roman" w:hAnsi="Times New Roman" w:cs="Times New Roman"/>
                <w:sz w:val="24"/>
                <w:szCs w:val="24"/>
                <w:lang w:eastAsia="lt-LT"/>
              </w:rPr>
              <w:t>betarpišką</w:t>
            </w:r>
            <w:proofErr w:type="spellEnd"/>
            <w:r w:rsidRPr="008D5650">
              <w:rPr>
                <w:rFonts w:ascii="Times New Roman" w:hAnsi="Times New Roman" w:cs="Times New Roman"/>
                <w:sz w:val="24"/>
                <w:szCs w:val="24"/>
                <w:lang w:eastAsia="lt-LT"/>
              </w:rPr>
              <w:t xml:space="preserve"> dialogą su mūsų piliečiais apie jiems aktualius ES ateities klausimus ir iššūkius. Nuosekliai akcentuojame, kad didžiausias dėmesys turėtų būti  kreipiamas į ES Strateginės darbotvarkės įgyvendinimą, atsigavimą po pandemijos, ES žaliąjį kursą ir </w:t>
            </w:r>
            <w:proofErr w:type="spellStart"/>
            <w:r w:rsidRPr="008D5650">
              <w:rPr>
                <w:rFonts w:ascii="Times New Roman" w:hAnsi="Times New Roman" w:cs="Times New Roman"/>
                <w:sz w:val="24"/>
                <w:szCs w:val="24"/>
                <w:lang w:eastAsia="lt-LT"/>
              </w:rPr>
              <w:t>skaitmenizacijos</w:t>
            </w:r>
            <w:proofErr w:type="spellEnd"/>
            <w:r w:rsidRPr="008D5650">
              <w:rPr>
                <w:rFonts w:ascii="Times New Roman" w:hAnsi="Times New Roman" w:cs="Times New Roman"/>
                <w:sz w:val="24"/>
                <w:szCs w:val="24"/>
                <w:lang w:eastAsia="lt-LT"/>
              </w:rPr>
              <w:t xml:space="preserve"> plėtrą bei jos keliamus iššūkius. Kartu pabrėžiame būtinybę stiprinti ES atsaką į migracinį spaudimą ir demokratijos, įskaitant teisės viršenybę, stiprinimą tiek ES viduje, tiek ir kaimynystėje bei pasaulyje. Laukiame </w:t>
            </w:r>
            <w:proofErr w:type="spellStart"/>
            <w:r w:rsidRPr="008D5650">
              <w:rPr>
                <w:rFonts w:ascii="Times New Roman" w:hAnsi="Times New Roman" w:cs="Times New Roman"/>
                <w:sz w:val="24"/>
                <w:szCs w:val="24"/>
                <w:lang w:eastAsia="lt-LT"/>
              </w:rPr>
              <w:t>beprasidėsiančių</w:t>
            </w:r>
            <w:proofErr w:type="spellEnd"/>
            <w:r w:rsidRPr="008D5650">
              <w:rPr>
                <w:rFonts w:ascii="Times New Roman" w:hAnsi="Times New Roman" w:cs="Times New Roman"/>
                <w:sz w:val="24"/>
                <w:szCs w:val="24"/>
                <w:lang w:eastAsia="lt-LT"/>
              </w:rPr>
              <w:t xml:space="preserve"> ES lygmens piliečių forumų, nacionalinių Konferencijos renginių bei plenarinės sesijos. Tikimės, kad piliečiai bei jų siūlomos idėjos, lūkesčiai bus Konferencijos dėmesio centre.</w:t>
            </w:r>
          </w:p>
        </w:tc>
      </w:tr>
      <w:tr w:rsidR="006472DB" w:rsidRPr="008D5650" w:rsidTr="006472DB">
        <w:tc>
          <w:tcPr>
            <w:tcW w:w="9628" w:type="dxa"/>
          </w:tcPr>
          <w:p w:rsidR="006472DB" w:rsidRPr="008D5650" w:rsidRDefault="006472DB" w:rsidP="008D5650">
            <w:pPr>
              <w:jc w:val="both"/>
              <w:rPr>
                <w:rFonts w:ascii="Times New Roman" w:hAnsi="Times New Roman" w:cs="Times New Roman"/>
                <w:sz w:val="24"/>
                <w:szCs w:val="24"/>
                <w:lang w:eastAsia="lt-LT"/>
              </w:rPr>
            </w:pPr>
            <w:r w:rsidRPr="008D5650">
              <w:rPr>
                <w:rFonts w:ascii="Times New Roman" w:hAnsi="Times New Roman" w:cs="Times New Roman"/>
                <w:sz w:val="24"/>
                <w:szCs w:val="24"/>
                <w:lang w:eastAsia="lt-LT"/>
              </w:rPr>
              <w:t>Palaikome pirmininkaujančios Slovėnijos išplatintą dokumentą, nustatantį ES Tarybos poziciją dėl Konferencijos darbo grupių steigimo. Nuosekliai nuo pat Konferencijos pradžios pasisakome už lanksčią ir paprastą Konferencijos struktūrą, vengiant sudėtingų institucinių sąrangų bei skiriant didžiausią dėmesį piliečių įtraukimui, todėl remiame nuostatą, kad planuojamos Konferencijos darbo grupės turi nedubliuoti Europos piliečių forumų. Darbo grupių paskirtis turi atitikti Konferencijos darbo taisyklėse numatytus principus, darbo grupės turi būti skirtos išsamesnei piliečių idėjų diskusijai, kurios yra pateikiamos skaitmeninėje platformoje ir Europos piliečių forumuose. Pritariame, kad ES Taryba turėtų pirmininkaujanti ,,ES pasaulyje“ ir ,,Klimato kaitos“ darbo grupėms.</w:t>
            </w:r>
          </w:p>
          <w:p w:rsidR="006472DB" w:rsidRPr="008D5650" w:rsidRDefault="006472DB" w:rsidP="008D5650">
            <w:pPr>
              <w:jc w:val="both"/>
              <w:rPr>
                <w:rFonts w:ascii="Times New Roman" w:hAnsi="Times New Roman" w:cs="Times New Roman"/>
                <w:sz w:val="24"/>
                <w:szCs w:val="24"/>
                <w:lang w:eastAsia="lt-LT"/>
              </w:rPr>
            </w:pPr>
          </w:p>
        </w:tc>
      </w:tr>
      <w:tr w:rsidR="006472DB" w:rsidRPr="008D5650" w:rsidTr="006472DB">
        <w:tc>
          <w:tcPr>
            <w:tcW w:w="9628" w:type="dxa"/>
          </w:tcPr>
          <w:p w:rsidR="006472DB" w:rsidRPr="008D5650" w:rsidRDefault="006472DB" w:rsidP="008D5650">
            <w:pPr>
              <w:pStyle w:val="NormalWeb"/>
              <w:jc w:val="both"/>
              <w:rPr>
                <w:b/>
                <w:bCs/>
                <w:color w:val="C00000"/>
              </w:rPr>
            </w:pPr>
            <w:r w:rsidRPr="008D5650">
              <w:rPr>
                <w:i/>
                <w:iCs/>
              </w:rPr>
              <w:t xml:space="preserve">Jei ES Tarybai pirmininkaujanti Slovėnija išplatins papildomus svarstytinus klausimus arba informaciją, Lietuvos pozicija prireikus bus atnaujinta ir suderinta darbo tvarka.   </w:t>
            </w:r>
          </w:p>
        </w:tc>
      </w:tr>
    </w:tbl>
    <w:p w:rsidR="006472DB" w:rsidRPr="008D5650" w:rsidRDefault="006472DB" w:rsidP="008D5650">
      <w:pPr>
        <w:pStyle w:val="NormalWeb"/>
        <w:jc w:val="both"/>
      </w:pPr>
    </w:p>
    <w:sectPr w:rsidR="006472DB" w:rsidRPr="008D5650">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C2" w:rsidRDefault="00CB56C2">
      <w:pPr>
        <w:spacing w:after="0" w:line="240" w:lineRule="auto"/>
      </w:pPr>
      <w:r>
        <w:separator/>
      </w:r>
    </w:p>
  </w:endnote>
  <w:endnote w:type="continuationSeparator" w:id="0">
    <w:p w:rsidR="00CB56C2" w:rsidRDefault="00CB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85190567"/>
      <w:docPartObj>
        <w:docPartGallery w:val="Page Numbers (Bottom of Page)"/>
        <w:docPartUnique/>
      </w:docPartObj>
    </w:sdtPr>
    <w:sdtEndPr>
      <w:rPr>
        <w:noProof/>
      </w:rPr>
    </w:sdtEndPr>
    <w:sdtContent>
      <w:p w:rsidR="004E635F" w:rsidRPr="004E635F" w:rsidRDefault="004E635F">
        <w:pPr>
          <w:pStyle w:val="Footer"/>
          <w:jc w:val="right"/>
          <w:rPr>
            <w:rFonts w:ascii="Times New Roman" w:hAnsi="Times New Roman" w:cs="Times New Roman"/>
            <w:sz w:val="24"/>
          </w:rPr>
        </w:pPr>
        <w:r w:rsidRPr="004E635F">
          <w:rPr>
            <w:rFonts w:ascii="Times New Roman" w:hAnsi="Times New Roman" w:cs="Times New Roman"/>
            <w:sz w:val="24"/>
          </w:rPr>
          <w:fldChar w:fldCharType="begin"/>
        </w:r>
        <w:r w:rsidRPr="004E635F">
          <w:rPr>
            <w:rFonts w:ascii="Times New Roman" w:hAnsi="Times New Roman" w:cs="Times New Roman"/>
            <w:sz w:val="24"/>
          </w:rPr>
          <w:instrText xml:space="preserve"> PAGE   \* MERGEFORMAT </w:instrText>
        </w:r>
        <w:r w:rsidRPr="004E635F">
          <w:rPr>
            <w:rFonts w:ascii="Times New Roman" w:hAnsi="Times New Roman" w:cs="Times New Roman"/>
            <w:sz w:val="24"/>
          </w:rPr>
          <w:fldChar w:fldCharType="separate"/>
        </w:r>
        <w:r w:rsidR="00D172FC">
          <w:rPr>
            <w:rFonts w:ascii="Times New Roman" w:hAnsi="Times New Roman" w:cs="Times New Roman"/>
            <w:noProof/>
            <w:sz w:val="24"/>
          </w:rPr>
          <w:t>2</w:t>
        </w:r>
        <w:r w:rsidRPr="004E635F">
          <w:rPr>
            <w:rFonts w:ascii="Times New Roman" w:hAnsi="Times New Roman" w:cs="Times New Roman"/>
            <w:noProof/>
            <w:sz w:val="24"/>
          </w:rPr>
          <w:fldChar w:fldCharType="end"/>
        </w:r>
      </w:p>
    </w:sdtContent>
  </w:sdt>
  <w:p w:rsidR="004E635F" w:rsidRPr="004E635F" w:rsidRDefault="004E635F">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C2" w:rsidRDefault="00CB56C2">
      <w:pPr>
        <w:spacing w:after="0" w:line="240" w:lineRule="auto"/>
      </w:pPr>
      <w:r>
        <w:separator/>
      </w:r>
    </w:p>
  </w:footnote>
  <w:footnote w:type="continuationSeparator" w:id="0">
    <w:p w:rsidR="00CB56C2" w:rsidRDefault="00CB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007" w:rsidRPr="00E4021F" w:rsidRDefault="00543D17" w:rsidP="00DD0007">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proofErr w:type="spellStart"/>
    <w:r>
      <w:rPr>
        <w:rFonts w:hAnsi="Times New Roman" w:cs="Times New Roman"/>
        <w:i/>
        <w:iCs/>
        <w:lang w:val="lt-LT"/>
      </w:rPr>
      <w:t>žsienio</w:t>
    </w:r>
    <w:proofErr w:type="spellEnd"/>
    <w:r>
      <w:rPr>
        <w:rFonts w:hAnsi="Times New Roman" w:cs="Times New Roman"/>
        <w:i/>
        <w:iCs/>
        <w:lang w:val="lt-LT"/>
      </w:rPr>
      <w:t xml:space="preserve">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DD0007" w:rsidRPr="00F62288" w:rsidRDefault="00543D17" w:rsidP="00DD0007">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Pr>
        <w:rFonts w:hAnsi="Times New Roman" w:cs="Times New Roman"/>
        <w:i/>
        <w:iCs/>
      </w:rPr>
      <w:t xml:space="preserve"> 2021-09-14</w:t>
    </w:r>
  </w:p>
  <w:p w:rsidR="00DD0007" w:rsidRDefault="00D17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D0798"/>
    <w:multiLevelType w:val="hybridMultilevel"/>
    <w:tmpl w:val="5DDC1C1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2E4197"/>
    <w:multiLevelType w:val="hybridMultilevel"/>
    <w:tmpl w:val="651C74FA"/>
    <w:lvl w:ilvl="0" w:tplc="06F8A45C">
      <w:start w:val="1"/>
      <w:numFmt w:val="bullet"/>
      <w:lvlText w:val=""/>
      <w:lvlJc w:val="left"/>
      <w:pPr>
        <w:ind w:left="720" w:hanging="360"/>
      </w:pPr>
      <w:rPr>
        <w:rFonts w:ascii="Symbol" w:hAnsi="Symbol"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09"/>
    <w:rsid w:val="001671AB"/>
    <w:rsid w:val="00222C2D"/>
    <w:rsid w:val="002F1230"/>
    <w:rsid w:val="00301D89"/>
    <w:rsid w:val="004E635F"/>
    <w:rsid w:val="005140AD"/>
    <w:rsid w:val="00543D17"/>
    <w:rsid w:val="005620F7"/>
    <w:rsid w:val="00570FCD"/>
    <w:rsid w:val="006472DB"/>
    <w:rsid w:val="007E466E"/>
    <w:rsid w:val="008D0FC8"/>
    <w:rsid w:val="008D5650"/>
    <w:rsid w:val="00917AD1"/>
    <w:rsid w:val="00941D09"/>
    <w:rsid w:val="009E3B16"/>
    <w:rsid w:val="00A0508C"/>
    <w:rsid w:val="00B93537"/>
    <w:rsid w:val="00BD43C9"/>
    <w:rsid w:val="00CB56C2"/>
    <w:rsid w:val="00D172FC"/>
    <w:rsid w:val="00D762AB"/>
    <w:rsid w:val="00D8363B"/>
    <w:rsid w:val="00E8580F"/>
    <w:rsid w:val="00E90E2C"/>
    <w:rsid w:val="00EB2291"/>
    <w:rsid w:val="00F04334"/>
    <w:rsid w:val="00F945AB"/>
    <w:rsid w:val="00F94689"/>
    <w:rsid w:val="00FB0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47AD"/>
  <w15:chartTrackingRefBased/>
  <w15:docId w15:val="{28C23883-4F7D-499B-906C-DD5B36C0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FCD"/>
    <w:pPr>
      <w:spacing w:after="0" w:line="240" w:lineRule="auto"/>
    </w:pPr>
    <w:rPr>
      <w:rFonts w:ascii="Times New Roman" w:hAnsi="Times New Roman" w:cs="Times New Roman"/>
      <w:sz w:val="24"/>
      <w:szCs w:val="24"/>
      <w:lang w:eastAsia="lt-LT"/>
    </w:rPr>
  </w:style>
  <w:style w:type="paragraph" w:customStyle="1" w:styleId="BodyA">
    <w:name w:val="Body A"/>
    <w:rsid w:val="00570FC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xmsonormal">
    <w:name w:val="x_msonormal"/>
    <w:basedOn w:val="Normal"/>
    <w:rsid w:val="00570F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Bullet list"/>
    <w:basedOn w:val="Normal"/>
    <w:link w:val="ListParagraphChar"/>
    <w:uiPriority w:val="34"/>
    <w:qFormat/>
    <w:rsid w:val="00570FCD"/>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basedOn w:val="DefaultParagraphFont"/>
    <w:link w:val="ListParagraph"/>
    <w:uiPriority w:val="34"/>
    <w:qFormat/>
    <w:locked/>
    <w:rsid w:val="00570FCD"/>
  </w:style>
  <w:style w:type="paragraph" w:styleId="Header">
    <w:name w:val="header"/>
    <w:basedOn w:val="Normal"/>
    <w:link w:val="HeaderChar"/>
    <w:uiPriority w:val="99"/>
    <w:unhideWhenUsed/>
    <w:rsid w:val="00570F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0FCD"/>
  </w:style>
  <w:style w:type="table" w:styleId="TableGrid">
    <w:name w:val="Table Grid"/>
    <w:basedOn w:val="TableNormal"/>
    <w:uiPriority w:val="39"/>
    <w:rsid w:val="0057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63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635F"/>
  </w:style>
  <w:style w:type="paragraph" w:styleId="BalloonText">
    <w:name w:val="Balloon Text"/>
    <w:basedOn w:val="Normal"/>
    <w:link w:val="BalloonTextChar"/>
    <w:uiPriority w:val="99"/>
    <w:semiHidden/>
    <w:unhideWhenUsed/>
    <w:rsid w:val="00F94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12016</Words>
  <Characters>6850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Goda</dc:creator>
  <cp:keywords/>
  <dc:description/>
  <cp:lastModifiedBy>Dominykas Goda</cp:lastModifiedBy>
  <cp:revision>9</cp:revision>
  <cp:lastPrinted>2021-09-10T06:49:00Z</cp:lastPrinted>
  <dcterms:created xsi:type="dcterms:W3CDTF">2021-09-10T07:23:00Z</dcterms:created>
  <dcterms:modified xsi:type="dcterms:W3CDTF">2021-09-14T16:10:00Z</dcterms:modified>
</cp:coreProperties>
</file>