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20C" w:rsidRDefault="0001320C">
      <w:bookmarkStart w:id="0" w:name="_GoBack"/>
      <w:bookmarkEnd w:id="0"/>
    </w:p>
    <w:p w:rsidR="0001320C" w:rsidRDefault="00DC1716">
      <w:pPr>
        <w:pStyle w:val="Kopija"/>
        <w:spacing w:line="276" w:lineRule="auto"/>
        <w:ind w:right="279"/>
      </w:pPr>
      <w:r>
        <w:t xml:space="preserve">Lietuvos Respublikos socialinės apsaugos ir darbo        2020-11        Nr. </w:t>
      </w:r>
    </w:p>
    <w:p w:rsidR="0001320C" w:rsidRDefault="00DC1716">
      <w:pPr>
        <w:pStyle w:val="Kopija"/>
        <w:spacing w:line="276" w:lineRule="auto"/>
        <w:ind w:right="279"/>
      </w:pPr>
      <w:r>
        <w:t>ministerijai</w:t>
      </w:r>
      <w:r>
        <w:tab/>
      </w:r>
      <w:r>
        <w:tab/>
      </w:r>
      <w:r>
        <w:tab/>
      </w:r>
      <w:r>
        <w:tab/>
        <w:t xml:space="preserve">   Į 2020-11-03 Nr. (32.1E-24)STAP-880</w:t>
      </w:r>
    </w:p>
    <w:p w:rsidR="0001320C" w:rsidRDefault="00DC1716">
      <w:pPr>
        <w:pStyle w:val="Kopija"/>
        <w:spacing w:line="276" w:lineRule="auto"/>
        <w:ind w:right="279"/>
      </w:pPr>
      <w:r>
        <w:tab/>
      </w:r>
      <w:r>
        <w:tab/>
      </w:r>
      <w:r>
        <w:tab/>
      </w:r>
      <w:r>
        <w:tab/>
        <w:t xml:space="preserve">  </w:t>
      </w:r>
    </w:p>
    <w:p w:rsidR="0001320C" w:rsidRDefault="0001320C">
      <w:pPr>
        <w:pStyle w:val="Kopija"/>
        <w:spacing w:line="276" w:lineRule="auto"/>
        <w:ind w:right="279"/>
      </w:pPr>
    </w:p>
    <w:p w:rsidR="0001320C" w:rsidRDefault="00DC1716">
      <w:pPr>
        <w:spacing w:line="276" w:lineRule="auto"/>
        <w:jc w:val="both"/>
      </w:pPr>
      <w:r>
        <w:rPr>
          <w:rFonts w:eastAsiaTheme="minorHAnsi"/>
          <w:b/>
          <w:bCs/>
          <w:caps/>
          <w:lang w:val="lt-LT"/>
        </w:rPr>
        <w:t xml:space="preserve">dėl Lietuvos Respublikos Vyriausybės nutarimo „Dėl LIETUVOS RESPUBLIKOS CIVILINIO KODEKSO 6.578 STRAIPSNIO IR </w:t>
      </w:r>
      <w:r>
        <w:rPr>
          <w:rFonts w:eastAsiaTheme="minorHAnsi"/>
          <w:b/>
          <w:bCs/>
          <w:caps/>
          <w:lang w:val="lt-LT"/>
        </w:rPr>
        <w:t>6.587 STRAIPSNIO PAKEITIMO ĮSTATYMO PROJEKTO NR. XIIIP-5080“ PROJEKTO</w:t>
      </w:r>
    </w:p>
    <w:p w:rsidR="0001320C" w:rsidRDefault="0001320C">
      <w:pPr>
        <w:spacing w:line="276" w:lineRule="auto"/>
        <w:ind w:firstLine="720"/>
        <w:jc w:val="both"/>
        <w:rPr>
          <w:lang w:val="lt-LT"/>
        </w:rPr>
      </w:pPr>
    </w:p>
    <w:p w:rsidR="0001320C" w:rsidRDefault="00DC1716">
      <w:pPr>
        <w:spacing w:line="276" w:lineRule="auto"/>
        <w:ind w:firstLine="720"/>
        <w:jc w:val="both"/>
      </w:pPr>
      <w:r>
        <w:rPr>
          <w:lang w:val="lt-LT"/>
        </w:rPr>
        <w:t xml:space="preserve">Lietuvos Respublikos teisingumo ministerija, pagal kompetenciją išnagrinėjusi </w:t>
      </w:r>
      <w:hyperlink r:id="rId9">
        <w:r>
          <w:rPr>
            <w:rStyle w:val="Internetosaitas"/>
            <w:lang w:val="lt-LT"/>
          </w:rPr>
          <w:t>Lietuvos Respublikos Vyriausybės nutarimo „Dėl Lietuvos Respublikos civilinio kodekso 6.578 straipsnio ir 6.587 straipsnio pakeitimo įstatymo projekto Nr. XIIIP-5080“ projektą</w:t>
        </w:r>
      </w:hyperlink>
      <w:r>
        <w:rPr>
          <w:lang w:val="lt-LT"/>
        </w:rPr>
        <w:t xml:space="preserve"> (toliau –</w:t>
      </w:r>
      <w:r>
        <w:rPr>
          <w:lang w:val="lt-LT"/>
        </w:rPr>
        <w:t xml:space="preserve"> Nutarimo projektas), teikia šias pastabas:</w:t>
      </w:r>
    </w:p>
    <w:p w:rsidR="0001320C" w:rsidRDefault="00DC1716">
      <w:pPr>
        <w:spacing w:line="276" w:lineRule="auto"/>
        <w:ind w:firstLine="720"/>
        <w:jc w:val="both"/>
      </w:pPr>
      <w:r>
        <w:rPr>
          <w:lang w:val="lt-LT"/>
        </w:rPr>
        <w:t>1. Nutarimo projektu siūloma Lietuvos Respublikos Vyriausybės pozicija turėtų būti keičiama iš esmės, t. y. turėtų būti nepritarta Lietuvos Respublikos civilinio kodekso 6.578 straipsnio ir 6.587 straipsnio pakei</w:t>
      </w:r>
      <w:r>
        <w:rPr>
          <w:lang w:val="lt-LT"/>
        </w:rPr>
        <w:t>timo įstatymo projektui Nr. XIIIP-5080 (toliau – Įstatymo projektas), įtraukiant į Nutarimo projektą šiuos nepritarimo Įstatymo projektui argumentus:</w:t>
      </w:r>
    </w:p>
    <w:p w:rsidR="0001320C" w:rsidRDefault="00DC1716">
      <w:pPr>
        <w:spacing w:line="276" w:lineRule="auto"/>
        <w:ind w:firstLine="720"/>
        <w:jc w:val="both"/>
      </w:pPr>
      <w:r>
        <w:rPr>
          <w:lang w:val="lt-LT"/>
        </w:rPr>
        <w:t>1.1. Poreikis keisti visiškai kitą įstatymą yra vienas iš esminių nepritarimo įstatymų projektams pagrindų</w:t>
      </w:r>
      <w:r>
        <w:rPr>
          <w:lang w:val="lt-LT"/>
        </w:rPr>
        <w:t>. Atsižvelgiant į tai, Nutarimo projekto 2 punkto nuostatos iš esmės yra argumentai dėl nepritarimo Įstatymo projektui ir turėtų būti išlaikytos Nutarimo projekte, siūlant nepritarti Įstatymo projektui. Nutarimo projekto 2 punkto nuostatas siūlytina konkre</w:t>
      </w:r>
      <w:r>
        <w:rPr>
          <w:lang w:val="lt-LT"/>
        </w:rPr>
        <w:t>tizuoti, nurodant, kokiuose Lietuvos Respublikos paramos būstui įsigyti ar išsinuomoti įstatymo straipsniuose yra įtvirtintos neįgaliesiems taikomos palankesnės sąlygos socialinio būsto nuomai. Nutarimo projekto 2 punkte papildomai nurodytina, kad, įvertin</w:t>
      </w:r>
      <w:r>
        <w:rPr>
          <w:lang w:val="lt-LT"/>
        </w:rPr>
        <w:t>us Įstatymo projekto aiškinamajame rašte pateiktą informaciją, Įstatymo projektu siekiama spręsti problemas, kurios susijusios ne su Lietuvos Respublikos civiliniame kodekse nustatytu teisiniu reguliavimu, o su Paramos būstui įsigyti ar išsinuomoti įstatym</w:t>
      </w:r>
      <w:r>
        <w:rPr>
          <w:lang w:val="lt-LT"/>
        </w:rPr>
        <w:t>u reglamentuojamais teisiniais santykiais. Atsižvelgiant į tai, Įstatymo projektu siūlomi pakeitimai neatitinka Lietuvos Respublikos teisėkūros pagrindų įstatymo 3 straipsnyje įtvirtintų tikslingumo ir efektyvumo principų.</w:t>
      </w:r>
    </w:p>
    <w:p w:rsidR="0001320C" w:rsidRDefault="00DC1716">
      <w:pPr>
        <w:spacing w:line="276" w:lineRule="auto"/>
        <w:ind w:firstLine="720"/>
        <w:jc w:val="both"/>
      </w:pPr>
      <w:r>
        <w:rPr>
          <w:lang w:val="lt-LT"/>
        </w:rPr>
        <w:t>1.2. Įstatymo projektu siūlomi Ci</w:t>
      </w:r>
      <w:r>
        <w:rPr>
          <w:lang w:val="lt-LT"/>
        </w:rPr>
        <w:t xml:space="preserve">vilinio kodekso pakeitimai nepadėtų išvengti nepageidaujamų neigiamų pasekmių, kai nuomotojai, įvertinę pasikeitusį teisinį reguliavimą, atsisakytų sudaryti gyvenamosios patalpos nuomos sutartis su neįgaliaisiais, remdamiesi argumentais, nesusijusias su </w:t>
      </w:r>
      <w:proofErr w:type="spellStart"/>
      <w:r>
        <w:rPr>
          <w:lang w:val="lt-LT"/>
        </w:rPr>
        <w:t>ne</w:t>
      </w:r>
      <w:r>
        <w:rPr>
          <w:lang w:val="lt-LT"/>
        </w:rPr>
        <w:t>įgalumu</w:t>
      </w:r>
      <w:proofErr w:type="spellEnd"/>
      <w:r>
        <w:rPr>
          <w:lang w:val="lt-LT"/>
        </w:rPr>
        <w:t>. Sutartiniuose teisiniuose santykiuose taikomas Civilinio kodekso 6.156 straipsnyje įtvirtintas sutarčių laisvės principas, pagal kurį šalys turi teisę laisvai sudaryti sutartis ir savo nuožiūra nustatyti tarpusavio teises bei pareigas, taip pat su</w:t>
      </w:r>
      <w:r>
        <w:rPr>
          <w:lang w:val="lt-LT"/>
        </w:rPr>
        <w:t xml:space="preserve">daryti ir šio kodekso nenumatytas sutartis, jeigu tai neprieštarauja įstatymams. Tik tais atvejais, kai pareigą </w:t>
      </w:r>
      <w:r>
        <w:rPr>
          <w:lang w:val="lt-LT"/>
        </w:rPr>
        <w:lastRenderedPageBreak/>
        <w:t>sudaryti sutartį nustato įstatymai ar savanoriškas įsipareigojimas sudaryti sutartį, asmuo turėtų pareigą sudaryti konkrečią sutartį. Todėl netg</w:t>
      </w:r>
      <w:r>
        <w:rPr>
          <w:lang w:val="lt-LT"/>
        </w:rPr>
        <w:t>i Civilinio kodekso 6.578 ir 6.587 straipsniuose nustačius Įstatymo projektu siūlomą draudimą, gyvenamąsias patalpas išnuomojantys asmenys galėtų siūlyti konkrečią nuomos sutartį sudarančiam neįgaliajam asmeniui nepriimtinas nuomos sąlygas (nors ir nesukur</w:t>
      </w:r>
      <w:r>
        <w:rPr>
          <w:lang w:val="lt-LT"/>
        </w:rPr>
        <w:t>iant bendrų nuomos sąlygų apsunkinimo).</w:t>
      </w:r>
    </w:p>
    <w:p w:rsidR="0001320C" w:rsidRDefault="00DC1716">
      <w:pPr>
        <w:spacing w:line="276" w:lineRule="auto"/>
        <w:ind w:firstLine="720"/>
        <w:jc w:val="both"/>
      </w:pPr>
      <w:r>
        <w:rPr>
          <w:lang w:val="lt-LT"/>
        </w:rPr>
        <w:t>1.3. Lietuvos Respublikos Konstitucijos 29 straipsnyje nustatyta, kad žmogaus teisių negalima varžyti ir teikti jam privilegijų dėl jo lyties, rasės, tautybės, kalbos, kilmės, socialinės padėties, tikėjimo, įsitikini</w:t>
      </w:r>
      <w:r>
        <w:rPr>
          <w:lang w:val="lt-LT"/>
        </w:rPr>
        <w:t>mų ar pažiūrų pagrindu. Vadovaujantis Lietuvos Respublikos lygių galimybių įstatymo 5 straipsnio 1 dalimi, valstybės ir savivaldybių institucijos ir įstaigos pagal kompetenciją privalo užtikrinti, kad visuose teisės aktuose būtų įtvirtintos lygios teisės i</w:t>
      </w:r>
      <w:r>
        <w:rPr>
          <w:lang w:val="lt-LT"/>
        </w:rPr>
        <w:t>r galimybės nepaisant lyties, rasės, tautybės, pilietybės, kalbos, kilmės, socialinės padėties, tikėjimo, įsitikinimų ar pažiūrų, amžiaus, lytinės orientacijos, negalios, etninės priklausomybės, religijos; rengti, tvirtinti ir įgyvendinti priemones, skirta</w:t>
      </w:r>
      <w:r>
        <w:rPr>
          <w:lang w:val="lt-LT"/>
        </w:rPr>
        <w:t>s lygioms galimybėms užtikrinti nepaisant lyties, rasės, tautybės, pilietybės, kalbos, kilmės, socialinės padėties, tikėjimo, įsitikinimų ar pažiūrų, amžiaus, lytinės orientacijos, negalios, etninės priklausomybės, religijos. Lygių galimybių įstatymo 8 str</w:t>
      </w:r>
      <w:r>
        <w:rPr>
          <w:lang w:val="lt-LT"/>
        </w:rPr>
        <w:t>aipsnyje reglamentuotas lygių galimybių įgyvendinimas vartotojų teisių apsaugos srityje ir numatyta, kad, įgyvendindamas lygias galimybes, prekių pardavėjas, gamintojas ar paslaugų teikėjas, nepaisydamas lyties, rasės, tautybės, pilietybės, kalbos, kilmės,</w:t>
      </w:r>
      <w:r>
        <w:rPr>
          <w:lang w:val="lt-LT"/>
        </w:rPr>
        <w:t xml:space="preserve"> socialinės padėties, tikėjimo, įsitikinimų ar pažiūrų, amžiaus, lytinės orientacijos, negalios, etninės priklausomybės, religijos, privalo: visiems vartotojams sudaryti vienodas sąlygas gauti tokius pačius gaminius, prekes ir paslaugas, įskaitant aprūpini</w:t>
      </w:r>
      <w:r>
        <w:rPr>
          <w:lang w:val="lt-LT"/>
        </w:rPr>
        <w:t>mą būstu, ir taikyti vienodas apmokėjimo sąlygas ir garantijas už tokius pačius ir vienodos vertės gaminius, prekes ir paslaugas. Atsižvelgiant į tai, kad asmenų diskriminacija negalios pagrindu yra draudžiama vadovaujantis Lygių galimybių įstatymo nuostat</w:t>
      </w:r>
      <w:r>
        <w:rPr>
          <w:lang w:val="lt-LT"/>
        </w:rPr>
        <w:t>omis, Įstatymo projektu siūlomi Civilinio kodekso pakeitimai savo esme yra pertekliniai.</w:t>
      </w:r>
    </w:p>
    <w:p w:rsidR="0001320C" w:rsidRDefault="00DC1716">
      <w:pPr>
        <w:spacing w:line="276" w:lineRule="auto"/>
        <w:ind w:firstLine="720"/>
        <w:jc w:val="both"/>
      </w:pPr>
      <w:r>
        <w:rPr>
          <w:lang w:val="lt-LT"/>
        </w:rPr>
        <w:t>2. Nutarimo projekto 2 punkto paskutinis sakinys brauktinas, kadangi, pirma, Vyriausybės nutarime, kuriuo teikiama Vyriausybės išvada dėl Seime svarstomo teisės aktų p</w:t>
      </w:r>
      <w:r>
        <w:rPr>
          <w:lang w:val="lt-LT"/>
        </w:rPr>
        <w:t>rojekto, turėtų būti aiškiai išreiškiama Vyriausybės pozicija ir vengiama abstrakčių svarstymų, antra, Vyriausybė, siekdama pakeisti galiojantį teisinį reguliavimą, kuris nekeičiamas Seime svarstomu teisės akto projektu, turėtų pati inicijuoti reikiamus įs</w:t>
      </w:r>
      <w:r>
        <w:rPr>
          <w:lang w:val="lt-LT"/>
        </w:rPr>
        <w:t xml:space="preserve">tatymų pakeitimus, laikydamasi Teisėkūros pagrindų įstatyme nustatytų teisėkūros stadijų, taip pat teisės aktų nustatyta tvarka įvertindama numatomo teisinio reguliavimo poveikį. </w:t>
      </w:r>
    </w:p>
    <w:p w:rsidR="0001320C" w:rsidRDefault="00DC1716">
      <w:pPr>
        <w:spacing w:line="276" w:lineRule="auto"/>
        <w:ind w:firstLine="720"/>
        <w:jc w:val="both"/>
      </w:pPr>
      <w:r>
        <w:rPr>
          <w:lang w:val="lt-LT"/>
        </w:rPr>
        <w:t>3. Siūlant Nutarimo projektu nepritarti Įstatymo projektui, turėtų būti išbr</w:t>
      </w:r>
      <w:r>
        <w:rPr>
          <w:lang w:val="lt-LT"/>
        </w:rPr>
        <w:t>auktas Nutarimo projekto 1 punktas, kadangi šiame punkte pateikiami siūlymai dėl Įstatymo projekto tobulinimo.</w:t>
      </w:r>
    </w:p>
    <w:p w:rsidR="0001320C" w:rsidRDefault="0001320C">
      <w:pPr>
        <w:spacing w:line="276" w:lineRule="auto"/>
        <w:ind w:firstLine="720"/>
        <w:jc w:val="both"/>
        <w:rPr>
          <w:lang w:val="lt-LT"/>
        </w:rPr>
      </w:pPr>
    </w:p>
    <w:p w:rsidR="0001320C" w:rsidRDefault="0001320C">
      <w:pPr>
        <w:spacing w:line="276" w:lineRule="auto"/>
        <w:ind w:firstLine="720"/>
        <w:jc w:val="both"/>
        <w:rPr>
          <w:lang w:val="lt-LT"/>
        </w:rPr>
      </w:pPr>
    </w:p>
    <w:p w:rsidR="0001320C" w:rsidRDefault="0001320C">
      <w:pPr>
        <w:spacing w:line="276" w:lineRule="auto"/>
        <w:ind w:firstLine="720"/>
        <w:jc w:val="both"/>
        <w:rPr>
          <w:lang w:val="lt-LT"/>
        </w:rPr>
      </w:pPr>
    </w:p>
    <w:p w:rsidR="0001320C" w:rsidRDefault="00DC1716">
      <w:pPr>
        <w:tabs>
          <w:tab w:val="right" w:pos="9638"/>
        </w:tabs>
        <w:spacing w:line="276" w:lineRule="auto"/>
        <w:rPr>
          <w:lang w:val="lt-LT"/>
        </w:rPr>
      </w:pPr>
      <w:r>
        <w:rPr>
          <w:lang w:val="lt-LT"/>
        </w:rPr>
        <w:t xml:space="preserve">Teisingumo ministras                                                                                              Elvinas Jankevičius </w:t>
      </w:r>
    </w:p>
    <w:p w:rsidR="0001320C" w:rsidRDefault="0001320C">
      <w:pPr>
        <w:spacing w:line="276" w:lineRule="auto"/>
        <w:rPr>
          <w:sz w:val="20"/>
          <w:lang w:val="lt-LT"/>
        </w:rPr>
      </w:pPr>
    </w:p>
    <w:p w:rsidR="0001320C" w:rsidRDefault="0001320C">
      <w:pPr>
        <w:spacing w:line="276" w:lineRule="auto"/>
        <w:rPr>
          <w:sz w:val="20"/>
          <w:lang w:val="lt-LT"/>
        </w:rPr>
      </w:pPr>
    </w:p>
    <w:p w:rsidR="0001320C" w:rsidRDefault="0001320C">
      <w:pPr>
        <w:spacing w:line="276" w:lineRule="auto"/>
        <w:rPr>
          <w:sz w:val="20"/>
          <w:lang w:val="lt-LT"/>
        </w:rPr>
      </w:pPr>
    </w:p>
    <w:p w:rsidR="0001320C" w:rsidRDefault="0001320C">
      <w:pPr>
        <w:spacing w:line="276" w:lineRule="auto"/>
        <w:rPr>
          <w:sz w:val="20"/>
          <w:lang w:val="lt-LT"/>
        </w:rPr>
      </w:pPr>
    </w:p>
    <w:p w:rsidR="0001320C" w:rsidRDefault="0001320C">
      <w:pPr>
        <w:spacing w:line="276" w:lineRule="auto"/>
        <w:rPr>
          <w:sz w:val="20"/>
          <w:lang w:val="lt-LT"/>
        </w:rPr>
      </w:pPr>
    </w:p>
    <w:p w:rsidR="0001320C" w:rsidRDefault="0001320C">
      <w:pPr>
        <w:spacing w:line="276" w:lineRule="auto"/>
        <w:rPr>
          <w:sz w:val="20"/>
          <w:lang w:val="lt-LT"/>
        </w:rPr>
      </w:pPr>
    </w:p>
    <w:p w:rsidR="0001320C" w:rsidRDefault="0001320C">
      <w:pPr>
        <w:rPr>
          <w:sz w:val="20"/>
          <w:lang w:val="lt-LT"/>
        </w:rPr>
      </w:pPr>
    </w:p>
    <w:p w:rsidR="0001320C" w:rsidRDefault="0001320C">
      <w:pPr>
        <w:rPr>
          <w:sz w:val="20"/>
          <w:lang w:val="lt-LT"/>
        </w:rPr>
      </w:pPr>
    </w:p>
    <w:p w:rsidR="0001320C" w:rsidRDefault="0001320C">
      <w:pPr>
        <w:rPr>
          <w:sz w:val="20"/>
          <w:lang w:val="lt-LT"/>
        </w:rPr>
      </w:pPr>
    </w:p>
    <w:p w:rsidR="0001320C" w:rsidRDefault="00DC1716">
      <w:pPr>
        <w:tabs>
          <w:tab w:val="decimal" w:pos="9638"/>
        </w:tabs>
      </w:pPr>
      <w:r>
        <w:rPr>
          <w:color w:val="000000" w:themeColor="text1"/>
          <w:sz w:val="20"/>
          <w:lang w:val="lt-LT"/>
        </w:rPr>
        <w:t xml:space="preserve">Reda </w:t>
      </w:r>
      <w:proofErr w:type="spellStart"/>
      <w:r>
        <w:rPr>
          <w:color w:val="000000" w:themeColor="text1"/>
          <w:sz w:val="20"/>
          <w:lang w:val="lt-LT"/>
        </w:rPr>
        <w:t>Gabrilavičiūtė</w:t>
      </w:r>
      <w:proofErr w:type="spellEnd"/>
      <w:r>
        <w:rPr>
          <w:color w:val="000000" w:themeColor="text1"/>
          <w:sz w:val="20"/>
          <w:lang w:val="lt-LT"/>
        </w:rPr>
        <w:t xml:space="preserve">, (8 5) 266 2931, el. p. </w:t>
      </w:r>
      <w:hyperlink r:id="rId10">
        <w:r>
          <w:rPr>
            <w:rStyle w:val="Internetosaitas"/>
            <w:sz w:val="20"/>
            <w:lang w:val="lt-LT"/>
          </w:rPr>
          <w:t>reda.gabrilaviciute@tm.lt</w:t>
        </w:r>
      </w:hyperlink>
    </w:p>
    <w:p w:rsidR="0001320C" w:rsidRDefault="00DC1716">
      <w:pPr>
        <w:tabs>
          <w:tab w:val="decimal" w:pos="9638"/>
        </w:tabs>
      </w:pPr>
      <w:proofErr w:type="spellStart"/>
      <w:r>
        <w:rPr>
          <w:sz w:val="20"/>
          <w:szCs w:val="20"/>
        </w:rPr>
        <w:t>Eglė</w:t>
      </w:r>
      <w:proofErr w:type="spellEnd"/>
      <w:r>
        <w:rPr>
          <w:sz w:val="20"/>
          <w:szCs w:val="20"/>
        </w:rPr>
        <w:t xml:space="preserve"> </w:t>
      </w:r>
      <w:proofErr w:type="spellStart"/>
      <w:r>
        <w:rPr>
          <w:sz w:val="20"/>
          <w:szCs w:val="20"/>
        </w:rPr>
        <w:t>Betingienė</w:t>
      </w:r>
      <w:proofErr w:type="spellEnd"/>
      <w:r>
        <w:rPr>
          <w:sz w:val="20"/>
          <w:szCs w:val="20"/>
        </w:rPr>
        <w:t xml:space="preserve">, (8 5) 266 2882, el. p. </w:t>
      </w:r>
      <w:hyperlink r:id="rId11">
        <w:r>
          <w:rPr>
            <w:rStyle w:val="Internetosaitas"/>
            <w:color w:val="auto"/>
            <w:sz w:val="20"/>
            <w:szCs w:val="20"/>
            <w:u w:val="none"/>
          </w:rPr>
          <w:t>egle.betingiene@tm.lt</w:t>
        </w:r>
      </w:hyperlink>
      <w:r>
        <w:rPr>
          <w:rStyle w:val="Internetosaitas"/>
          <w:color w:val="auto"/>
          <w:sz w:val="20"/>
          <w:szCs w:val="20"/>
          <w:u w:val="none"/>
        </w:rPr>
        <w:t xml:space="preserve"> </w:t>
      </w:r>
      <w:r>
        <w:rPr>
          <w:color w:val="000000" w:themeColor="text1"/>
          <w:sz w:val="20"/>
          <w:lang w:val="lt-LT"/>
        </w:rPr>
        <w:tab/>
        <w:t xml:space="preserve">   </w:t>
      </w:r>
    </w:p>
    <w:sectPr w:rsidR="0001320C">
      <w:headerReference w:type="default" r:id="rId12"/>
      <w:footerReference w:type="default" r:id="rId13"/>
      <w:headerReference w:type="first" r:id="rId14"/>
      <w:footerReference w:type="first" r:id="rId15"/>
      <w:pgSz w:w="11906" w:h="16838"/>
      <w:pgMar w:top="1134" w:right="567" w:bottom="567" w:left="1701" w:header="567" w:footer="391"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716" w:rsidRDefault="00DC1716">
      <w:r>
        <w:separator/>
      </w:r>
    </w:p>
  </w:endnote>
  <w:endnote w:type="continuationSeparator" w:id="0">
    <w:p w:rsidR="00DC1716" w:rsidRDefault="00DC1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Times New Roman"/>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20C" w:rsidRDefault="0001320C">
    <w:pPr>
      <w:pStyle w:val="Porat"/>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20C" w:rsidRDefault="00DC1716">
    <w:pPr>
      <w:pStyle w:val="Porat"/>
      <w:jc w:val="right"/>
    </w:pPr>
    <w:r>
      <w:rPr>
        <w:noProof/>
        <w:lang w:val="lt-LT" w:eastAsia="lt-LT"/>
      </w:rPr>
      <w:drawing>
        <wp:inline distT="0" distB="0" distL="0" distR="0">
          <wp:extent cx="1085215" cy="817245"/>
          <wp:effectExtent l="0" t="0" r="0" b="0"/>
          <wp:docPr id="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2"/>
                  <pic:cNvPicPr>
                    <a:picLocks noChangeAspect="1" noChangeArrowheads="1"/>
                  </pic:cNvPicPr>
                </pic:nvPicPr>
                <pic:blipFill>
                  <a:blip r:embed="rId1"/>
                  <a:stretch>
                    <a:fillRect/>
                  </a:stretch>
                </pic:blipFill>
                <pic:spPr bwMode="auto">
                  <a:xfrm>
                    <a:off x="0" y="0"/>
                    <a:ext cx="1085215" cy="817245"/>
                  </a:xfrm>
                  <a:prstGeom prst="rect">
                    <a:avLst/>
                  </a:prstGeom>
                </pic:spPr>
              </pic:pic>
            </a:graphicData>
          </a:graphic>
        </wp:inline>
      </w:drawing>
    </w:r>
  </w:p>
  <w:p w:rsidR="0001320C" w:rsidRDefault="0001320C">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716" w:rsidRDefault="00DC1716">
      <w:r>
        <w:separator/>
      </w:r>
    </w:p>
  </w:footnote>
  <w:footnote w:type="continuationSeparator" w:id="0">
    <w:p w:rsidR="00DC1716" w:rsidRDefault="00DC17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1552086"/>
      <w:docPartObj>
        <w:docPartGallery w:val="AutoText"/>
      </w:docPartObj>
    </w:sdtPr>
    <w:sdtEndPr/>
    <w:sdtContent>
      <w:p w:rsidR="0001320C" w:rsidRDefault="00DC1716">
        <w:pPr>
          <w:pStyle w:val="Antrats"/>
          <w:jc w:val="center"/>
        </w:pPr>
        <w:r>
          <w:fldChar w:fldCharType="begin"/>
        </w:r>
        <w:r>
          <w:instrText>PAGE</w:instrText>
        </w:r>
        <w:r>
          <w:fldChar w:fldCharType="separate"/>
        </w:r>
        <w:r w:rsidR="008D6D65">
          <w:rPr>
            <w:noProof/>
          </w:rPr>
          <w:t>2</w:t>
        </w:r>
        <w:r>
          <w:fldChar w:fldCharType="end"/>
        </w:r>
      </w:p>
    </w:sdtContent>
  </w:sdt>
  <w:p w:rsidR="0001320C" w:rsidRDefault="0001320C">
    <w:pPr>
      <w:pStyle w:val="Antrats"/>
      <w:tabs>
        <w:tab w:val="clear" w:pos="4153"/>
        <w:tab w:val="clear" w:pos="8306"/>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20C" w:rsidRDefault="00DC1716">
    <w:pPr>
      <w:tabs>
        <w:tab w:val="right" w:pos="8306"/>
      </w:tabs>
      <w:jc w:val="center"/>
      <w:rPr>
        <w:sz w:val="20"/>
        <w:lang w:val="lt-LT"/>
      </w:rPr>
    </w:pPr>
    <w:r>
      <w:rPr>
        <w:noProof/>
        <w:lang w:val="lt-LT" w:eastAsia="lt-LT"/>
      </w:rPr>
      <w:drawing>
        <wp:inline distT="0" distB="0" distL="0" distR="0">
          <wp:extent cx="563880" cy="556260"/>
          <wp:effectExtent l="0" t="0" r="0" b="0"/>
          <wp:docPr id="1" name="Paveikslėlis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a:picLocks noChangeAspect="1" noChangeArrowheads="1"/>
                  </pic:cNvPicPr>
                </pic:nvPicPr>
                <pic:blipFill>
                  <a:blip r:embed="rId1"/>
                  <a:stretch>
                    <a:fillRect/>
                  </a:stretch>
                </pic:blipFill>
                <pic:spPr bwMode="auto">
                  <a:xfrm>
                    <a:off x="0" y="0"/>
                    <a:ext cx="563880" cy="556260"/>
                  </a:xfrm>
                  <a:prstGeom prst="rect">
                    <a:avLst/>
                  </a:prstGeom>
                </pic:spPr>
              </pic:pic>
            </a:graphicData>
          </a:graphic>
        </wp:inline>
      </w:drawing>
    </w:r>
  </w:p>
  <w:p w:rsidR="0001320C" w:rsidRDefault="0001320C">
    <w:pPr>
      <w:tabs>
        <w:tab w:val="right" w:pos="8306"/>
      </w:tabs>
      <w:jc w:val="center"/>
      <w:rPr>
        <w:sz w:val="16"/>
        <w:lang w:val="lt-LT"/>
      </w:rPr>
    </w:pPr>
  </w:p>
  <w:p w:rsidR="0001320C" w:rsidRDefault="00DC1716">
    <w:pPr>
      <w:jc w:val="center"/>
      <w:rPr>
        <w:b/>
        <w:bCs/>
        <w:sz w:val="26"/>
        <w:lang w:val="lt-LT"/>
      </w:rPr>
    </w:pPr>
    <w:r>
      <w:rPr>
        <w:b/>
        <w:bCs/>
        <w:sz w:val="26"/>
        <w:lang w:val="lt-LT"/>
      </w:rPr>
      <w:t>LIETUVOS RESPUBLIKOS TEISINGUMO MINISTERIJA</w:t>
    </w:r>
  </w:p>
  <w:p w:rsidR="0001320C" w:rsidRDefault="0001320C">
    <w:pPr>
      <w:jc w:val="center"/>
      <w:rPr>
        <w:b/>
        <w:bCs/>
        <w:sz w:val="26"/>
        <w:lang w:val="lt-LT"/>
      </w:rPr>
    </w:pPr>
  </w:p>
  <w:p w:rsidR="0001320C" w:rsidRDefault="00DC1716">
    <w:pPr>
      <w:pBdr>
        <w:bottom w:val="single" w:sz="4" w:space="1" w:color="000000"/>
      </w:pBdr>
      <w:jc w:val="center"/>
      <w:rPr>
        <w:sz w:val="20"/>
        <w:lang w:val="lt-LT"/>
      </w:rPr>
    </w:pPr>
    <w:r>
      <w:rPr>
        <w:sz w:val="20"/>
        <w:lang w:val="lt-LT"/>
      </w:rPr>
      <w:t xml:space="preserve">Biudžetinė įstaiga, Gedimino pr. 30, LT-01104 Vilnius, </w:t>
    </w:r>
  </w:p>
  <w:p w:rsidR="0001320C" w:rsidRDefault="00DC1716">
    <w:pPr>
      <w:pBdr>
        <w:bottom w:val="single" w:sz="4" w:space="1" w:color="000000"/>
      </w:pBdr>
      <w:jc w:val="center"/>
      <w:rPr>
        <w:sz w:val="20"/>
        <w:lang w:val="lt-LT"/>
      </w:rPr>
    </w:pPr>
    <w:r>
      <w:rPr>
        <w:sz w:val="20"/>
        <w:lang w:val="lt-LT"/>
      </w:rPr>
      <w:t xml:space="preserve">tel. (8 5) 266 2984, faks. (8 5) 262 5940, el. p. </w:t>
    </w:r>
    <w:proofErr w:type="spellStart"/>
    <w:r>
      <w:rPr>
        <w:sz w:val="20"/>
        <w:lang w:val="lt-LT"/>
      </w:rPr>
      <w:t>rastine@tm.lt</w:t>
    </w:r>
    <w:proofErr w:type="spellEnd"/>
    <w:r>
      <w:rPr>
        <w:sz w:val="20"/>
        <w:lang w:val="lt-LT"/>
      </w:rPr>
      <w:t>,</w:t>
    </w:r>
  </w:p>
  <w:p w:rsidR="0001320C" w:rsidRDefault="00DC1716">
    <w:pPr>
      <w:pBdr>
        <w:bottom w:val="single" w:sz="4" w:space="1" w:color="000000"/>
      </w:pBdr>
      <w:jc w:val="center"/>
      <w:rPr>
        <w:sz w:val="20"/>
        <w:szCs w:val="20"/>
        <w:lang w:val="lt-LT"/>
      </w:rPr>
    </w:pPr>
    <w:r>
      <w:rPr>
        <w:sz w:val="20"/>
        <w:lang w:val="lt-LT"/>
      </w:rPr>
      <w:t xml:space="preserve">atsisk. sąskaita </w:t>
    </w:r>
    <w:r>
      <w:rPr>
        <w:sz w:val="20"/>
        <w:szCs w:val="20"/>
        <w:lang w:val="lt-LT" w:eastAsia="ar-SA"/>
      </w:rPr>
      <w:t>LT5740100510 04670211</w:t>
    </w:r>
    <w:r>
      <w:rPr>
        <w:sz w:val="20"/>
        <w:lang w:val="lt-LT"/>
      </w:rPr>
      <w:t xml:space="preserve"> </w:t>
    </w:r>
    <w:proofErr w:type="spellStart"/>
    <w:r>
      <w:rPr>
        <w:color w:val="333333"/>
        <w:sz w:val="20"/>
        <w:szCs w:val="20"/>
        <w:lang w:val="lt-LT" w:eastAsia="ar-SA"/>
      </w:rPr>
      <w:t>Luminor</w:t>
    </w:r>
    <w:proofErr w:type="spellEnd"/>
    <w:r>
      <w:rPr>
        <w:color w:val="333333"/>
        <w:sz w:val="20"/>
        <w:szCs w:val="20"/>
        <w:lang w:val="lt-LT" w:eastAsia="ar-SA"/>
      </w:rPr>
      <w:t xml:space="preserve"> </w:t>
    </w:r>
    <w:proofErr w:type="spellStart"/>
    <w:r>
      <w:rPr>
        <w:color w:val="333333"/>
        <w:sz w:val="20"/>
        <w:szCs w:val="20"/>
        <w:lang w:val="lt-LT" w:eastAsia="ar-SA"/>
      </w:rPr>
      <w:t>Bank</w:t>
    </w:r>
    <w:proofErr w:type="spellEnd"/>
    <w:r>
      <w:rPr>
        <w:color w:val="333333"/>
        <w:sz w:val="20"/>
        <w:szCs w:val="20"/>
        <w:lang w:val="lt-LT" w:eastAsia="ar-SA"/>
      </w:rPr>
      <w:t xml:space="preserve"> AS</w:t>
    </w:r>
    <w:r>
      <w:rPr>
        <w:sz w:val="20"/>
        <w:szCs w:val="20"/>
        <w:lang w:val="lt-LT"/>
      </w:rPr>
      <w:t xml:space="preserve">, banko kodas </w:t>
    </w:r>
    <w:r>
      <w:rPr>
        <w:color w:val="333333"/>
        <w:sz w:val="20"/>
        <w:szCs w:val="20"/>
        <w:lang w:val="lt-LT" w:eastAsia="ar-SA"/>
      </w:rPr>
      <w:t>40100</w:t>
    </w:r>
    <w:r>
      <w:rPr>
        <w:sz w:val="20"/>
        <w:szCs w:val="20"/>
        <w:lang w:val="lt-LT"/>
      </w:rPr>
      <w:t>.</w:t>
    </w:r>
  </w:p>
  <w:p w:rsidR="0001320C" w:rsidRDefault="00DC1716">
    <w:pPr>
      <w:pBdr>
        <w:bottom w:val="single" w:sz="4" w:space="1" w:color="000000"/>
      </w:pBdr>
      <w:jc w:val="center"/>
      <w:rPr>
        <w:sz w:val="20"/>
        <w:lang w:val="lt-LT"/>
      </w:rPr>
    </w:pPr>
    <w:r>
      <w:rPr>
        <w:sz w:val="20"/>
        <w:lang w:val="lt-LT"/>
      </w:rPr>
      <w:t>Duomenys kaupiami ir saugomi Juridinių asmenų registre, kodas 188604955</w:t>
    </w:r>
  </w:p>
  <w:p w:rsidR="0001320C" w:rsidRDefault="0001320C">
    <w:pPr>
      <w:pStyle w:val="Antrats"/>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20C"/>
    <w:rsid w:val="0001320C"/>
    <w:rsid w:val="008D6D65"/>
    <w:rsid w:val="00DC1716"/>
  </w:rsids>
  <m:mathPr>
    <m:mathFont m:val="Cambria Math"/>
    <m:brkBin m:val="before"/>
    <m:brkBinSub m:val="--"/>
    <m:smallFrac m:val="0"/>
    <m:dispDef/>
    <m:lMargin m:val="0"/>
    <m:rMargin m:val="0"/>
    <m:defJc m:val="centerGroup"/>
    <m:wrapIndent m:val="1440"/>
    <m:intLim m:val="subSup"/>
    <m:naryLim m:val="undOvr"/>
  </m:mathPr>
  <w:themeFontLang w:val="lt-LT"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lt-LT"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nhideWhenUsed="0"/>
    <w:lsdException w:name="footer" w:semiHidden="0"/>
    <w:lsdException w:name="caption" w:semiHidden="0" w:uiPriority="0" w:unhideWhenUsed="0" w:qFormat="1"/>
    <w:lsdException w:name="annotation reference" w:qFormat="1"/>
    <w:lsdException w:name="List" w:semiHidden="0" w:uiPriority="0" w:unhideWhenUsed="0"/>
    <w:lsdException w:name="Title" w:semiHidden="0" w:uiPriority="10" w:unhideWhenUsed="0" w:qFormat="1"/>
    <w:lsdException w:name="Default Paragraph Font" w:uiPriority="1" w:qFormat="1"/>
    <w:lsdException w:name="Body Text" w:semiHidden="0" w:uiPriority="0" w:unhideWhenUsed="0"/>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rFonts w:ascii="Times New Roman" w:eastAsia="Times New Roman" w:hAnsi="Times New Roman" w:cs="Times New Roman"/>
      <w:sz w:val="24"/>
      <w:szCs w:val="24"/>
      <w:lang w:val="en-US" w:eastAsia="en-US"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qFormat/>
    <w:rPr>
      <w:sz w:val="16"/>
      <w:szCs w:val="16"/>
    </w:rPr>
  </w:style>
  <w:style w:type="character" w:customStyle="1" w:styleId="Internetosaitas">
    <w:name w:val="Interneto saitas"/>
    <w:basedOn w:val="Numatytasispastraiposriftas"/>
    <w:rPr>
      <w:color w:val="0000FF"/>
      <w:u w:val="single"/>
    </w:rPr>
  </w:style>
  <w:style w:type="character" w:customStyle="1" w:styleId="AntratsDiagrama">
    <w:name w:val="Antraštės Diagrama"/>
    <w:basedOn w:val="Numatytasispastraiposriftas"/>
    <w:uiPriority w:val="99"/>
    <w:qFormat/>
    <w:rPr>
      <w:rFonts w:ascii="Times New Roman" w:eastAsia="Times New Roman" w:hAnsi="Times New Roman" w:cs="Times New Roman"/>
      <w:sz w:val="24"/>
      <w:szCs w:val="24"/>
    </w:rPr>
  </w:style>
  <w:style w:type="character" w:customStyle="1" w:styleId="DebesliotekstasDiagrama">
    <w:name w:val="Debesėlio tekstas Diagrama"/>
    <w:basedOn w:val="Numatytasispastraiposriftas"/>
    <w:uiPriority w:val="99"/>
    <w:semiHidden/>
    <w:qFormat/>
    <w:rPr>
      <w:rFonts w:ascii="Tahoma" w:eastAsia="Times New Roman" w:hAnsi="Tahoma" w:cs="Tahoma"/>
      <w:sz w:val="16"/>
      <w:szCs w:val="16"/>
      <w:lang w:val="en-US"/>
    </w:rPr>
  </w:style>
  <w:style w:type="character" w:customStyle="1" w:styleId="PoratDiagrama">
    <w:name w:val="Poraštė Diagrama"/>
    <w:basedOn w:val="Numatytasispastraiposriftas"/>
    <w:uiPriority w:val="99"/>
    <w:qFormat/>
    <w:rPr>
      <w:rFonts w:ascii="Times New Roman" w:eastAsia="Times New Roman" w:hAnsi="Times New Roman" w:cs="Times New Roman"/>
      <w:sz w:val="24"/>
      <w:szCs w:val="24"/>
      <w:lang w:val="en-US"/>
    </w:rPr>
  </w:style>
  <w:style w:type="character" w:customStyle="1" w:styleId="KomentarotekstasDiagrama">
    <w:name w:val="Komentaro tekstas Diagrama"/>
    <w:basedOn w:val="Numatytasispastraiposriftas"/>
    <w:uiPriority w:val="99"/>
    <w:semiHidden/>
    <w:qFormat/>
    <w:rPr>
      <w:rFonts w:ascii="Times New Roman" w:eastAsia="Times New Roman" w:hAnsi="Times New Roman" w:cs="Times New Roman"/>
      <w:sz w:val="20"/>
      <w:szCs w:val="20"/>
      <w:lang w:val="en-US"/>
    </w:rPr>
  </w:style>
  <w:style w:type="character" w:customStyle="1" w:styleId="KomentarotemaDiagrama">
    <w:name w:val="Komentaro tema Diagrama"/>
    <w:basedOn w:val="KomentarotekstasDiagrama"/>
    <w:uiPriority w:val="99"/>
    <w:semiHidden/>
    <w:qFormat/>
    <w:rPr>
      <w:rFonts w:ascii="Times New Roman" w:eastAsia="Times New Roman" w:hAnsi="Times New Roman" w:cs="Times New Roman"/>
      <w:b/>
      <w:bCs/>
      <w:sz w:val="20"/>
      <w:szCs w:val="20"/>
      <w:lang w:val="en-US"/>
    </w:rPr>
  </w:style>
  <w:style w:type="character" w:customStyle="1" w:styleId="PuslapioinaostekstasDiagrama">
    <w:name w:val="Puslapio išnašos tekstas Diagrama"/>
    <w:basedOn w:val="Numatytasispastraiposriftas"/>
    <w:uiPriority w:val="99"/>
    <w:semiHidden/>
    <w:qFormat/>
    <w:rPr>
      <w:rFonts w:ascii="Times New Roman" w:eastAsia="Times New Roman" w:hAnsi="Times New Roman" w:cs="Times New Roman"/>
      <w:sz w:val="20"/>
      <w:szCs w:val="20"/>
      <w:lang w:val="en-US"/>
    </w:rPr>
  </w:style>
  <w:style w:type="character" w:customStyle="1" w:styleId="Inaosprieraias">
    <w:name w:val="Išnašos prieraišas"/>
    <w:rPr>
      <w:vertAlign w:val="superscript"/>
    </w:rPr>
  </w:style>
  <w:style w:type="character" w:customStyle="1" w:styleId="FootnoteCharacters">
    <w:name w:val="Footnote Characters"/>
    <w:basedOn w:val="Numatytasispastraiposriftas"/>
    <w:uiPriority w:val="99"/>
    <w:semiHidden/>
    <w:unhideWhenUsed/>
    <w:qFormat/>
    <w:rPr>
      <w:vertAlign w:val="superscript"/>
    </w:rPr>
  </w:style>
  <w:style w:type="character" w:customStyle="1" w:styleId="Inaosramenys">
    <w:name w:val="Išnašos rašmenys"/>
    <w:qFormat/>
  </w:style>
  <w:style w:type="character" w:customStyle="1" w:styleId="Galinsinaosprieraias">
    <w:name w:val="Galinės išnašos prieraišas"/>
    <w:rPr>
      <w:vertAlign w:val="superscript"/>
    </w:rPr>
  </w:style>
  <w:style w:type="character" w:customStyle="1" w:styleId="Galinsinaosramenys">
    <w:name w:val="Galinės išnašos rašmenys"/>
    <w:qFormat/>
  </w:style>
  <w:style w:type="paragraph" w:customStyle="1" w:styleId="Antrat1">
    <w:name w:val="Antraštė1"/>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next w:val="prastasis"/>
    <w:qFormat/>
    <w:pPr>
      <w:suppressLineNumbers/>
      <w:spacing w:before="120" w:after="120"/>
    </w:pPr>
    <w:rPr>
      <w:rFonts w:cs="Lucida Sans"/>
      <w:i/>
      <w:iCs/>
    </w:rPr>
  </w:style>
  <w:style w:type="paragraph" w:customStyle="1" w:styleId="Rodykl">
    <w:name w:val="Rodyklė"/>
    <w:basedOn w:val="prastasis"/>
    <w:qFormat/>
    <w:pPr>
      <w:suppressLineNumbers/>
    </w:pPr>
    <w:rPr>
      <w:rFonts w:cs="Lucida Sans"/>
    </w:rPr>
  </w:style>
  <w:style w:type="paragraph" w:styleId="Debesliotekstas">
    <w:name w:val="Balloon Text"/>
    <w:basedOn w:val="prastasis"/>
    <w:uiPriority w:val="99"/>
    <w:semiHidden/>
    <w:unhideWhenUsed/>
    <w:qFormat/>
    <w:rPr>
      <w:rFonts w:ascii="Tahoma" w:hAnsi="Tahoma" w:cs="Tahoma"/>
      <w:sz w:val="16"/>
      <w:szCs w:val="16"/>
    </w:rPr>
  </w:style>
  <w:style w:type="paragraph" w:styleId="Komentarotekstas">
    <w:name w:val="annotation text"/>
    <w:basedOn w:val="prastasis"/>
    <w:uiPriority w:val="99"/>
    <w:semiHidden/>
    <w:unhideWhenUsed/>
    <w:qFormat/>
    <w:rPr>
      <w:sz w:val="20"/>
      <w:szCs w:val="20"/>
    </w:rPr>
  </w:style>
  <w:style w:type="paragraph" w:styleId="Komentarotema">
    <w:name w:val="annotation subject"/>
    <w:basedOn w:val="Komentarotekstas"/>
    <w:next w:val="Komentarotekstas"/>
    <w:uiPriority w:val="99"/>
    <w:semiHidden/>
    <w:unhideWhenUsed/>
    <w:qFormat/>
    <w:rPr>
      <w:b/>
      <w:bCs/>
    </w:rPr>
  </w:style>
  <w:style w:type="paragraph" w:customStyle="1" w:styleId="Puslapinantratirporat">
    <w:name w:val="Puslapinė antraštė ir poraštė"/>
    <w:basedOn w:val="prastasis"/>
    <w:qFormat/>
  </w:style>
  <w:style w:type="paragraph" w:styleId="Porat">
    <w:name w:val="footer"/>
    <w:basedOn w:val="prastasis"/>
    <w:uiPriority w:val="99"/>
    <w:unhideWhenUsed/>
    <w:pPr>
      <w:tabs>
        <w:tab w:val="center" w:pos="4819"/>
        <w:tab w:val="right" w:pos="9638"/>
      </w:tabs>
    </w:pPr>
  </w:style>
  <w:style w:type="paragraph" w:styleId="Puslapioinaostekstas">
    <w:name w:val="footnote text"/>
    <w:basedOn w:val="prastasis"/>
    <w:uiPriority w:val="99"/>
    <w:semiHidden/>
    <w:unhideWhenUsed/>
    <w:rPr>
      <w:sz w:val="20"/>
      <w:szCs w:val="20"/>
    </w:rPr>
  </w:style>
  <w:style w:type="paragraph" w:styleId="Antrats">
    <w:name w:val="header"/>
    <w:basedOn w:val="prastasis"/>
    <w:uiPriority w:val="99"/>
    <w:pPr>
      <w:tabs>
        <w:tab w:val="center" w:pos="4153"/>
        <w:tab w:val="right" w:pos="8306"/>
      </w:tabs>
    </w:pPr>
    <w:rPr>
      <w:lang w:val="lt-LT"/>
    </w:rPr>
  </w:style>
  <w:style w:type="paragraph" w:customStyle="1" w:styleId="Institucija">
    <w:name w:val="Institucija"/>
    <w:basedOn w:val="Antrats"/>
    <w:qFormat/>
    <w:pPr>
      <w:tabs>
        <w:tab w:val="clear" w:pos="4153"/>
        <w:tab w:val="clear" w:pos="8306"/>
      </w:tabs>
      <w:jc w:val="center"/>
    </w:pPr>
    <w:rPr>
      <w:b/>
      <w:bCs/>
      <w:sz w:val="26"/>
    </w:rPr>
  </w:style>
  <w:style w:type="paragraph" w:customStyle="1" w:styleId="Pavadinimas1">
    <w:name w:val="Pavadinimas1"/>
    <w:basedOn w:val="prastasis"/>
    <w:qFormat/>
    <w:pPr>
      <w:spacing w:before="40" w:after="40"/>
      <w:ind w:right="1959"/>
    </w:pPr>
    <w:rPr>
      <w:caps/>
      <w:lang w:val="lt-LT"/>
    </w:rPr>
  </w:style>
  <w:style w:type="paragraph" w:customStyle="1" w:styleId="Adresas">
    <w:name w:val="Adresas"/>
    <w:basedOn w:val="prastasis"/>
    <w:qFormat/>
    <w:pPr>
      <w:ind w:right="318"/>
    </w:pPr>
    <w:rPr>
      <w:lang w:val="lt-LT"/>
    </w:rPr>
  </w:style>
  <w:style w:type="paragraph" w:customStyle="1" w:styleId="Kopija">
    <w:name w:val="Kopija"/>
    <w:basedOn w:val="Adresas"/>
    <w:qFormat/>
    <w:pPr>
      <w:ind w:right="3999"/>
    </w:pPr>
  </w:style>
  <w:style w:type="paragraph" w:styleId="Sraopastraipa">
    <w:name w:val="List Paragraph"/>
    <w:basedOn w:val="prastasis"/>
    <w:uiPriority w:val="34"/>
    <w:qFormat/>
    <w:pPr>
      <w:ind w:left="720"/>
      <w:contextualSpacing/>
    </w:p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lt-LT"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nhideWhenUsed="0"/>
    <w:lsdException w:name="footer" w:semiHidden="0"/>
    <w:lsdException w:name="caption" w:semiHidden="0" w:uiPriority="0" w:unhideWhenUsed="0" w:qFormat="1"/>
    <w:lsdException w:name="annotation reference" w:qFormat="1"/>
    <w:lsdException w:name="List" w:semiHidden="0" w:uiPriority="0" w:unhideWhenUsed="0"/>
    <w:lsdException w:name="Title" w:semiHidden="0" w:uiPriority="10" w:unhideWhenUsed="0" w:qFormat="1"/>
    <w:lsdException w:name="Default Paragraph Font" w:uiPriority="1" w:qFormat="1"/>
    <w:lsdException w:name="Body Text" w:semiHidden="0" w:uiPriority="0" w:unhideWhenUsed="0"/>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rFonts w:ascii="Times New Roman" w:eastAsia="Times New Roman" w:hAnsi="Times New Roman" w:cs="Times New Roman"/>
      <w:sz w:val="24"/>
      <w:szCs w:val="24"/>
      <w:lang w:val="en-US" w:eastAsia="en-US"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qFormat/>
    <w:rPr>
      <w:sz w:val="16"/>
      <w:szCs w:val="16"/>
    </w:rPr>
  </w:style>
  <w:style w:type="character" w:customStyle="1" w:styleId="Internetosaitas">
    <w:name w:val="Interneto saitas"/>
    <w:basedOn w:val="Numatytasispastraiposriftas"/>
    <w:rPr>
      <w:color w:val="0000FF"/>
      <w:u w:val="single"/>
    </w:rPr>
  </w:style>
  <w:style w:type="character" w:customStyle="1" w:styleId="AntratsDiagrama">
    <w:name w:val="Antraštės Diagrama"/>
    <w:basedOn w:val="Numatytasispastraiposriftas"/>
    <w:uiPriority w:val="99"/>
    <w:qFormat/>
    <w:rPr>
      <w:rFonts w:ascii="Times New Roman" w:eastAsia="Times New Roman" w:hAnsi="Times New Roman" w:cs="Times New Roman"/>
      <w:sz w:val="24"/>
      <w:szCs w:val="24"/>
    </w:rPr>
  </w:style>
  <w:style w:type="character" w:customStyle="1" w:styleId="DebesliotekstasDiagrama">
    <w:name w:val="Debesėlio tekstas Diagrama"/>
    <w:basedOn w:val="Numatytasispastraiposriftas"/>
    <w:uiPriority w:val="99"/>
    <w:semiHidden/>
    <w:qFormat/>
    <w:rPr>
      <w:rFonts w:ascii="Tahoma" w:eastAsia="Times New Roman" w:hAnsi="Tahoma" w:cs="Tahoma"/>
      <w:sz w:val="16"/>
      <w:szCs w:val="16"/>
      <w:lang w:val="en-US"/>
    </w:rPr>
  </w:style>
  <w:style w:type="character" w:customStyle="1" w:styleId="PoratDiagrama">
    <w:name w:val="Poraštė Diagrama"/>
    <w:basedOn w:val="Numatytasispastraiposriftas"/>
    <w:uiPriority w:val="99"/>
    <w:qFormat/>
    <w:rPr>
      <w:rFonts w:ascii="Times New Roman" w:eastAsia="Times New Roman" w:hAnsi="Times New Roman" w:cs="Times New Roman"/>
      <w:sz w:val="24"/>
      <w:szCs w:val="24"/>
      <w:lang w:val="en-US"/>
    </w:rPr>
  </w:style>
  <w:style w:type="character" w:customStyle="1" w:styleId="KomentarotekstasDiagrama">
    <w:name w:val="Komentaro tekstas Diagrama"/>
    <w:basedOn w:val="Numatytasispastraiposriftas"/>
    <w:uiPriority w:val="99"/>
    <w:semiHidden/>
    <w:qFormat/>
    <w:rPr>
      <w:rFonts w:ascii="Times New Roman" w:eastAsia="Times New Roman" w:hAnsi="Times New Roman" w:cs="Times New Roman"/>
      <w:sz w:val="20"/>
      <w:szCs w:val="20"/>
      <w:lang w:val="en-US"/>
    </w:rPr>
  </w:style>
  <w:style w:type="character" w:customStyle="1" w:styleId="KomentarotemaDiagrama">
    <w:name w:val="Komentaro tema Diagrama"/>
    <w:basedOn w:val="KomentarotekstasDiagrama"/>
    <w:uiPriority w:val="99"/>
    <w:semiHidden/>
    <w:qFormat/>
    <w:rPr>
      <w:rFonts w:ascii="Times New Roman" w:eastAsia="Times New Roman" w:hAnsi="Times New Roman" w:cs="Times New Roman"/>
      <w:b/>
      <w:bCs/>
      <w:sz w:val="20"/>
      <w:szCs w:val="20"/>
      <w:lang w:val="en-US"/>
    </w:rPr>
  </w:style>
  <w:style w:type="character" w:customStyle="1" w:styleId="PuslapioinaostekstasDiagrama">
    <w:name w:val="Puslapio išnašos tekstas Diagrama"/>
    <w:basedOn w:val="Numatytasispastraiposriftas"/>
    <w:uiPriority w:val="99"/>
    <w:semiHidden/>
    <w:qFormat/>
    <w:rPr>
      <w:rFonts w:ascii="Times New Roman" w:eastAsia="Times New Roman" w:hAnsi="Times New Roman" w:cs="Times New Roman"/>
      <w:sz w:val="20"/>
      <w:szCs w:val="20"/>
      <w:lang w:val="en-US"/>
    </w:rPr>
  </w:style>
  <w:style w:type="character" w:customStyle="1" w:styleId="Inaosprieraias">
    <w:name w:val="Išnašos prieraišas"/>
    <w:rPr>
      <w:vertAlign w:val="superscript"/>
    </w:rPr>
  </w:style>
  <w:style w:type="character" w:customStyle="1" w:styleId="FootnoteCharacters">
    <w:name w:val="Footnote Characters"/>
    <w:basedOn w:val="Numatytasispastraiposriftas"/>
    <w:uiPriority w:val="99"/>
    <w:semiHidden/>
    <w:unhideWhenUsed/>
    <w:qFormat/>
    <w:rPr>
      <w:vertAlign w:val="superscript"/>
    </w:rPr>
  </w:style>
  <w:style w:type="character" w:customStyle="1" w:styleId="Inaosramenys">
    <w:name w:val="Išnašos rašmenys"/>
    <w:qFormat/>
  </w:style>
  <w:style w:type="character" w:customStyle="1" w:styleId="Galinsinaosprieraias">
    <w:name w:val="Galinės išnašos prieraišas"/>
    <w:rPr>
      <w:vertAlign w:val="superscript"/>
    </w:rPr>
  </w:style>
  <w:style w:type="character" w:customStyle="1" w:styleId="Galinsinaosramenys">
    <w:name w:val="Galinės išnašos rašmenys"/>
    <w:qFormat/>
  </w:style>
  <w:style w:type="paragraph" w:customStyle="1" w:styleId="Antrat1">
    <w:name w:val="Antraštė1"/>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next w:val="prastasis"/>
    <w:qFormat/>
    <w:pPr>
      <w:suppressLineNumbers/>
      <w:spacing w:before="120" w:after="120"/>
    </w:pPr>
    <w:rPr>
      <w:rFonts w:cs="Lucida Sans"/>
      <w:i/>
      <w:iCs/>
    </w:rPr>
  </w:style>
  <w:style w:type="paragraph" w:customStyle="1" w:styleId="Rodykl">
    <w:name w:val="Rodyklė"/>
    <w:basedOn w:val="prastasis"/>
    <w:qFormat/>
    <w:pPr>
      <w:suppressLineNumbers/>
    </w:pPr>
    <w:rPr>
      <w:rFonts w:cs="Lucida Sans"/>
    </w:rPr>
  </w:style>
  <w:style w:type="paragraph" w:styleId="Debesliotekstas">
    <w:name w:val="Balloon Text"/>
    <w:basedOn w:val="prastasis"/>
    <w:uiPriority w:val="99"/>
    <w:semiHidden/>
    <w:unhideWhenUsed/>
    <w:qFormat/>
    <w:rPr>
      <w:rFonts w:ascii="Tahoma" w:hAnsi="Tahoma" w:cs="Tahoma"/>
      <w:sz w:val="16"/>
      <w:szCs w:val="16"/>
    </w:rPr>
  </w:style>
  <w:style w:type="paragraph" w:styleId="Komentarotekstas">
    <w:name w:val="annotation text"/>
    <w:basedOn w:val="prastasis"/>
    <w:uiPriority w:val="99"/>
    <w:semiHidden/>
    <w:unhideWhenUsed/>
    <w:qFormat/>
    <w:rPr>
      <w:sz w:val="20"/>
      <w:szCs w:val="20"/>
    </w:rPr>
  </w:style>
  <w:style w:type="paragraph" w:styleId="Komentarotema">
    <w:name w:val="annotation subject"/>
    <w:basedOn w:val="Komentarotekstas"/>
    <w:next w:val="Komentarotekstas"/>
    <w:uiPriority w:val="99"/>
    <w:semiHidden/>
    <w:unhideWhenUsed/>
    <w:qFormat/>
    <w:rPr>
      <w:b/>
      <w:bCs/>
    </w:rPr>
  </w:style>
  <w:style w:type="paragraph" w:customStyle="1" w:styleId="Puslapinantratirporat">
    <w:name w:val="Puslapinė antraštė ir poraštė"/>
    <w:basedOn w:val="prastasis"/>
    <w:qFormat/>
  </w:style>
  <w:style w:type="paragraph" w:styleId="Porat">
    <w:name w:val="footer"/>
    <w:basedOn w:val="prastasis"/>
    <w:uiPriority w:val="99"/>
    <w:unhideWhenUsed/>
    <w:pPr>
      <w:tabs>
        <w:tab w:val="center" w:pos="4819"/>
        <w:tab w:val="right" w:pos="9638"/>
      </w:tabs>
    </w:pPr>
  </w:style>
  <w:style w:type="paragraph" w:styleId="Puslapioinaostekstas">
    <w:name w:val="footnote text"/>
    <w:basedOn w:val="prastasis"/>
    <w:uiPriority w:val="99"/>
    <w:semiHidden/>
    <w:unhideWhenUsed/>
    <w:rPr>
      <w:sz w:val="20"/>
      <w:szCs w:val="20"/>
    </w:rPr>
  </w:style>
  <w:style w:type="paragraph" w:styleId="Antrats">
    <w:name w:val="header"/>
    <w:basedOn w:val="prastasis"/>
    <w:uiPriority w:val="99"/>
    <w:pPr>
      <w:tabs>
        <w:tab w:val="center" w:pos="4153"/>
        <w:tab w:val="right" w:pos="8306"/>
      </w:tabs>
    </w:pPr>
    <w:rPr>
      <w:lang w:val="lt-LT"/>
    </w:rPr>
  </w:style>
  <w:style w:type="paragraph" w:customStyle="1" w:styleId="Institucija">
    <w:name w:val="Institucija"/>
    <w:basedOn w:val="Antrats"/>
    <w:qFormat/>
    <w:pPr>
      <w:tabs>
        <w:tab w:val="clear" w:pos="4153"/>
        <w:tab w:val="clear" w:pos="8306"/>
      </w:tabs>
      <w:jc w:val="center"/>
    </w:pPr>
    <w:rPr>
      <w:b/>
      <w:bCs/>
      <w:sz w:val="26"/>
    </w:rPr>
  </w:style>
  <w:style w:type="paragraph" w:customStyle="1" w:styleId="Pavadinimas1">
    <w:name w:val="Pavadinimas1"/>
    <w:basedOn w:val="prastasis"/>
    <w:qFormat/>
    <w:pPr>
      <w:spacing w:before="40" w:after="40"/>
      <w:ind w:right="1959"/>
    </w:pPr>
    <w:rPr>
      <w:caps/>
      <w:lang w:val="lt-LT"/>
    </w:rPr>
  </w:style>
  <w:style w:type="paragraph" w:customStyle="1" w:styleId="Adresas">
    <w:name w:val="Adresas"/>
    <w:basedOn w:val="prastasis"/>
    <w:qFormat/>
    <w:pPr>
      <w:ind w:right="318"/>
    </w:pPr>
    <w:rPr>
      <w:lang w:val="lt-LT"/>
    </w:rPr>
  </w:style>
  <w:style w:type="paragraph" w:customStyle="1" w:styleId="Kopija">
    <w:name w:val="Kopija"/>
    <w:basedOn w:val="Adresas"/>
    <w:qFormat/>
    <w:pPr>
      <w:ind w:right="3999"/>
    </w:pPr>
  </w:style>
  <w:style w:type="paragraph" w:styleId="Sraopastraipa">
    <w:name w:val="List Paragraph"/>
    <w:basedOn w:val="prastasis"/>
    <w:uiPriority w:val="34"/>
    <w:qFormat/>
    <w:pPr>
      <w:ind w:left="720"/>
      <w:contextualSpacing/>
    </w:p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reda.gabrilaviciute@tm.lt" TargetMode="External"
                 Type="http://schemas.openxmlformats.org/officeDocument/2006/relationships/hyperlink"/>
   <Relationship Id="rId11" Target="mailto:egle.betingiene@tm.lt" TargetMode="External"
                 Type="http://schemas.openxmlformats.org/officeDocument/2006/relationships/hyperlink"/>
   <Relationship Id="rId12" Target="header1.xml"
                 Type="http://schemas.openxmlformats.org/officeDocument/2006/relationships/header"/>
   <Relationship Id="rId13" Target="footer1.xml"
                 Type="http://schemas.openxmlformats.org/officeDocument/2006/relationships/footer"/>
   <Relationship Id="rId14" Target="header2.xml"
                 Type="http://schemas.openxmlformats.org/officeDocument/2006/relationships/header"/>
   <Relationship Id="rId15" Target="footer2.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ttps://e-seimas.lrs.lt/portal/legalAct/lt/TAP/6c528e601de811eb9604df942ee8e443?positionInSearchResults=0&amp;searchModelUUID=8e807bbe-ea2d-46a9-8423-cb6462a40e96"
                 TargetMode="External"
                 Type="http://schemas.openxmlformats.org/officeDocument/2006/relationships/hyperlink"/>
</Relationships>
</file>

<file path=word/_rels/footer2.xml.rels><?xml version="1.0" encoding="UTF-8" standalone="yes"?>
<Relationships xmlns="http://schemas.openxmlformats.org/package/2006/relationships">
   <Relationship Id="rId1" Target="media/image2.png"
                 Type="http://schemas.openxmlformats.org/officeDocument/2006/relationships/image"/>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766618-3415-4E4F-A4BC-95AA16705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4062</Words>
  <Characters>2316</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6366</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2020-11-09T10:37:00Z</dcterms:created>
  <dc:creator>m.zukiene</dc:creator>
  <dc:language>lt-LT</dc:language>
  <cp:lastModifiedBy>Asta Misiukienė</cp:lastModifiedBy>
  <cp:lastPrinted>2020-01-30T06:43:00Z</cp:lastPrinted>
  <dcterms:modified xsi:type="dcterms:W3CDTF">2020-11-09T10:37:00Z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2057-11.2.0.8684</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