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0258C" w14:textId="5BEF78A1" w:rsidR="00FD201C" w:rsidRPr="00242173" w:rsidRDefault="006F79E7" w:rsidP="006F79E7">
      <w:pPr>
        <w:pStyle w:val="NormalWeb"/>
        <w:spacing w:before="0" w:beforeAutospacing="0" w:after="0" w:afterAutospacing="0"/>
        <w:jc w:val="center"/>
        <w:rPr>
          <w:b/>
          <w:color w:val="000000" w:themeColor="text1"/>
          <w:lang w:val="lt-LT"/>
        </w:rPr>
      </w:pPr>
      <w:r w:rsidRPr="00242173">
        <w:rPr>
          <w:b/>
          <w:color w:val="000000" w:themeColor="text1"/>
          <w:lang w:val="lt-LT"/>
        </w:rPr>
        <w:t>LIETUVOS RESPUBLIKOS VYRIAUSYBĖS NUTARIMO „DĖL LIETUVOS RESPUBLIKOS VYRIAUSYBĖS 2010 M. KOVO 24 D. NUTARIMO NR. 330 „DĖL MINISTRAMS PAVEDAMŲ VALDYMO SRIČIŲ“ PAKEITIMO“ PROJEKTO</w:t>
      </w:r>
      <w:r>
        <w:rPr>
          <w:b/>
          <w:color w:val="000000" w:themeColor="text1"/>
          <w:lang w:val="lt-LT"/>
        </w:rPr>
        <w:t>,</w:t>
      </w:r>
      <w:r w:rsidRPr="00242173">
        <w:rPr>
          <w:b/>
          <w:color w:val="000000" w:themeColor="text1"/>
          <w:lang w:val="lt-LT"/>
        </w:rPr>
        <w:t xml:space="preserve"> </w:t>
      </w:r>
      <w:r w:rsidR="002B2CC1" w:rsidRPr="00242173">
        <w:rPr>
          <w:b/>
          <w:bCs/>
          <w:color w:val="000000" w:themeColor="text1"/>
          <w:lang w:val="lt-LT" w:eastAsia="lt-LT"/>
        </w:rPr>
        <w:t>LIETUVOS RESPUBLIKOS VYRIAUSYBĖS</w:t>
      </w:r>
      <w:r w:rsidR="002B2CC1" w:rsidRPr="00242173">
        <w:rPr>
          <w:b/>
          <w:bCs/>
          <w:color w:val="000000" w:themeColor="text1"/>
          <w:shd w:val="clear" w:color="auto" w:fill="FFFFFF"/>
          <w:lang w:val="lt-LT" w:eastAsia="lt-LT"/>
        </w:rPr>
        <w:t xml:space="preserve"> NUTARIMO „DĖL </w:t>
      </w:r>
      <w:r w:rsidR="002B2CC1" w:rsidRPr="00242173">
        <w:rPr>
          <w:b/>
          <w:color w:val="000000" w:themeColor="text1"/>
          <w:lang w:val="lt-LT"/>
        </w:rPr>
        <w:t xml:space="preserve">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 </w:t>
      </w:r>
      <w:r w:rsidR="002B2CC1" w:rsidRPr="00242173">
        <w:rPr>
          <w:b/>
          <w:color w:val="000000" w:themeColor="text1"/>
          <w:lang w:val="lt-LT" w:eastAsia="lt-LT"/>
        </w:rPr>
        <w:t>PAKEITIMO“</w:t>
      </w:r>
      <w:r w:rsidR="002B2CC1" w:rsidRPr="00242173">
        <w:rPr>
          <w:b/>
          <w:bCs/>
          <w:color w:val="000000" w:themeColor="text1"/>
          <w:lang w:val="lt-LT"/>
        </w:rPr>
        <w:t xml:space="preserve"> </w:t>
      </w:r>
      <w:r w:rsidR="002B2CC1" w:rsidRPr="00242173">
        <w:rPr>
          <w:b/>
          <w:color w:val="000000" w:themeColor="text1"/>
          <w:lang w:val="lt-LT"/>
        </w:rPr>
        <w:t xml:space="preserve">PROJEKTO, </w:t>
      </w:r>
      <w:r w:rsidRPr="00242173">
        <w:rPr>
          <w:b/>
          <w:color w:val="000000" w:themeColor="text1"/>
          <w:lang w:val="lt-LT"/>
        </w:rPr>
        <w:t xml:space="preserve">LIETUVOS RESPUBLIKOS VYRIAUSYBĖS NUTARIMO „DĖL LIETUVOS RESPUBLIKOS VYRIAUSYBĖS 1998 M. RUGSĖJO 22 D. NUTARIMO NR. 1138 „DĖL LIETUVOS RESPUBLIKOS APLINKOS MINISTERIJOS NUOSTATŲ PATVIRTINIMO“ PAKEITIMO“ PROJEKTO, </w:t>
      </w:r>
      <w:r w:rsidR="002B2CC1" w:rsidRPr="00242173">
        <w:rPr>
          <w:b/>
          <w:bCs/>
          <w:color w:val="000000" w:themeColor="text1"/>
          <w:lang w:val="lt-LT" w:eastAsia="lt-LT"/>
        </w:rPr>
        <w:t>LIETUVOS RESPUBLIKOS VYRIAUSYBĖS</w:t>
      </w:r>
      <w:r w:rsidR="002B2CC1" w:rsidRPr="00242173">
        <w:rPr>
          <w:b/>
          <w:bCs/>
          <w:color w:val="000000" w:themeColor="text1"/>
          <w:shd w:val="clear" w:color="auto" w:fill="FFFFFF"/>
          <w:lang w:val="lt-LT" w:eastAsia="lt-LT"/>
        </w:rPr>
        <w:t xml:space="preserve"> NUTARIMO „DĖL </w:t>
      </w:r>
      <w:r w:rsidR="002B2CC1" w:rsidRPr="00242173">
        <w:rPr>
          <w:b/>
          <w:bCs/>
          <w:color w:val="000000" w:themeColor="text1"/>
          <w:lang w:val="lt-LT" w:eastAsia="lt-LT"/>
        </w:rPr>
        <w:t>LIETUVOS RESPUBLIKOS VYRIAUSYBĖS 2002 M. GRUODŽIO 3 D. NUTARIMO NR. 1872 „DĖL DUOMENŲ APIE VEIKLĄ, KURIĄ VYKDANT ŠALINAMOS RADIOAKTYVIOSIOS ATLIEKOS, TEIKIMO EUROPOS KOMISIJAI TVARKOS APRAŠO PAT</w:t>
      </w:r>
      <w:r>
        <w:rPr>
          <w:b/>
          <w:bCs/>
          <w:color w:val="000000" w:themeColor="text1"/>
          <w:lang w:val="lt-LT" w:eastAsia="lt-LT"/>
        </w:rPr>
        <w:t>VIRTINIMO“ PAKEITIMO“ PROJEKTO</w:t>
      </w:r>
    </w:p>
    <w:p w14:paraId="6C0D14B1" w14:textId="77777777" w:rsidR="00FD201C" w:rsidRPr="00242173" w:rsidRDefault="00FD201C" w:rsidP="006F79E7">
      <w:pPr>
        <w:pStyle w:val="NormalWeb"/>
        <w:spacing w:before="0" w:beforeAutospacing="0" w:after="0" w:afterAutospacing="0"/>
        <w:jc w:val="center"/>
        <w:rPr>
          <w:b/>
          <w:color w:val="000000" w:themeColor="text1"/>
          <w:lang w:val="lt-LT"/>
        </w:rPr>
      </w:pPr>
      <w:r w:rsidRPr="00242173">
        <w:rPr>
          <w:b/>
          <w:color w:val="000000" w:themeColor="text1"/>
          <w:lang w:val="lt-LT"/>
        </w:rPr>
        <w:t>DERINIMO PAŽYMA</w:t>
      </w:r>
    </w:p>
    <w:p w14:paraId="4CDFCA48" w14:textId="0628CB54" w:rsidR="00FD201C" w:rsidRPr="00242173" w:rsidRDefault="00FD201C" w:rsidP="00A13DBD">
      <w:pPr>
        <w:spacing w:before="240" w:after="0" w:line="240" w:lineRule="auto"/>
        <w:jc w:val="center"/>
        <w:rPr>
          <w:rFonts w:ascii="Times New Roman" w:eastAsia="Times New Roman" w:hAnsi="Times New Roman" w:cs="Times New Roman"/>
          <w:b/>
          <w:color w:val="000000" w:themeColor="text1"/>
          <w:sz w:val="24"/>
          <w:szCs w:val="24"/>
          <w:lang w:eastAsia="en-GB"/>
        </w:rPr>
      </w:pPr>
      <w:r w:rsidRPr="00242173">
        <w:rPr>
          <w:rFonts w:ascii="Times New Roman" w:eastAsia="Times New Roman" w:hAnsi="Times New Roman" w:cs="Times New Roman"/>
          <w:b/>
          <w:color w:val="000000" w:themeColor="text1"/>
          <w:sz w:val="24"/>
          <w:szCs w:val="24"/>
          <w:lang w:eastAsia="en-GB"/>
        </w:rPr>
        <w:t>2020-1</w:t>
      </w:r>
      <w:r w:rsidR="00B52FB7" w:rsidRPr="00242173">
        <w:rPr>
          <w:rFonts w:ascii="Times New Roman" w:eastAsia="Times New Roman" w:hAnsi="Times New Roman" w:cs="Times New Roman"/>
          <w:b/>
          <w:color w:val="000000" w:themeColor="text1"/>
          <w:sz w:val="24"/>
          <w:szCs w:val="24"/>
          <w:lang w:eastAsia="en-GB"/>
        </w:rPr>
        <w:t>1</w:t>
      </w:r>
      <w:r w:rsidRPr="00242173">
        <w:rPr>
          <w:rFonts w:ascii="Times New Roman" w:eastAsia="Times New Roman" w:hAnsi="Times New Roman" w:cs="Times New Roman"/>
          <w:b/>
          <w:color w:val="000000" w:themeColor="text1"/>
          <w:sz w:val="24"/>
          <w:szCs w:val="24"/>
          <w:lang w:eastAsia="en-GB"/>
        </w:rPr>
        <w:t>-</w:t>
      </w:r>
      <w:r w:rsidR="006F79E7">
        <w:rPr>
          <w:rFonts w:ascii="Times New Roman" w:eastAsia="Times New Roman" w:hAnsi="Times New Roman" w:cs="Times New Roman"/>
          <w:b/>
          <w:color w:val="000000" w:themeColor="text1"/>
          <w:sz w:val="24"/>
          <w:szCs w:val="24"/>
          <w:lang w:eastAsia="en-GB"/>
        </w:rPr>
        <w:t>23</w:t>
      </w:r>
    </w:p>
    <w:tbl>
      <w:tblPr>
        <w:tblStyle w:val="TableGrid"/>
        <w:tblW w:w="0" w:type="auto"/>
        <w:tblLook w:val="04A0" w:firstRow="1" w:lastRow="0" w:firstColumn="1" w:lastColumn="0" w:noHBand="0" w:noVBand="1"/>
      </w:tblPr>
      <w:tblGrid>
        <w:gridCol w:w="1546"/>
        <w:gridCol w:w="6278"/>
        <w:gridCol w:w="6395"/>
      </w:tblGrid>
      <w:tr w:rsidR="00BD12C8" w:rsidRPr="00242173" w14:paraId="7A10815B" w14:textId="77777777" w:rsidTr="006F79E7">
        <w:trPr>
          <w:tblHeader/>
        </w:trPr>
        <w:tc>
          <w:tcPr>
            <w:tcW w:w="0" w:type="auto"/>
          </w:tcPr>
          <w:p w14:paraId="40600000" w14:textId="77777777" w:rsidR="00123D7B" w:rsidRPr="00BD12C8" w:rsidRDefault="00123D7B" w:rsidP="00FD201C">
            <w:pPr>
              <w:jc w:val="center"/>
              <w:rPr>
                <w:rFonts w:ascii="Times New Roman" w:hAnsi="Times New Roman" w:cs="Times New Roman"/>
                <w:b/>
                <w:color w:val="000000" w:themeColor="text1"/>
              </w:rPr>
            </w:pPr>
            <w:r w:rsidRPr="00BD12C8">
              <w:rPr>
                <w:rFonts w:ascii="Times New Roman" w:hAnsi="Times New Roman" w:cs="Times New Roman"/>
                <w:b/>
                <w:color w:val="000000" w:themeColor="text1"/>
              </w:rPr>
              <w:t>Pastabą pateikusi institucija</w:t>
            </w:r>
          </w:p>
        </w:tc>
        <w:tc>
          <w:tcPr>
            <w:tcW w:w="0" w:type="auto"/>
          </w:tcPr>
          <w:p w14:paraId="3DECE3A8" w14:textId="77777777" w:rsidR="00123D7B" w:rsidRPr="00BD12C8" w:rsidRDefault="00FD201C" w:rsidP="00FD201C">
            <w:pPr>
              <w:jc w:val="center"/>
              <w:rPr>
                <w:rFonts w:ascii="Times New Roman" w:hAnsi="Times New Roman" w:cs="Times New Roman"/>
                <w:b/>
                <w:color w:val="000000" w:themeColor="text1"/>
              </w:rPr>
            </w:pPr>
            <w:r w:rsidRPr="00BD12C8">
              <w:rPr>
                <w:rFonts w:ascii="Times New Roman" w:hAnsi="Times New Roman" w:cs="Times New Roman"/>
                <w:b/>
                <w:color w:val="000000" w:themeColor="text1"/>
              </w:rPr>
              <w:t>Pastabos ir pasiūlymai</w:t>
            </w:r>
          </w:p>
        </w:tc>
        <w:tc>
          <w:tcPr>
            <w:tcW w:w="0" w:type="auto"/>
          </w:tcPr>
          <w:p w14:paraId="43E66DD6" w14:textId="77777777" w:rsidR="00123D7B" w:rsidRPr="00BD12C8" w:rsidRDefault="00FD201C" w:rsidP="00A070F0">
            <w:pPr>
              <w:jc w:val="center"/>
              <w:rPr>
                <w:rFonts w:ascii="Times New Roman" w:hAnsi="Times New Roman" w:cs="Times New Roman"/>
                <w:b/>
                <w:color w:val="000000" w:themeColor="text1"/>
              </w:rPr>
            </w:pPr>
            <w:r w:rsidRPr="00BD12C8">
              <w:rPr>
                <w:rFonts w:ascii="Times New Roman" w:hAnsi="Times New Roman" w:cs="Times New Roman"/>
                <w:b/>
                <w:color w:val="000000" w:themeColor="text1"/>
              </w:rPr>
              <w:t>Argumentai, kodėl neatsižvelgta, atsižvelgta iš dalies (arba kaip atsižvelgta) į suinteresuotos institucijos pastabas ir pasiūlymus, paaiškinimai</w:t>
            </w:r>
          </w:p>
        </w:tc>
      </w:tr>
      <w:tr w:rsidR="006F79E7" w:rsidRPr="00242173" w14:paraId="01959B1E" w14:textId="77777777" w:rsidTr="006F79E7">
        <w:trPr>
          <w:tblHeader/>
        </w:trPr>
        <w:tc>
          <w:tcPr>
            <w:tcW w:w="0" w:type="auto"/>
            <w:gridSpan w:val="3"/>
          </w:tcPr>
          <w:p w14:paraId="0521ED34" w14:textId="77777777" w:rsidR="006F79E7" w:rsidRPr="00BD12C8" w:rsidRDefault="006F79E7" w:rsidP="00F45FE5">
            <w:pPr>
              <w:jc w:val="both"/>
              <w:rPr>
                <w:rFonts w:ascii="Times New Roman" w:hAnsi="Times New Roman" w:cs="Times New Roman"/>
                <w:b/>
                <w:color w:val="000000" w:themeColor="text1"/>
              </w:rPr>
            </w:pPr>
            <w:r w:rsidRPr="00BD12C8">
              <w:rPr>
                <w:rFonts w:ascii="Times New Roman" w:hAnsi="Times New Roman" w:cs="Times New Roman"/>
                <w:b/>
                <w:color w:val="000000" w:themeColor="text1"/>
              </w:rPr>
              <w:t>Lietuvos Respublikos Vyriausybės nutarimo „Dėl Lietuvos Respublikos Vyriausybės 2010 m. kovo 24 d. nutarimo Nr. 330 „Dėl ministrams pavedamų valdymo sričių“ pakeitimo“ projektas (20-13458)</w:t>
            </w:r>
          </w:p>
        </w:tc>
      </w:tr>
      <w:tr w:rsidR="006F79E7" w:rsidRPr="00242173" w14:paraId="4BEAB4D9" w14:textId="77777777" w:rsidTr="006F79E7">
        <w:trPr>
          <w:tblHeader/>
        </w:trPr>
        <w:tc>
          <w:tcPr>
            <w:tcW w:w="0" w:type="auto"/>
          </w:tcPr>
          <w:p w14:paraId="636C7C5A"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Teisingumo ministerija</w:t>
            </w:r>
          </w:p>
          <w:p w14:paraId="53EB7A36"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2020-10-20 Nr. (1.6E) 2T-1479</w:t>
            </w:r>
          </w:p>
        </w:tc>
        <w:tc>
          <w:tcPr>
            <w:tcW w:w="0" w:type="auto"/>
          </w:tcPr>
          <w:p w14:paraId="0BBC560B" w14:textId="77777777" w:rsidR="006F79E7" w:rsidRPr="00BD12C8" w:rsidRDefault="006F79E7" w:rsidP="00F45FE5">
            <w:pPr>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Taip pat, įvertinant tai, kad pagal Projekto lydimojoje medžiagoje nurodomų įstatymų projektų nuostatas keistųsi ne tik aplinkos ministro, bet ir sveikatos apsaugos ministro valdymo sritis, siūlytina įvertinti, ar tuo pačiu neturėtų būti keičiamos taip pat ir galiojančio Lietuvos Respublikos Vyriausybės 2010 m. kovo 24 d. nutarimo Nr. 330, 1.8 p. nuostatos. Šiuo aspektu veikiausiai turėtų būti  keičiami ir Lietuvos Respublikos sveikatos apsaugos ministerijos nuostatai.  </w:t>
            </w:r>
          </w:p>
          <w:p w14:paraId="533D911A" w14:textId="77777777" w:rsidR="006F79E7" w:rsidRPr="00BD12C8" w:rsidRDefault="006F79E7" w:rsidP="00F45FE5">
            <w:pPr>
              <w:rPr>
                <w:rFonts w:ascii="Times New Roman" w:hAnsi="Times New Roman" w:cs="Times New Roman"/>
                <w:color w:val="000000" w:themeColor="text1"/>
              </w:rPr>
            </w:pPr>
          </w:p>
        </w:tc>
        <w:tc>
          <w:tcPr>
            <w:tcW w:w="0" w:type="auto"/>
          </w:tcPr>
          <w:p w14:paraId="7BF4799E" w14:textId="77777777" w:rsidR="006F79E7" w:rsidRPr="00BD12C8" w:rsidRDefault="006F79E7" w:rsidP="00F45FE5">
            <w:pPr>
              <w:pStyle w:val="xmsonormal"/>
              <w:shd w:val="clear" w:color="auto" w:fill="FFFFFF"/>
              <w:spacing w:before="0" w:beforeAutospacing="0" w:after="0" w:afterAutospacing="0"/>
              <w:jc w:val="both"/>
              <w:rPr>
                <w:color w:val="201F1E"/>
                <w:sz w:val="22"/>
                <w:szCs w:val="22"/>
                <w:lang w:val="lt-LT"/>
              </w:rPr>
            </w:pPr>
            <w:r w:rsidRPr="00BD12C8">
              <w:rPr>
                <w:b/>
                <w:color w:val="000000"/>
                <w:sz w:val="22"/>
                <w:szCs w:val="22"/>
                <w:lang w:val="lt-LT"/>
              </w:rPr>
              <w:t>Neatsižvelgta</w:t>
            </w:r>
            <w:r w:rsidRPr="00BD12C8">
              <w:rPr>
                <w:b/>
                <w:bCs/>
                <w:color w:val="201F1E"/>
                <w:sz w:val="22"/>
                <w:szCs w:val="22"/>
                <w:bdr w:val="none" w:sz="0" w:space="0" w:color="auto" w:frame="1"/>
                <w:lang w:val="lt-LT"/>
              </w:rPr>
              <w:t>.</w:t>
            </w:r>
          </w:p>
          <w:p w14:paraId="6CEAA72B" w14:textId="77777777" w:rsidR="006F79E7" w:rsidRPr="00BD12C8" w:rsidRDefault="006F79E7" w:rsidP="00F45FE5">
            <w:pPr>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Tiek 2010 m. kovo 24 d. Lietuvos Respublikos Vyriausybės nutarime Nr. 330 ,,Dėl ministrams pavedamų valdymo sričių“, tiek Sveikatos apsaugos ministerijos nuostatuose nėra atskirai išskirta radiacinės saugos valdymo funkcija. Radiacinė sauga priskiriama visuomenės sveikatos kuravimo sričiai (Visuomenės sveikatos priežiūros įstatymo 12 str., Sveikatos priežiūros įstaigų įstatymo  3 str. 5 dalies 2 punktas, Sveikatos sistemos įstatymo 37 str. 3 dalies 7 punktas). Atkreiptinas dėmesys, kad radiologinis aplinkos monitoringas yra tik nedidelė sudedamoji radiacinės saugos dalis. Sveikatos apsaugos ministerijos funkcijos radiacinės saugos valdymo srityje yra įvardintos Radiacinės saugos įstatymo 5 straipsnio 3 dalyje.</w:t>
            </w:r>
          </w:p>
          <w:p w14:paraId="011C17BC" w14:textId="594B60CA" w:rsidR="006F79E7" w:rsidRDefault="006F79E7" w:rsidP="00F45FE5">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Teisingumo ministerijos specialistais</w:t>
            </w:r>
            <w:r w:rsidR="005022BE">
              <w:rPr>
                <w:rFonts w:ascii="Times New Roman" w:hAnsi="Times New Roman" w:cs="Times New Roman"/>
                <w:color w:val="000000" w:themeColor="text1"/>
              </w:rPr>
              <w:t>, teikusiais pastabas</w:t>
            </w:r>
            <w:r>
              <w:rPr>
                <w:rFonts w:ascii="Times New Roman" w:hAnsi="Times New Roman" w:cs="Times New Roman"/>
                <w:color w:val="000000" w:themeColor="text1"/>
              </w:rPr>
              <w:t>.</w:t>
            </w:r>
          </w:p>
          <w:p w14:paraId="2DC72532" w14:textId="77777777" w:rsidR="006F79E7" w:rsidRPr="00BD12C8" w:rsidRDefault="006F79E7" w:rsidP="00F45FE5">
            <w:pPr>
              <w:jc w:val="both"/>
              <w:rPr>
                <w:rFonts w:ascii="Times New Roman" w:hAnsi="Times New Roman" w:cs="Times New Roman"/>
                <w:color w:val="000000" w:themeColor="text1"/>
              </w:rPr>
            </w:pPr>
          </w:p>
        </w:tc>
      </w:tr>
      <w:tr w:rsidR="00B649A2" w:rsidRPr="00242173" w14:paraId="1DE245C0" w14:textId="77777777" w:rsidTr="006F79E7">
        <w:trPr>
          <w:tblHeader/>
        </w:trPr>
        <w:tc>
          <w:tcPr>
            <w:tcW w:w="0" w:type="auto"/>
            <w:gridSpan w:val="3"/>
          </w:tcPr>
          <w:p w14:paraId="34363028" w14:textId="3D53831D" w:rsidR="00D123D3" w:rsidRPr="00BD12C8" w:rsidRDefault="00D123D3" w:rsidP="00A070F0">
            <w:pPr>
              <w:jc w:val="both"/>
              <w:rPr>
                <w:rFonts w:ascii="Times New Roman" w:hAnsi="Times New Roman" w:cs="Times New Roman"/>
                <w:b/>
                <w:color w:val="000000" w:themeColor="text1"/>
              </w:rPr>
            </w:pPr>
            <w:r w:rsidRPr="00BD12C8">
              <w:rPr>
                <w:rFonts w:ascii="Times New Roman" w:hAnsi="Times New Roman" w:cs="Times New Roman"/>
                <w:b/>
                <w:bCs/>
                <w:color w:val="000000" w:themeColor="text1"/>
                <w:lang w:eastAsia="lt-LT"/>
              </w:rPr>
              <w:lastRenderedPageBreak/>
              <w:t>Lietuvos Respublikos Vyriausybės</w:t>
            </w:r>
            <w:r w:rsidRPr="00BD12C8">
              <w:rPr>
                <w:rFonts w:ascii="Times New Roman" w:hAnsi="Times New Roman" w:cs="Times New Roman"/>
                <w:b/>
                <w:bCs/>
                <w:color w:val="000000" w:themeColor="text1"/>
                <w:shd w:val="clear" w:color="auto" w:fill="FFFFFF"/>
                <w:lang w:eastAsia="lt-LT"/>
              </w:rPr>
              <w:t xml:space="preserve"> nutarimo „Dėl </w:t>
            </w:r>
            <w:r w:rsidRPr="00BD12C8">
              <w:rPr>
                <w:rFonts w:ascii="Times New Roman" w:hAnsi="Times New Roman" w:cs="Times New Roman"/>
                <w:b/>
                <w:color w:val="000000" w:themeColor="text1"/>
              </w:rPr>
              <w:t xml:space="preserve">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 </w:t>
            </w:r>
            <w:r w:rsidRPr="00BD12C8">
              <w:rPr>
                <w:rFonts w:ascii="Times New Roman" w:hAnsi="Times New Roman" w:cs="Times New Roman"/>
                <w:b/>
                <w:color w:val="000000" w:themeColor="text1"/>
                <w:lang w:eastAsia="lt-LT"/>
              </w:rPr>
              <w:t>pakeitimo“</w:t>
            </w:r>
            <w:r w:rsidRPr="00BD12C8">
              <w:rPr>
                <w:rFonts w:ascii="Times New Roman" w:hAnsi="Times New Roman" w:cs="Times New Roman"/>
                <w:b/>
                <w:bCs/>
                <w:color w:val="000000" w:themeColor="text1"/>
              </w:rPr>
              <w:t xml:space="preserve"> </w:t>
            </w:r>
            <w:r w:rsidRPr="00BD12C8">
              <w:rPr>
                <w:rFonts w:ascii="Times New Roman" w:hAnsi="Times New Roman" w:cs="Times New Roman"/>
                <w:b/>
                <w:color w:val="000000" w:themeColor="text1"/>
              </w:rPr>
              <w:t>projektas</w:t>
            </w:r>
            <w:r w:rsidR="00152D47" w:rsidRPr="00BD12C8">
              <w:rPr>
                <w:rFonts w:ascii="Times New Roman" w:hAnsi="Times New Roman" w:cs="Times New Roman"/>
                <w:b/>
                <w:color w:val="000000" w:themeColor="text1"/>
              </w:rPr>
              <w:t xml:space="preserve"> (20-12325)</w:t>
            </w:r>
          </w:p>
        </w:tc>
      </w:tr>
      <w:tr w:rsidR="00BD12C8" w:rsidRPr="00242173" w14:paraId="2ECD34E7" w14:textId="77777777" w:rsidTr="006F79E7">
        <w:trPr>
          <w:tblHeader/>
        </w:trPr>
        <w:tc>
          <w:tcPr>
            <w:tcW w:w="0" w:type="auto"/>
          </w:tcPr>
          <w:p w14:paraId="4530C9E4" w14:textId="25D991BE" w:rsidR="00A13DBD" w:rsidRPr="00BD12C8" w:rsidRDefault="008B2EA8" w:rsidP="00FD201C">
            <w:pPr>
              <w:rPr>
                <w:rFonts w:ascii="Times New Roman" w:hAnsi="Times New Roman" w:cs="Times New Roman"/>
                <w:color w:val="000000" w:themeColor="text1"/>
              </w:rPr>
            </w:pPr>
            <w:r w:rsidRPr="00BD12C8">
              <w:rPr>
                <w:rFonts w:ascii="Times New Roman" w:hAnsi="Times New Roman" w:cs="Times New Roman"/>
                <w:color w:val="000000" w:themeColor="text1"/>
              </w:rPr>
              <w:t>Teisingumo ministerija</w:t>
            </w:r>
          </w:p>
          <w:p w14:paraId="7BBE0551" w14:textId="77777777" w:rsidR="00A13DBD" w:rsidRPr="00BD12C8" w:rsidRDefault="00A13DBD" w:rsidP="00FD201C">
            <w:pPr>
              <w:rPr>
                <w:rFonts w:ascii="Times New Roman" w:hAnsi="Times New Roman" w:cs="Times New Roman"/>
                <w:color w:val="000000" w:themeColor="text1"/>
              </w:rPr>
            </w:pPr>
            <w:r w:rsidRPr="00BD12C8">
              <w:rPr>
                <w:rFonts w:ascii="Times New Roman" w:hAnsi="Times New Roman" w:cs="Times New Roman"/>
                <w:color w:val="000000" w:themeColor="text1"/>
              </w:rPr>
              <w:t>2020-09-25</w:t>
            </w:r>
          </w:p>
          <w:p w14:paraId="43DEFE4B" w14:textId="77777777" w:rsidR="00A13DBD" w:rsidRPr="00BD12C8" w:rsidRDefault="00A13DBD" w:rsidP="00FD201C">
            <w:pPr>
              <w:rPr>
                <w:rFonts w:ascii="Times New Roman" w:hAnsi="Times New Roman" w:cs="Times New Roman"/>
                <w:color w:val="000000" w:themeColor="text1"/>
              </w:rPr>
            </w:pPr>
            <w:r w:rsidRPr="00BD12C8">
              <w:rPr>
                <w:rFonts w:ascii="Times New Roman" w:hAnsi="Times New Roman" w:cs="Times New Roman"/>
                <w:color w:val="000000" w:themeColor="text1"/>
              </w:rPr>
              <w:t>Nr. (1.6E) 2T-1369</w:t>
            </w:r>
          </w:p>
        </w:tc>
        <w:tc>
          <w:tcPr>
            <w:tcW w:w="0" w:type="auto"/>
          </w:tcPr>
          <w:p w14:paraId="2BFCA7A7" w14:textId="77777777" w:rsidR="00A13DBD" w:rsidRPr="00BD12C8" w:rsidRDefault="00A13DBD" w:rsidP="00FD201C">
            <w:pPr>
              <w:tabs>
                <w:tab w:val="left" w:pos="739"/>
                <w:tab w:val="left" w:pos="1076"/>
              </w:tabs>
              <w:suppressAutoHyphens/>
              <w:jc w:val="both"/>
              <w:rPr>
                <w:rFonts w:ascii="Times New Roman" w:hAnsi="Times New Roman" w:cs="Times New Roman"/>
                <w:color w:val="000000" w:themeColor="text1"/>
              </w:rPr>
            </w:pPr>
            <w:r w:rsidRPr="00BD12C8">
              <w:rPr>
                <w:rFonts w:ascii="Times New Roman" w:hAnsi="Times New Roman" w:cs="Times New Roman"/>
                <w:color w:val="000000" w:themeColor="text1"/>
              </w:rPr>
              <w:t>Papildomai atkreipiame dėmesį, kad įsigaliojus Lietuvos Respublikos teisingumo ministro 2020 m. kovo 6 d. įsakymui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Atitinkamai siūlytume įvertinti poreikį Projektu Nr. 2 ir Projektu Nr. 3 patikslinti visas jais keičiamų galiojančių Vyriausybės nutarimų nuostatas, kuriose yra daromos nuorodos į Europos Sąjungos teisės aktų paskelbimo šaltinį.</w:t>
            </w:r>
          </w:p>
          <w:p w14:paraId="5CCE657A" w14:textId="03687FD2" w:rsidR="00A13DBD" w:rsidRPr="00BD12C8" w:rsidRDefault="00A13DBD" w:rsidP="00FD201C">
            <w:pPr>
              <w:rPr>
                <w:rFonts w:ascii="Times New Roman" w:hAnsi="Times New Roman" w:cs="Times New Roman"/>
                <w:color w:val="000000" w:themeColor="text1"/>
              </w:rPr>
            </w:pPr>
          </w:p>
        </w:tc>
        <w:tc>
          <w:tcPr>
            <w:tcW w:w="0" w:type="auto"/>
          </w:tcPr>
          <w:p w14:paraId="348C2359" w14:textId="11EE3EF4" w:rsidR="00A13DBD" w:rsidRPr="00BD12C8" w:rsidRDefault="00A13DBD" w:rsidP="00A070F0">
            <w:pPr>
              <w:jc w:val="both"/>
              <w:rPr>
                <w:rFonts w:ascii="Times New Roman" w:hAnsi="Times New Roman" w:cs="Times New Roman"/>
                <w:color w:val="000000"/>
              </w:rPr>
            </w:pPr>
            <w:r w:rsidRPr="00BD12C8">
              <w:rPr>
                <w:rFonts w:ascii="Times New Roman" w:hAnsi="Times New Roman" w:cs="Times New Roman"/>
                <w:b/>
                <w:color w:val="000000"/>
              </w:rPr>
              <w:t>Neatsižvelgt</w:t>
            </w:r>
            <w:r w:rsidR="00242173" w:rsidRPr="00BD12C8">
              <w:rPr>
                <w:rFonts w:ascii="Times New Roman" w:hAnsi="Times New Roman" w:cs="Times New Roman"/>
                <w:b/>
                <w:color w:val="000000"/>
              </w:rPr>
              <w:t>a</w:t>
            </w:r>
            <w:r w:rsidRPr="00BD12C8">
              <w:rPr>
                <w:rFonts w:ascii="Times New Roman" w:hAnsi="Times New Roman" w:cs="Times New Roman"/>
                <w:color w:val="000000"/>
              </w:rPr>
              <w:t xml:space="preserve">. </w:t>
            </w:r>
          </w:p>
          <w:p w14:paraId="0E1EF63B" w14:textId="214F8A41" w:rsidR="00A13DBD" w:rsidRPr="00BD12C8" w:rsidRDefault="005022BE" w:rsidP="00A070F0">
            <w:pPr>
              <w:jc w:val="both"/>
              <w:rPr>
                <w:rFonts w:ascii="Times New Roman" w:hAnsi="Times New Roman" w:cs="Times New Roman"/>
                <w:color w:val="000000" w:themeColor="text1"/>
              </w:rPr>
            </w:pPr>
            <w:r>
              <w:rPr>
                <w:rFonts w:ascii="Times New Roman" w:hAnsi="Times New Roman" w:cs="Times New Roman"/>
                <w:color w:val="000000" w:themeColor="text1"/>
              </w:rPr>
              <w:t>P</w:t>
            </w:r>
            <w:r w:rsidR="00A13DBD" w:rsidRPr="00BD12C8">
              <w:rPr>
                <w:rFonts w:ascii="Times New Roman" w:hAnsi="Times New Roman" w:cs="Times New Roman"/>
                <w:color w:val="000000"/>
              </w:rPr>
              <w:t>rojektu nekeičiam</w:t>
            </w:r>
            <w:r>
              <w:rPr>
                <w:rFonts w:ascii="Times New Roman" w:hAnsi="Times New Roman" w:cs="Times New Roman"/>
                <w:color w:val="000000"/>
              </w:rPr>
              <w:t>as nei vienas</w:t>
            </w:r>
            <w:r w:rsidR="00A13DBD" w:rsidRPr="00BD12C8">
              <w:rPr>
                <w:rFonts w:ascii="Times New Roman" w:hAnsi="Times New Roman" w:cs="Times New Roman"/>
                <w:color w:val="000000"/>
              </w:rPr>
              <w:t xml:space="preserve"> punkta</w:t>
            </w:r>
            <w:r>
              <w:rPr>
                <w:rFonts w:ascii="Times New Roman" w:hAnsi="Times New Roman" w:cs="Times New Roman"/>
                <w:color w:val="000000"/>
              </w:rPr>
              <w:t>s</w:t>
            </w:r>
            <w:r w:rsidR="00A13DBD" w:rsidRPr="00BD12C8">
              <w:rPr>
                <w:rFonts w:ascii="Times New Roman" w:hAnsi="Times New Roman" w:cs="Times New Roman"/>
                <w:color w:val="000000"/>
              </w:rPr>
              <w:t>, kuri</w:t>
            </w:r>
            <w:r>
              <w:rPr>
                <w:rFonts w:ascii="Times New Roman" w:hAnsi="Times New Roman" w:cs="Times New Roman"/>
                <w:color w:val="000000"/>
              </w:rPr>
              <w:t>ame</w:t>
            </w:r>
            <w:r w:rsidR="00A13DBD" w:rsidRPr="00BD12C8">
              <w:rPr>
                <w:rFonts w:ascii="Times New Roman" w:hAnsi="Times New Roman" w:cs="Times New Roman"/>
                <w:color w:val="000000"/>
              </w:rPr>
              <w:t xml:space="preserve"> yra nuorod</w:t>
            </w:r>
            <w:r>
              <w:rPr>
                <w:rFonts w:ascii="Times New Roman" w:hAnsi="Times New Roman" w:cs="Times New Roman"/>
                <w:color w:val="000000"/>
              </w:rPr>
              <w:t>o</w:t>
            </w:r>
            <w:r w:rsidR="00A13DBD" w:rsidRPr="00BD12C8">
              <w:rPr>
                <w:rFonts w:ascii="Times New Roman" w:hAnsi="Times New Roman" w:cs="Times New Roman"/>
                <w:color w:val="000000"/>
              </w:rPr>
              <w:t xml:space="preserve">s į Europos Sąjungos teisės aktus, </w:t>
            </w:r>
            <w:r>
              <w:rPr>
                <w:rFonts w:ascii="Times New Roman" w:hAnsi="Times New Roman" w:cs="Times New Roman"/>
                <w:color w:val="000000"/>
              </w:rPr>
              <w:t>todėl</w:t>
            </w:r>
            <w:r w:rsidR="00A13DBD" w:rsidRPr="00BD12C8">
              <w:rPr>
                <w:rFonts w:ascii="Times New Roman" w:hAnsi="Times New Roman" w:cs="Times New Roman"/>
                <w:color w:val="000000" w:themeColor="text1"/>
              </w:rPr>
              <w:t xml:space="preserve"> dėl nuorodų išbraukimo </w:t>
            </w:r>
            <w:r>
              <w:rPr>
                <w:rFonts w:ascii="Times New Roman" w:hAnsi="Times New Roman" w:cs="Times New Roman"/>
                <w:color w:val="000000" w:themeColor="text1"/>
              </w:rPr>
              <w:t xml:space="preserve">reikėtų </w:t>
            </w:r>
            <w:r w:rsidR="00A13DBD" w:rsidRPr="00BD12C8">
              <w:rPr>
                <w:rFonts w:ascii="Times New Roman" w:hAnsi="Times New Roman" w:cs="Times New Roman"/>
                <w:color w:val="000000" w:themeColor="text1"/>
              </w:rPr>
              <w:t xml:space="preserve">papildomai </w:t>
            </w:r>
            <w:r w:rsidR="00BD12C8" w:rsidRPr="00BD12C8">
              <w:rPr>
                <w:rFonts w:ascii="Times New Roman" w:hAnsi="Times New Roman" w:cs="Times New Roman"/>
                <w:color w:val="000000" w:themeColor="text1"/>
              </w:rPr>
              <w:t xml:space="preserve">keisti </w:t>
            </w:r>
            <w:r w:rsidR="00A13DBD" w:rsidRPr="00BD12C8">
              <w:rPr>
                <w:rFonts w:ascii="Times New Roman" w:hAnsi="Times New Roman" w:cs="Times New Roman"/>
                <w:color w:val="000000" w:themeColor="text1"/>
              </w:rPr>
              <w:t>72 punkt</w:t>
            </w:r>
            <w:r>
              <w:rPr>
                <w:rFonts w:ascii="Times New Roman" w:hAnsi="Times New Roman" w:cs="Times New Roman"/>
                <w:color w:val="000000" w:themeColor="text1"/>
              </w:rPr>
              <w:t>us</w:t>
            </w:r>
            <w:r w:rsidR="00A13DBD" w:rsidRPr="00BD12C8">
              <w:rPr>
                <w:rFonts w:ascii="Times New Roman" w:hAnsi="Times New Roman" w:cs="Times New Roman"/>
                <w:color w:val="000000" w:themeColor="text1"/>
              </w:rPr>
              <w:t>.</w:t>
            </w:r>
          </w:p>
          <w:p w14:paraId="4DB7E906" w14:textId="49877120" w:rsidR="00A070F0" w:rsidRDefault="005022BE" w:rsidP="00BD12C8">
            <w:pPr>
              <w:jc w:val="both"/>
              <w:rPr>
                <w:rFonts w:ascii="Times New Roman" w:hAnsi="Times New Roman" w:cs="Times New Roman"/>
                <w:color w:val="000000" w:themeColor="text1"/>
              </w:rPr>
            </w:pPr>
            <w:r>
              <w:rPr>
                <w:rFonts w:ascii="Times New Roman" w:hAnsi="Times New Roman" w:cs="Times New Roman"/>
                <w:color w:val="000000" w:themeColor="text1"/>
              </w:rPr>
              <w:t>Be to, d</w:t>
            </w:r>
            <w:r w:rsidR="00BD12C8" w:rsidRPr="00BD12C8">
              <w:rPr>
                <w:rFonts w:ascii="Times New Roman" w:hAnsi="Times New Roman" w:cs="Times New Roman"/>
                <w:color w:val="000000" w:themeColor="text1"/>
              </w:rPr>
              <w:t>arant keitimus pagal šią pastabą, reikėtų keitimą pakartotinai derinti su platesniu derintojų ratu, dėl ko nusikeltų teikiamo nutarimo pakeitimo, kuris turi būti priimtas iki 2020 m. gruodžio 31 d., priėmimas. Svarbu, kad priėmus nutarimo pakeitimą, dar reikės pakeisti ir patvirtinti eilę aplinkos ministro įsakymų, sveikatos apsaugos ministro įsakymų, dviejų ministrų įsakymų.</w:t>
            </w:r>
          </w:p>
          <w:p w14:paraId="0DAEA36F" w14:textId="77777777" w:rsidR="00BD12C8" w:rsidRDefault="005022BE" w:rsidP="005022BE">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w:t>
            </w:r>
            <w:r>
              <w:rPr>
                <w:rFonts w:ascii="Times New Roman" w:hAnsi="Times New Roman" w:cs="Times New Roman"/>
                <w:color w:val="000000" w:themeColor="text1"/>
              </w:rPr>
              <w:t xml:space="preserve"> </w:t>
            </w:r>
            <w:r>
              <w:rPr>
                <w:rFonts w:ascii="Times New Roman" w:hAnsi="Times New Roman" w:cs="Times New Roman"/>
                <w:color w:val="000000" w:themeColor="text1"/>
              </w:rPr>
              <w:t>su Teisingumo ministerijos specialistais, teikusiais pastabas.</w:t>
            </w:r>
          </w:p>
          <w:p w14:paraId="7517D82D" w14:textId="0D83A070" w:rsidR="005022BE" w:rsidRPr="00BD12C8" w:rsidRDefault="005022BE" w:rsidP="005022BE">
            <w:pPr>
              <w:jc w:val="both"/>
              <w:rPr>
                <w:rFonts w:ascii="Times New Roman" w:hAnsi="Times New Roman" w:cs="Times New Roman"/>
                <w:b/>
                <w:color w:val="000000" w:themeColor="text1"/>
              </w:rPr>
            </w:pPr>
            <w:bookmarkStart w:id="0" w:name="_GoBack"/>
            <w:bookmarkEnd w:id="0"/>
          </w:p>
        </w:tc>
      </w:tr>
    </w:tbl>
    <w:p w14:paraId="6EE8FD2A" w14:textId="77777777" w:rsidR="006F79E7" w:rsidRDefault="006F79E7">
      <w:r>
        <w:br w:type="page"/>
      </w:r>
    </w:p>
    <w:tbl>
      <w:tblPr>
        <w:tblStyle w:val="TableGrid"/>
        <w:tblW w:w="0" w:type="auto"/>
        <w:tblLook w:val="04A0" w:firstRow="1" w:lastRow="0" w:firstColumn="1" w:lastColumn="0" w:noHBand="0" w:noVBand="1"/>
      </w:tblPr>
      <w:tblGrid>
        <w:gridCol w:w="1617"/>
        <w:gridCol w:w="6470"/>
        <w:gridCol w:w="6132"/>
      </w:tblGrid>
      <w:tr w:rsidR="006F79E7" w:rsidRPr="00BD12C8" w14:paraId="158F25D9" w14:textId="77777777" w:rsidTr="00F45FE5">
        <w:trPr>
          <w:tblHeader/>
        </w:trPr>
        <w:tc>
          <w:tcPr>
            <w:tcW w:w="0" w:type="auto"/>
            <w:gridSpan w:val="3"/>
          </w:tcPr>
          <w:p w14:paraId="44F21151" w14:textId="5448260F" w:rsidR="006F79E7" w:rsidRPr="00BD12C8" w:rsidRDefault="006F79E7" w:rsidP="00F45FE5">
            <w:pPr>
              <w:jc w:val="both"/>
              <w:rPr>
                <w:rFonts w:ascii="Times New Roman" w:hAnsi="Times New Roman" w:cs="Times New Roman"/>
                <w:b/>
                <w:color w:val="000000"/>
              </w:rPr>
            </w:pPr>
            <w:r w:rsidRPr="00BD12C8">
              <w:rPr>
                <w:rFonts w:ascii="Times New Roman" w:hAnsi="Times New Roman" w:cs="Times New Roman"/>
                <w:b/>
                <w:color w:val="000000" w:themeColor="text1"/>
              </w:rPr>
              <w:lastRenderedPageBreak/>
              <w:t>Lietuvos Respublikos Vyriausybės nutarimo „Dėl Lietuvos Respublikos Vyriausybės 2018 m. spalio 3 d. nutarimo Nr. 996 „Dėl Valstybinės aplinkos monitoringo 2018-2023 metų programos patvirtinimo“ pakeitimo“ projektas</w:t>
            </w:r>
          </w:p>
        </w:tc>
      </w:tr>
      <w:tr w:rsidR="006F79E7" w:rsidRPr="00BD12C8" w14:paraId="5C255262" w14:textId="77777777" w:rsidTr="00F45FE5">
        <w:trPr>
          <w:trHeight w:val="8641"/>
          <w:tblHeader/>
        </w:trPr>
        <w:tc>
          <w:tcPr>
            <w:tcW w:w="0" w:type="auto"/>
          </w:tcPr>
          <w:p w14:paraId="2FABAC02"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Teisingumo ministerija</w:t>
            </w:r>
          </w:p>
          <w:p w14:paraId="67F288B7"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2020-11-13 Nr. (1.6E) 2T-1579</w:t>
            </w:r>
          </w:p>
        </w:tc>
        <w:tc>
          <w:tcPr>
            <w:tcW w:w="0" w:type="auto"/>
          </w:tcPr>
          <w:p w14:paraId="5E73B2F7" w14:textId="77777777" w:rsidR="006F79E7" w:rsidRPr="00BD12C8" w:rsidRDefault="006F79E7" w:rsidP="00F45FE5">
            <w:pPr>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 xml:space="preserve">6. Atkreipiame dėmesį į tai, kad galiojančiame Programos 3.1 p. teikiamos nuorodos į Europos Sąjungos (toliau – ES) teisės aktus turėtų būti pakoreguotos pagal Nuorodų aprašo nuostatas. O būtent, teikiant nuorodas į ES teisės aktus neturi būti nurodomas ES teisės akto paskelbimo šaltinis Europos Sąjungos oficialiajame leidinyje. Atsižvelgiant į tai, atitinkamos nuorodos į Europos Sąjungos oficialųjį leidinį Programos 3.1 p. turėtų būti išbrauktos. </w:t>
            </w:r>
          </w:p>
          <w:p w14:paraId="17A58972" w14:textId="77777777" w:rsidR="006F79E7" w:rsidRPr="00BD12C8" w:rsidRDefault="006F79E7" w:rsidP="00F45FE5">
            <w:pPr>
              <w:tabs>
                <w:tab w:val="left" w:pos="360"/>
              </w:tabs>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Pagal Nuorodų aprašo 15 p. teisės akto, išskyrus įstatymus, preambulėje pateikus įgyvendinamo ES teisės akto visą pavadinimą, teisės akto tekste toliau nurodomas sutrumpintas pavadinimas. Atsižvelgiant į tai, Programos 3.1 p. skliaustuose pateikiami sutrumpinti ES teisės aktų pavadinimai yra pertekliniai ir dėl to išbrauktini.</w:t>
            </w:r>
          </w:p>
          <w:p w14:paraId="44969A7A" w14:textId="77777777" w:rsidR="006F79E7" w:rsidRPr="00BD12C8" w:rsidRDefault="006F79E7" w:rsidP="00F45FE5">
            <w:pPr>
              <w:tabs>
                <w:tab w:val="left" w:pos="360"/>
              </w:tabs>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Pagal Nuorodų aprašo 9 p. vienu metu įgyvendinant ES teisės aktą ir jo pakeitimus, nurodomas tik pirmasis (pagrindinis) ES teisės aktas ir paskutinis jį keitęs ar papildęs teisės aktas. Pažymėtina, kad teikiamų nuorodų pavadinimai į Direktyvą 2009/147/EB, Direktyvą 2006/118/EB, Reglamentą (ES) Nr. 1143/2014, Reglamentą (ES) 2016/1141, Direktyvą 2001/81/EB, Reglamentą Nr. 525/2013, Sprendimą Nr. 529/2013/ES, Direktyvą 2004/107/EB, Direktyvą 2008/50/EB, Direktyvą 2008/56/EB, Direktyvą 2013/59/Euratomas, Direktyvą 1999/31/EB yra koreguotini, kadangi šie teisės aktai buvo keisti, tačiau Programoje jų pavadinimai pateikiami be teisės aktų, kuriais buvo padaryti paskutiniai pakeitimai, įvardijimo.</w:t>
            </w:r>
          </w:p>
          <w:p w14:paraId="60B11FC6" w14:textId="77777777" w:rsidR="006F79E7" w:rsidRPr="00BD12C8" w:rsidRDefault="006F79E7" w:rsidP="00F45FE5">
            <w:pPr>
              <w:tabs>
                <w:tab w:val="left" w:pos="360"/>
              </w:tabs>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Taip pat atkreipiame dėmesį į tai, kad Direktyvos 92/43/EEB paskutiniai pakeitimai buvo padaryti Direktyva 2013/17/ES, Direktyvos 98/83/EB paskutiniai pakeitimai buvo padaryti Direktyva (ES) 2015/1787, o Direktyvos 2000/60/EB paskutiniai pakeitimai buvo padaryti Direktyva 2014/101/ES. Pažymime, kad pagal Nuorodų aprašo 17 p. į ES teisės aktus teikiamos nuorodos dėstytinos chronologine tvarka.</w:t>
            </w:r>
          </w:p>
          <w:p w14:paraId="061CC686" w14:textId="77777777" w:rsidR="006F79E7" w:rsidRPr="00BD12C8" w:rsidRDefault="006F79E7" w:rsidP="00F45FE5">
            <w:pPr>
              <w:tabs>
                <w:tab w:val="left" w:pos="360"/>
              </w:tabs>
              <w:jc w:val="both"/>
              <w:rPr>
                <w:rFonts w:ascii="Times New Roman" w:eastAsia="Times New Roman" w:hAnsi="Times New Roman" w:cs="Times New Roman"/>
                <w:color w:val="000000"/>
                <w:lang w:eastAsia="en-GB"/>
              </w:rPr>
            </w:pPr>
            <w:r w:rsidRPr="00BD12C8">
              <w:rPr>
                <w:rFonts w:ascii="Times New Roman" w:eastAsia="Times New Roman" w:hAnsi="Times New Roman" w:cs="Times New Roman"/>
                <w:color w:val="000000"/>
                <w:lang w:eastAsia="en-GB"/>
              </w:rPr>
              <w:t>Pažymime, kad Reglamentas (EB) Nr. 850/2004, į kurį nuoroda pateikiama Programos 3.1 p., nebegalioja.</w:t>
            </w:r>
          </w:p>
          <w:p w14:paraId="18F8C31F" w14:textId="77777777" w:rsidR="006F79E7" w:rsidRPr="00BD12C8" w:rsidRDefault="006F79E7" w:rsidP="00F45FE5">
            <w:pPr>
              <w:jc w:val="both"/>
              <w:rPr>
                <w:rFonts w:ascii="Times New Roman" w:eastAsia="Times New Roman" w:hAnsi="Times New Roman" w:cs="Times New Roman"/>
                <w:color w:val="000000"/>
                <w:lang w:eastAsia="en-GB"/>
              </w:rPr>
            </w:pPr>
          </w:p>
        </w:tc>
        <w:tc>
          <w:tcPr>
            <w:tcW w:w="0" w:type="auto"/>
          </w:tcPr>
          <w:p w14:paraId="1A6237D5" w14:textId="77777777" w:rsidR="006F79E7" w:rsidRPr="00BD12C8" w:rsidRDefault="006F79E7" w:rsidP="00F45FE5">
            <w:pPr>
              <w:jc w:val="both"/>
              <w:rPr>
                <w:rFonts w:ascii="Times New Roman" w:hAnsi="Times New Roman" w:cs="Times New Roman"/>
                <w:color w:val="000000"/>
              </w:rPr>
            </w:pPr>
            <w:r w:rsidRPr="00BD12C8">
              <w:rPr>
                <w:rFonts w:ascii="Times New Roman" w:hAnsi="Times New Roman" w:cs="Times New Roman"/>
                <w:b/>
                <w:color w:val="000000"/>
              </w:rPr>
              <w:t>Neatsižvelgta</w:t>
            </w:r>
            <w:r w:rsidRPr="00BD12C8">
              <w:rPr>
                <w:rFonts w:ascii="Times New Roman" w:hAnsi="Times New Roman" w:cs="Times New Roman"/>
                <w:color w:val="000000"/>
              </w:rPr>
              <w:t xml:space="preserve">. </w:t>
            </w:r>
          </w:p>
          <w:p w14:paraId="5EE23D75" w14:textId="450A00C9" w:rsidR="006F79E7" w:rsidRPr="00BD12C8" w:rsidRDefault="005022BE" w:rsidP="00F45FE5">
            <w:pPr>
              <w:pStyle w:val="xmsonormal"/>
              <w:shd w:val="clear" w:color="auto" w:fill="FFFFFF"/>
              <w:spacing w:before="0" w:beforeAutospacing="0" w:after="0" w:afterAutospacing="0"/>
              <w:jc w:val="both"/>
              <w:rPr>
                <w:color w:val="000000" w:themeColor="text1"/>
                <w:sz w:val="22"/>
                <w:szCs w:val="22"/>
                <w:lang w:val="lt-LT"/>
              </w:rPr>
            </w:pPr>
            <w:r>
              <w:rPr>
                <w:color w:val="000000" w:themeColor="text1"/>
                <w:sz w:val="22"/>
                <w:szCs w:val="22"/>
                <w:lang w:val="lt-LT"/>
              </w:rPr>
              <w:t>P</w:t>
            </w:r>
            <w:r w:rsidR="006F79E7" w:rsidRPr="00BD12C8">
              <w:rPr>
                <w:color w:val="000000" w:themeColor="text1"/>
                <w:sz w:val="22"/>
                <w:szCs w:val="22"/>
                <w:lang w:val="lt-LT"/>
              </w:rPr>
              <w:t>rojektu nekeičiami punktai, kuriuose yra nuorodas į Europos Sąjungos teisės a</w:t>
            </w:r>
            <w:r>
              <w:rPr>
                <w:color w:val="000000" w:themeColor="text1"/>
                <w:sz w:val="22"/>
                <w:szCs w:val="22"/>
                <w:lang w:val="lt-LT"/>
              </w:rPr>
              <w:t>ktus</w:t>
            </w:r>
            <w:r w:rsidR="006F79E7" w:rsidRPr="00BD12C8">
              <w:rPr>
                <w:color w:val="000000" w:themeColor="text1"/>
                <w:sz w:val="22"/>
                <w:szCs w:val="22"/>
                <w:lang w:val="lt-LT"/>
              </w:rPr>
              <w:t>.</w:t>
            </w:r>
          </w:p>
          <w:p w14:paraId="285CA831" w14:textId="4657956D" w:rsidR="006F79E7" w:rsidRDefault="005022BE" w:rsidP="00F45FE5">
            <w:pPr>
              <w:pStyle w:val="xmsonormal"/>
              <w:shd w:val="clear" w:color="auto" w:fill="FFFFFF"/>
              <w:spacing w:before="0" w:beforeAutospacing="0" w:after="0" w:afterAutospacing="0"/>
              <w:jc w:val="both"/>
              <w:rPr>
                <w:color w:val="000000" w:themeColor="text1"/>
                <w:sz w:val="22"/>
                <w:szCs w:val="22"/>
                <w:lang w:val="lt-LT"/>
              </w:rPr>
            </w:pPr>
            <w:r>
              <w:rPr>
                <w:color w:val="000000" w:themeColor="text1"/>
                <w:sz w:val="22"/>
                <w:szCs w:val="22"/>
                <w:lang w:val="lt-LT"/>
              </w:rPr>
              <w:t>D</w:t>
            </w:r>
            <w:r w:rsidR="006F79E7" w:rsidRPr="00BD12C8">
              <w:rPr>
                <w:color w:val="000000" w:themeColor="text1"/>
                <w:sz w:val="22"/>
                <w:szCs w:val="22"/>
                <w:lang w:val="lt-LT"/>
              </w:rPr>
              <w:t>arant keitimus pagal šią pastabą, reikėtų keitimą pakartotinai derinti su platesniu derintojų ratu, dėl ko nusikeltų teikiamo nutarimo pakeitimo, kuris turi būti priimtas iki 2020 m. gruodžio 31 d., priėmimas. Svarbu, kad priėmus nutarimo pakeitimą, dar reikės pakeisti ir patvirtinti eilę aplinkos ministro įsakymų, sveikatos apsaugos ministro įsakymų, dviejų ministrų įsakymų.</w:t>
            </w:r>
          </w:p>
          <w:p w14:paraId="05AD2EDB" w14:textId="77777777" w:rsidR="006F79E7" w:rsidRDefault="006F79E7" w:rsidP="00F45FE5">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Teisingumo ministerijos specialistais.</w:t>
            </w:r>
          </w:p>
          <w:p w14:paraId="5FEB2CDF" w14:textId="77777777" w:rsidR="006F79E7" w:rsidRPr="00BD12C8" w:rsidRDefault="006F79E7" w:rsidP="00F45FE5">
            <w:pPr>
              <w:pStyle w:val="xmsonormal"/>
              <w:shd w:val="clear" w:color="auto" w:fill="FFFFFF"/>
              <w:spacing w:before="0" w:beforeAutospacing="0" w:after="0" w:afterAutospacing="0"/>
              <w:jc w:val="both"/>
              <w:rPr>
                <w:b/>
                <w:color w:val="000000"/>
                <w:sz w:val="22"/>
                <w:szCs w:val="22"/>
                <w:lang w:val="lt-LT"/>
              </w:rPr>
            </w:pPr>
          </w:p>
        </w:tc>
      </w:tr>
      <w:tr w:rsidR="001C6532" w:rsidRPr="00242173" w14:paraId="3351424F" w14:textId="77777777" w:rsidTr="00A070F0">
        <w:trPr>
          <w:tblHeader/>
        </w:trPr>
        <w:tc>
          <w:tcPr>
            <w:tcW w:w="0" w:type="auto"/>
            <w:gridSpan w:val="3"/>
          </w:tcPr>
          <w:p w14:paraId="79E3CD8B" w14:textId="25D819D3" w:rsidR="001C6532" w:rsidRPr="00BD12C8" w:rsidRDefault="001C6532" w:rsidP="00A070F0">
            <w:pPr>
              <w:autoSpaceDE w:val="0"/>
              <w:autoSpaceDN w:val="0"/>
              <w:adjustRightInd w:val="0"/>
              <w:jc w:val="both"/>
              <w:rPr>
                <w:rFonts w:ascii="Times New Roman" w:hAnsi="Times New Roman" w:cs="Times New Roman"/>
                <w:b/>
                <w:color w:val="000000" w:themeColor="text1"/>
              </w:rPr>
            </w:pPr>
            <w:r w:rsidRPr="00BD12C8">
              <w:rPr>
                <w:rFonts w:ascii="Times New Roman" w:hAnsi="Times New Roman" w:cs="Times New Roman"/>
                <w:b/>
                <w:color w:val="000000" w:themeColor="text1"/>
              </w:rPr>
              <w:lastRenderedPageBreak/>
              <w:t>Lietuvos Respublikos Vyriausybės nutarimo „Dėl Lietuvos Respublikos Vyriausybės 1998 m. rugsėjo 22 d. nutarimo Nr. 1138 „Dėl Lietuvos Respublikos aplinkos ministerijos nuostatų patvirtinimo“ pakeitimo“ projektas</w:t>
            </w:r>
            <w:r w:rsidR="00152D47" w:rsidRPr="00BD12C8">
              <w:rPr>
                <w:rFonts w:ascii="Times New Roman" w:hAnsi="Times New Roman" w:cs="Times New Roman"/>
                <w:b/>
                <w:color w:val="000000" w:themeColor="text1"/>
              </w:rPr>
              <w:t xml:space="preserve"> (20-12322)</w:t>
            </w:r>
          </w:p>
        </w:tc>
      </w:tr>
      <w:tr w:rsidR="00BD12C8" w:rsidRPr="00242173" w14:paraId="614592C5" w14:textId="77777777" w:rsidTr="00A070F0">
        <w:trPr>
          <w:tblHeader/>
        </w:trPr>
        <w:tc>
          <w:tcPr>
            <w:tcW w:w="0" w:type="auto"/>
            <w:vMerge w:val="restart"/>
          </w:tcPr>
          <w:p w14:paraId="7F452AE5" w14:textId="6767AE78" w:rsidR="00FC483F" w:rsidRPr="00BD12C8" w:rsidRDefault="00FC483F" w:rsidP="00FD201C">
            <w:pPr>
              <w:rPr>
                <w:rFonts w:ascii="Times New Roman" w:hAnsi="Times New Roman" w:cs="Times New Roman"/>
                <w:color w:val="000000" w:themeColor="text1"/>
              </w:rPr>
            </w:pPr>
            <w:r w:rsidRPr="00BD12C8">
              <w:rPr>
                <w:rFonts w:ascii="Times New Roman" w:hAnsi="Times New Roman" w:cs="Times New Roman"/>
                <w:color w:val="000000" w:themeColor="text1"/>
              </w:rPr>
              <w:t>V</w:t>
            </w:r>
            <w:r w:rsidR="008B2EA8" w:rsidRPr="00BD12C8">
              <w:rPr>
                <w:rFonts w:ascii="Times New Roman" w:hAnsi="Times New Roman" w:cs="Times New Roman"/>
                <w:color w:val="000000" w:themeColor="text1"/>
              </w:rPr>
              <w:t xml:space="preserve">idaus reikalų ministerija </w:t>
            </w:r>
            <w:r w:rsidRPr="00BD12C8">
              <w:rPr>
                <w:rFonts w:ascii="Times New Roman" w:hAnsi="Times New Roman" w:cs="Times New Roman"/>
                <w:color w:val="000000" w:themeColor="text1"/>
              </w:rPr>
              <w:t xml:space="preserve">2020-10-01 </w:t>
            </w:r>
          </w:p>
          <w:p w14:paraId="1B8B9D10" w14:textId="77777777" w:rsidR="00FC483F" w:rsidRPr="00BD12C8" w:rsidRDefault="00FC483F" w:rsidP="00FD201C">
            <w:pPr>
              <w:rPr>
                <w:rFonts w:ascii="Times New Roman" w:hAnsi="Times New Roman" w:cs="Times New Roman"/>
                <w:color w:val="000000" w:themeColor="text1"/>
              </w:rPr>
            </w:pPr>
            <w:r w:rsidRPr="00BD12C8">
              <w:rPr>
                <w:rFonts w:ascii="Times New Roman" w:hAnsi="Times New Roman" w:cs="Times New Roman"/>
                <w:color w:val="000000" w:themeColor="text1"/>
              </w:rPr>
              <w:t>Nr. 1D-5140</w:t>
            </w:r>
          </w:p>
        </w:tc>
        <w:tc>
          <w:tcPr>
            <w:tcW w:w="0" w:type="auto"/>
          </w:tcPr>
          <w:p w14:paraId="56152AAE" w14:textId="77777777" w:rsidR="00FC483F" w:rsidRPr="00BD12C8" w:rsidRDefault="00FC483F"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Atkreipiame dėmesį, kad yra priimtas Lietuvos Respublikos vidaus reikalų ministro 2020 m. gegužės 19 d. įsakymas Nr. 1V-479 „Dėl Lietuvos Respublikos vidaus reikalų ministro 2007 m. sausio 18 d. įsakymo Nr. 1V-15 „Dėl Ministerijų, Vyriausybės įstaigų, įstaigų prie ministerijų nuostatų rengimo rekomendacijų patvirtinimo“ pakeitimo“, kuriuo nauja redakcija išdėstytos Ministerijų, Vyriausybės įstaigų, įstaigų prie ministerijų nuostatų rengimo rekomendacijos.</w:t>
            </w:r>
          </w:p>
          <w:p w14:paraId="05133413" w14:textId="77777777" w:rsidR="00FC483F" w:rsidRPr="00BD12C8" w:rsidRDefault="00FC483F"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 xml:space="preserve">Šio įsakymo 2 punktu </w:t>
            </w:r>
            <w:r w:rsidRPr="00BD12C8">
              <w:rPr>
                <w:rFonts w:ascii="Times New Roman" w:hAnsi="Times New Roman" w:cs="Times New Roman"/>
                <w:i/>
                <w:iCs/>
              </w:rPr>
              <w:t xml:space="preserve">rekomenduojama </w:t>
            </w:r>
            <w:r w:rsidRPr="00BD12C8">
              <w:rPr>
                <w:rFonts w:ascii="Times New Roman" w:hAnsi="Times New Roman" w:cs="Times New Roman"/>
              </w:rPr>
              <w:t xml:space="preserve">ministerijų, Vyriausybės įstaigų, įstaigų prie ministerijų, taip pat kitų valstybės institucijų ir įstaigų nuostatų projektų, kuriais siekiama suderinti nuostatus su pasikeitusiu šių institucijų ir įstaigų veiklos teisiniu reguliavimu, rengėjams </w:t>
            </w:r>
            <w:r w:rsidRPr="00BD12C8">
              <w:rPr>
                <w:rFonts w:ascii="Times New Roman" w:hAnsi="Times New Roman" w:cs="Times New Roman"/>
                <w:i/>
                <w:iCs/>
              </w:rPr>
              <w:t>peržiūrėti visą galiojančių nuostatų tekstą ir patikslinti jį vadovaujantis šiuo įsakymu patvirtintomis rekomendacijomis</w:t>
            </w:r>
            <w:r w:rsidRPr="00BD12C8">
              <w:rPr>
                <w:rFonts w:ascii="Times New Roman" w:hAnsi="Times New Roman" w:cs="Times New Roman"/>
              </w:rPr>
              <w:t>.</w:t>
            </w:r>
          </w:p>
          <w:p w14:paraId="4CC16EBB" w14:textId="77777777" w:rsidR="00FC483F" w:rsidRPr="00BD12C8" w:rsidRDefault="00FC483F" w:rsidP="006F79E7">
            <w:pPr>
              <w:autoSpaceDE w:val="0"/>
              <w:autoSpaceDN w:val="0"/>
              <w:adjustRightInd w:val="0"/>
              <w:jc w:val="both"/>
              <w:rPr>
                <w:rFonts w:ascii="Times New Roman" w:hAnsi="Times New Roman" w:cs="Times New Roman"/>
                <w:color w:val="000000" w:themeColor="text1"/>
              </w:rPr>
            </w:pPr>
            <w:r w:rsidRPr="00BD12C8">
              <w:rPr>
                <w:rFonts w:ascii="Times New Roman" w:hAnsi="Times New Roman" w:cs="Times New Roman"/>
              </w:rPr>
              <w:t>Atsižvelgdami į tai, siūlytume peržiūrėti visą galiojančių Aplinkos ministerijos nuostatų tekstą ir jį patikslinti pagal Ministerijų, Vyriausybės įstaigų, įstaigų prie ministerijų nuostatų rengimo rekomendacijas.</w:t>
            </w:r>
          </w:p>
        </w:tc>
        <w:tc>
          <w:tcPr>
            <w:tcW w:w="0" w:type="auto"/>
          </w:tcPr>
          <w:p w14:paraId="33C1CDC2" w14:textId="40294C32" w:rsidR="00FC483F" w:rsidRPr="00BD12C8" w:rsidRDefault="00242173" w:rsidP="00A070F0">
            <w:pPr>
              <w:jc w:val="both"/>
              <w:rPr>
                <w:rFonts w:ascii="Times New Roman" w:hAnsi="Times New Roman" w:cs="Times New Roman"/>
                <w:color w:val="000000" w:themeColor="text1"/>
              </w:rPr>
            </w:pPr>
            <w:r w:rsidRPr="00BD12C8">
              <w:rPr>
                <w:rFonts w:ascii="Times New Roman" w:hAnsi="Times New Roman" w:cs="Times New Roman"/>
                <w:b/>
                <w:color w:val="000000"/>
              </w:rPr>
              <w:t>Neatsižvelgta</w:t>
            </w:r>
            <w:r w:rsidR="00FC483F" w:rsidRPr="00BD12C8">
              <w:rPr>
                <w:rFonts w:ascii="Times New Roman" w:hAnsi="Times New Roman" w:cs="Times New Roman"/>
                <w:color w:val="000000" w:themeColor="text1"/>
              </w:rPr>
              <w:t xml:space="preserve">. </w:t>
            </w:r>
          </w:p>
          <w:p w14:paraId="2CFF4C71" w14:textId="77777777" w:rsidR="00FC483F" w:rsidRPr="00BD12C8" w:rsidRDefault="00FC483F" w:rsidP="00A070F0">
            <w:pPr>
              <w:jc w:val="both"/>
              <w:rPr>
                <w:rFonts w:ascii="Times New Roman" w:hAnsi="Times New Roman" w:cs="Times New Roman"/>
                <w:color w:val="000000" w:themeColor="text1"/>
              </w:rPr>
            </w:pPr>
            <w:r w:rsidRPr="00BD12C8">
              <w:rPr>
                <w:rFonts w:ascii="Times New Roman" w:hAnsi="Times New Roman" w:cs="Times New Roman"/>
                <w:color w:val="000000" w:themeColor="text1"/>
              </w:rPr>
              <w:t>Nuostatai bus peržiūrėti ir pagal poreikį pakeisti, bet ne šiuo pakeitimu. Daromas pakeitimas yra skubus ir susijęs tik su konkrečios funkcijos perdavimu, todėl jame nebus tikslinamos kitos nuostatos.</w:t>
            </w:r>
          </w:p>
          <w:p w14:paraId="6BF3FF3C" w14:textId="4B1932EB" w:rsidR="00BD12C8" w:rsidRDefault="00BD12C8" w:rsidP="00BD12C8">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Vidaus reikalų ministerijos specialistais.</w:t>
            </w:r>
          </w:p>
          <w:p w14:paraId="59245108" w14:textId="77777777" w:rsidR="00FC483F" w:rsidRPr="00BD12C8" w:rsidRDefault="00FC483F" w:rsidP="00A070F0">
            <w:pPr>
              <w:jc w:val="both"/>
              <w:rPr>
                <w:rFonts w:ascii="Times New Roman" w:hAnsi="Times New Roman" w:cs="Times New Roman"/>
                <w:color w:val="000000" w:themeColor="text1"/>
              </w:rPr>
            </w:pPr>
          </w:p>
        </w:tc>
      </w:tr>
      <w:tr w:rsidR="00BD12C8" w:rsidRPr="00242173" w14:paraId="5EF39AC5" w14:textId="77777777" w:rsidTr="00A070F0">
        <w:trPr>
          <w:tblHeader/>
        </w:trPr>
        <w:tc>
          <w:tcPr>
            <w:tcW w:w="0" w:type="auto"/>
            <w:vMerge/>
          </w:tcPr>
          <w:p w14:paraId="0461A346" w14:textId="77777777" w:rsidR="002D3733" w:rsidRPr="00BD12C8" w:rsidRDefault="002D3733" w:rsidP="00FD201C">
            <w:pPr>
              <w:rPr>
                <w:rFonts w:ascii="Times New Roman" w:hAnsi="Times New Roman" w:cs="Times New Roman"/>
                <w:color w:val="000000" w:themeColor="text1"/>
              </w:rPr>
            </w:pPr>
          </w:p>
        </w:tc>
        <w:tc>
          <w:tcPr>
            <w:tcW w:w="0" w:type="auto"/>
          </w:tcPr>
          <w:p w14:paraId="30C157CC" w14:textId="77777777" w:rsidR="002D3733" w:rsidRPr="00BD12C8" w:rsidRDefault="002D3733"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Nutarimo projektu keičiamų Lietuvos Respublikos aplinkos ministerijos nuostatų</w:t>
            </w:r>
            <w:r w:rsidR="00C1632A" w:rsidRPr="00BD12C8">
              <w:rPr>
                <w:rFonts w:ascii="Times New Roman" w:hAnsi="Times New Roman" w:cs="Times New Roman"/>
              </w:rPr>
              <w:t xml:space="preserve"> </w:t>
            </w:r>
            <w:r w:rsidRPr="00BD12C8">
              <w:rPr>
                <w:rFonts w:ascii="Times New Roman" w:hAnsi="Times New Roman" w:cs="Times New Roman"/>
              </w:rPr>
              <w:t xml:space="preserve">8.2.1 papunktyje nurodyta, kad Lietuvos Respublikos aplinkos ministerija </w:t>
            </w:r>
            <w:r w:rsidRPr="00BD12C8">
              <w:rPr>
                <w:rFonts w:ascii="Times New Roman" w:hAnsi="Times New Roman" w:cs="Times New Roman"/>
                <w:i/>
                <w:iCs/>
              </w:rPr>
              <w:t xml:space="preserve">dalyvauja rengiant </w:t>
            </w:r>
            <w:r w:rsidRPr="00BD12C8">
              <w:rPr>
                <w:rFonts w:ascii="Times New Roman" w:hAnsi="Times New Roman" w:cs="Times New Roman"/>
              </w:rPr>
              <w:t xml:space="preserve">teisės aktų projektus, planavimo dokumentus, taip pat </w:t>
            </w:r>
            <w:r w:rsidRPr="00BD12C8">
              <w:rPr>
                <w:rFonts w:ascii="Times New Roman" w:hAnsi="Times New Roman" w:cs="Times New Roman"/>
                <w:i/>
                <w:iCs/>
              </w:rPr>
              <w:t xml:space="preserve">dalyvauja rengiant </w:t>
            </w:r>
            <w:r w:rsidRPr="00BD12C8">
              <w:rPr>
                <w:rFonts w:ascii="Times New Roman" w:hAnsi="Times New Roman" w:cs="Times New Roman"/>
              </w:rPr>
              <w:t>šalies regioninės plėtros planus.</w:t>
            </w:r>
          </w:p>
          <w:p w14:paraId="0451FCC3" w14:textId="77777777" w:rsidR="002D3733" w:rsidRPr="00BD12C8" w:rsidRDefault="002D3733"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Atsižvelgdami į Ministerijų, Vyriausybės įstaigų, įstaigų prie ministerijų nuostatų rengimo rekomendacijų 12.3.2 papunktį, siūlytume minėtame papunktyje atsisakyti abstraktaus pobūdžio formuluotės „dalyvauja rengiant“ vartojimo, o vietoje jos nurodyti konkrečius, aiškų rezultatą turinčius veiksmus, kuriuos atlieka Lietuvos Respublikos aplinkos ministerija, dalyvaudama rengiant teisės aktų projektus, planavimo dokumentus ir regioninės plėtros planus (teikia pasiūlymus ar pan.).</w:t>
            </w:r>
          </w:p>
        </w:tc>
        <w:tc>
          <w:tcPr>
            <w:tcW w:w="0" w:type="auto"/>
          </w:tcPr>
          <w:p w14:paraId="585A7B89" w14:textId="09A1C9AD" w:rsidR="002D3733" w:rsidRPr="00BD12C8" w:rsidRDefault="00242173" w:rsidP="00A070F0">
            <w:pPr>
              <w:jc w:val="both"/>
              <w:rPr>
                <w:rFonts w:ascii="Times New Roman" w:hAnsi="Times New Roman" w:cs="Times New Roman"/>
                <w:color w:val="000000" w:themeColor="text1"/>
              </w:rPr>
            </w:pPr>
            <w:r w:rsidRPr="00BD12C8">
              <w:rPr>
                <w:rFonts w:ascii="Times New Roman" w:hAnsi="Times New Roman" w:cs="Times New Roman"/>
                <w:b/>
                <w:color w:val="000000"/>
              </w:rPr>
              <w:t>Neatsižvelgta</w:t>
            </w:r>
            <w:r w:rsidR="00C1632A" w:rsidRPr="00BD12C8">
              <w:rPr>
                <w:rFonts w:ascii="Times New Roman" w:hAnsi="Times New Roman" w:cs="Times New Roman"/>
                <w:color w:val="000000" w:themeColor="text1"/>
              </w:rPr>
              <w:t>.</w:t>
            </w:r>
          </w:p>
          <w:p w14:paraId="20C3458D" w14:textId="77777777" w:rsidR="006F627A" w:rsidRDefault="006F627A" w:rsidP="00A070F0">
            <w:pPr>
              <w:jc w:val="both"/>
              <w:rPr>
                <w:rFonts w:ascii="Times New Roman" w:hAnsi="Times New Roman" w:cs="Times New Roman"/>
                <w:color w:val="000000" w:themeColor="text1"/>
              </w:rPr>
            </w:pPr>
            <w:r w:rsidRPr="00BD12C8">
              <w:rPr>
                <w:rFonts w:ascii="Times New Roman" w:hAnsi="Times New Roman" w:cs="Times New Roman"/>
                <w:color w:val="000000" w:themeColor="text1"/>
              </w:rPr>
              <w:t>Nuostatai bus peržiūrėti ir pagal poreikį pakeisti, bet ne šiuo pakeitimu. Daromas pakeitimas yra skubus ir susijęs tik su konkrečios funkcijos perdavimu, todėl jame nebus tikslinamos kitos nuostatos.</w:t>
            </w:r>
          </w:p>
          <w:p w14:paraId="5F13FD2F" w14:textId="77777777" w:rsidR="00BD12C8" w:rsidRDefault="00BD12C8" w:rsidP="00BD12C8">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Vidaus reikalų ministerijos specialistais.</w:t>
            </w:r>
          </w:p>
          <w:p w14:paraId="2242278A" w14:textId="77777777" w:rsidR="00BD12C8" w:rsidRPr="00BD12C8" w:rsidRDefault="00BD12C8" w:rsidP="00A070F0">
            <w:pPr>
              <w:jc w:val="both"/>
              <w:rPr>
                <w:rFonts w:ascii="Times New Roman" w:hAnsi="Times New Roman" w:cs="Times New Roman"/>
                <w:color w:val="000000" w:themeColor="text1"/>
              </w:rPr>
            </w:pPr>
          </w:p>
        </w:tc>
      </w:tr>
      <w:tr w:rsidR="00BD12C8" w:rsidRPr="00242173" w14:paraId="5B8092B3" w14:textId="77777777" w:rsidTr="00A070F0">
        <w:trPr>
          <w:tblHeader/>
        </w:trPr>
        <w:tc>
          <w:tcPr>
            <w:tcW w:w="0" w:type="auto"/>
            <w:vMerge/>
          </w:tcPr>
          <w:p w14:paraId="428555E7" w14:textId="77777777" w:rsidR="002D3733" w:rsidRPr="00BD12C8" w:rsidRDefault="002D3733" w:rsidP="00FD201C">
            <w:pPr>
              <w:rPr>
                <w:rFonts w:ascii="Times New Roman" w:hAnsi="Times New Roman" w:cs="Times New Roman"/>
                <w:color w:val="000000" w:themeColor="text1"/>
              </w:rPr>
            </w:pPr>
          </w:p>
        </w:tc>
        <w:tc>
          <w:tcPr>
            <w:tcW w:w="0" w:type="auto"/>
          </w:tcPr>
          <w:p w14:paraId="1AB410F9" w14:textId="6A9E2CFA" w:rsidR="002D3733" w:rsidRPr="00BD12C8" w:rsidRDefault="002D3733"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Nutarimo projektu keičiamų Lietuvos Respublikos aplinkos ministerijos nuostatų</w:t>
            </w:r>
            <w:r w:rsidR="00F21C19" w:rsidRPr="00BD12C8">
              <w:rPr>
                <w:rFonts w:ascii="Times New Roman" w:hAnsi="Times New Roman" w:cs="Times New Roman"/>
              </w:rPr>
              <w:t xml:space="preserve"> </w:t>
            </w:r>
            <w:r w:rsidRPr="00BD12C8">
              <w:rPr>
                <w:rFonts w:ascii="Times New Roman" w:hAnsi="Times New Roman" w:cs="Times New Roman"/>
              </w:rPr>
              <w:t xml:space="preserve">8.3.12 papunktyje nurodyta, kad Lietuvos Respublikos aplinkos ministerija organizuoja valstybinį aplinkos monitoringą (išskyrus radiologinį aplinkos monitoringą), </w:t>
            </w:r>
            <w:r w:rsidRPr="00BD12C8">
              <w:rPr>
                <w:rFonts w:ascii="Times New Roman" w:hAnsi="Times New Roman" w:cs="Times New Roman"/>
                <w:i/>
                <w:iCs/>
              </w:rPr>
              <w:t xml:space="preserve">teikia pasiūlymus </w:t>
            </w:r>
            <w:r w:rsidRPr="00BD12C8">
              <w:rPr>
                <w:rFonts w:ascii="Times New Roman" w:hAnsi="Times New Roman" w:cs="Times New Roman"/>
              </w:rPr>
              <w:t>dėl aplinkos apsaugos ir gamtos išteklių naudojimo ekonominės sistemos formavimo.</w:t>
            </w:r>
          </w:p>
          <w:p w14:paraId="419F16BE" w14:textId="174E324E" w:rsidR="002D3733" w:rsidRPr="00BD12C8" w:rsidRDefault="002D3733" w:rsidP="006F79E7">
            <w:pPr>
              <w:autoSpaceDE w:val="0"/>
              <w:autoSpaceDN w:val="0"/>
              <w:adjustRightInd w:val="0"/>
              <w:jc w:val="both"/>
              <w:rPr>
                <w:rFonts w:ascii="Times New Roman" w:hAnsi="Times New Roman" w:cs="Times New Roman"/>
              </w:rPr>
            </w:pPr>
            <w:r w:rsidRPr="00BD12C8">
              <w:rPr>
                <w:rFonts w:ascii="Times New Roman" w:hAnsi="Times New Roman" w:cs="Times New Roman"/>
              </w:rPr>
              <w:t xml:space="preserve">Siekdami teisinio aiškumo, siūlytume patikslinti, </w:t>
            </w:r>
            <w:r w:rsidRPr="00BD12C8">
              <w:rPr>
                <w:rFonts w:ascii="Times New Roman" w:hAnsi="Times New Roman" w:cs="Times New Roman"/>
                <w:i/>
                <w:iCs/>
              </w:rPr>
              <w:t>kam Lietuvos Respublikos aplinkos</w:t>
            </w:r>
            <w:r w:rsidR="00F21C19" w:rsidRPr="00BD12C8">
              <w:rPr>
                <w:rFonts w:ascii="Times New Roman" w:hAnsi="Times New Roman" w:cs="Times New Roman"/>
                <w:i/>
                <w:iCs/>
              </w:rPr>
              <w:t xml:space="preserve"> </w:t>
            </w:r>
            <w:r w:rsidRPr="00BD12C8">
              <w:rPr>
                <w:rFonts w:ascii="Times New Roman" w:hAnsi="Times New Roman" w:cs="Times New Roman"/>
                <w:i/>
                <w:iCs/>
              </w:rPr>
              <w:t xml:space="preserve">ministerija teikia pasiūlymus </w:t>
            </w:r>
            <w:r w:rsidRPr="00BD12C8">
              <w:rPr>
                <w:rFonts w:ascii="Times New Roman" w:hAnsi="Times New Roman" w:cs="Times New Roman"/>
              </w:rPr>
              <w:t>dėl aplinkos apsaugos ir gamtos išteklių naudojimo ekonominės sistemos formavimo.</w:t>
            </w:r>
          </w:p>
          <w:p w14:paraId="0F3860AD" w14:textId="77777777" w:rsidR="002D3733" w:rsidRPr="00BD12C8" w:rsidRDefault="002D3733" w:rsidP="006F79E7">
            <w:pPr>
              <w:autoSpaceDE w:val="0"/>
              <w:autoSpaceDN w:val="0"/>
              <w:adjustRightInd w:val="0"/>
              <w:jc w:val="both"/>
              <w:rPr>
                <w:rFonts w:ascii="Times New Roman" w:hAnsi="Times New Roman" w:cs="Times New Roman"/>
              </w:rPr>
            </w:pPr>
          </w:p>
        </w:tc>
        <w:tc>
          <w:tcPr>
            <w:tcW w:w="0" w:type="auto"/>
          </w:tcPr>
          <w:p w14:paraId="6801B2A5" w14:textId="77777777" w:rsidR="00242173" w:rsidRPr="00BD12C8" w:rsidRDefault="00242173" w:rsidP="006F79E7">
            <w:pPr>
              <w:jc w:val="both"/>
              <w:rPr>
                <w:rFonts w:ascii="Times New Roman" w:hAnsi="Times New Roman" w:cs="Times New Roman"/>
                <w:color w:val="000000" w:themeColor="text1"/>
              </w:rPr>
            </w:pPr>
            <w:r w:rsidRPr="00BD12C8">
              <w:rPr>
                <w:rFonts w:ascii="Times New Roman" w:hAnsi="Times New Roman" w:cs="Times New Roman"/>
                <w:b/>
                <w:color w:val="000000"/>
              </w:rPr>
              <w:t>Neatsižvelgta</w:t>
            </w:r>
            <w:r w:rsidRPr="00BD12C8">
              <w:rPr>
                <w:rFonts w:ascii="Times New Roman" w:hAnsi="Times New Roman" w:cs="Times New Roman"/>
                <w:color w:val="000000" w:themeColor="text1"/>
              </w:rPr>
              <w:t>.</w:t>
            </w:r>
          </w:p>
          <w:p w14:paraId="1CE4CFB7" w14:textId="77777777" w:rsidR="006F627A" w:rsidRDefault="006F627A" w:rsidP="006F79E7">
            <w:pPr>
              <w:jc w:val="both"/>
              <w:rPr>
                <w:rFonts w:ascii="Times New Roman" w:hAnsi="Times New Roman" w:cs="Times New Roman"/>
                <w:color w:val="000000" w:themeColor="text1"/>
              </w:rPr>
            </w:pPr>
            <w:r w:rsidRPr="00BD12C8">
              <w:rPr>
                <w:rFonts w:ascii="Times New Roman" w:hAnsi="Times New Roman" w:cs="Times New Roman"/>
                <w:color w:val="000000" w:themeColor="text1"/>
              </w:rPr>
              <w:t>Nuostatai bus peržiūrėti ir pagal poreikį pakeisti, bet ne šiuo pakeitimu. Daromas pakeitimas yra skubus ir susijęs tik su konkrečios funkcijos perdavimu, todėl jame nebus tikslinamos kitos nuostatos.</w:t>
            </w:r>
          </w:p>
          <w:p w14:paraId="11015894" w14:textId="77777777" w:rsidR="00BD12C8" w:rsidRDefault="00BD12C8" w:rsidP="006F79E7">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Vidaus reikalų ministerijos specialistais.</w:t>
            </w:r>
          </w:p>
          <w:p w14:paraId="66AB7A52" w14:textId="133B60EA" w:rsidR="00BD12C8" w:rsidRPr="00BD12C8" w:rsidRDefault="00BD12C8" w:rsidP="006F79E7">
            <w:pPr>
              <w:jc w:val="both"/>
              <w:rPr>
                <w:rFonts w:ascii="Times New Roman" w:hAnsi="Times New Roman" w:cs="Times New Roman"/>
                <w:color w:val="000000" w:themeColor="text1"/>
              </w:rPr>
            </w:pPr>
          </w:p>
        </w:tc>
      </w:tr>
      <w:tr w:rsidR="006F79E7" w:rsidRPr="00242173" w14:paraId="5E027E05" w14:textId="77777777" w:rsidTr="00F45FE5">
        <w:trPr>
          <w:tblHeader/>
        </w:trPr>
        <w:tc>
          <w:tcPr>
            <w:tcW w:w="0" w:type="auto"/>
            <w:gridSpan w:val="3"/>
          </w:tcPr>
          <w:p w14:paraId="1C0DF1D0" w14:textId="77777777" w:rsidR="006F79E7" w:rsidRPr="00BD12C8" w:rsidRDefault="006F79E7" w:rsidP="00F45FE5">
            <w:pPr>
              <w:jc w:val="both"/>
              <w:rPr>
                <w:rFonts w:ascii="Times New Roman" w:hAnsi="Times New Roman" w:cs="Times New Roman"/>
                <w:b/>
                <w:color w:val="000000" w:themeColor="text1"/>
              </w:rPr>
            </w:pPr>
            <w:r w:rsidRPr="00BD12C8">
              <w:rPr>
                <w:rFonts w:ascii="Times New Roman" w:hAnsi="Times New Roman" w:cs="Times New Roman"/>
                <w:b/>
                <w:bCs/>
                <w:color w:val="000000" w:themeColor="text1"/>
                <w:lang w:eastAsia="lt-LT"/>
              </w:rPr>
              <w:t>Lietuvos Respublikos Vyriausybės</w:t>
            </w:r>
            <w:r w:rsidRPr="00BD12C8">
              <w:rPr>
                <w:rFonts w:ascii="Times New Roman" w:hAnsi="Times New Roman" w:cs="Times New Roman"/>
                <w:b/>
                <w:bCs/>
                <w:color w:val="000000" w:themeColor="text1"/>
                <w:shd w:val="clear" w:color="auto" w:fill="FFFFFF"/>
                <w:lang w:eastAsia="lt-LT"/>
              </w:rPr>
              <w:t xml:space="preserve"> nutarimo „Dėl </w:t>
            </w:r>
            <w:r w:rsidRPr="00BD12C8">
              <w:rPr>
                <w:rFonts w:ascii="Times New Roman" w:hAnsi="Times New Roman" w:cs="Times New Roman"/>
                <w:b/>
                <w:bCs/>
                <w:color w:val="000000" w:themeColor="text1"/>
                <w:lang w:eastAsia="lt-LT"/>
              </w:rPr>
              <w:t>Lietuvos Respublikos Vyriausybės 2002 m. gruodžio 3 d. nutarimo Nr. 1872 „Dėl Duomenų apie veiklą, kurią vykdant šalinamos radioaktyviosios atliekos, teikimo Europos Komisijai tvarkos aprašo patvirtinimo“ pakeitimo“ projektas (20-12324)</w:t>
            </w:r>
          </w:p>
        </w:tc>
      </w:tr>
      <w:tr w:rsidR="006F79E7" w:rsidRPr="00242173" w14:paraId="63AA4F7F" w14:textId="77777777" w:rsidTr="006F79E7">
        <w:trPr>
          <w:tblHeader/>
        </w:trPr>
        <w:tc>
          <w:tcPr>
            <w:tcW w:w="0" w:type="auto"/>
          </w:tcPr>
          <w:p w14:paraId="20A96E45"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Teisingumo ministerija</w:t>
            </w:r>
          </w:p>
          <w:p w14:paraId="1EF8087D"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2020-09-25</w:t>
            </w:r>
          </w:p>
          <w:p w14:paraId="2C6A5876" w14:textId="77777777" w:rsidR="006F79E7" w:rsidRPr="00BD12C8" w:rsidRDefault="006F79E7" w:rsidP="00F45FE5">
            <w:pPr>
              <w:rPr>
                <w:rFonts w:ascii="Times New Roman" w:hAnsi="Times New Roman" w:cs="Times New Roman"/>
                <w:color w:val="000000" w:themeColor="text1"/>
              </w:rPr>
            </w:pPr>
            <w:r w:rsidRPr="00BD12C8">
              <w:rPr>
                <w:rFonts w:ascii="Times New Roman" w:hAnsi="Times New Roman" w:cs="Times New Roman"/>
                <w:color w:val="000000" w:themeColor="text1"/>
              </w:rPr>
              <w:t>Nr. (1.6E) 2T-1369</w:t>
            </w:r>
          </w:p>
        </w:tc>
        <w:tc>
          <w:tcPr>
            <w:tcW w:w="0" w:type="auto"/>
          </w:tcPr>
          <w:p w14:paraId="06D0716D" w14:textId="77777777" w:rsidR="006F79E7" w:rsidRPr="00BD12C8" w:rsidRDefault="006F79E7" w:rsidP="00F45FE5">
            <w:pPr>
              <w:tabs>
                <w:tab w:val="left" w:pos="739"/>
                <w:tab w:val="left" w:pos="1076"/>
              </w:tabs>
              <w:suppressAutoHyphens/>
              <w:jc w:val="both"/>
              <w:rPr>
                <w:rFonts w:ascii="Times New Roman" w:hAnsi="Times New Roman" w:cs="Times New Roman"/>
                <w:color w:val="000000" w:themeColor="text1"/>
              </w:rPr>
            </w:pPr>
            <w:r w:rsidRPr="00BD12C8">
              <w:rPr>
                <w:rFonts w:ascii="Times New Roman" w:hAnsi="Times New Roman" w:cs="Times New Roman"/>
                <w:color w:val="000000" w:themeColor="text1"/>
              </w:rPr>
              <w:t>Papildomai atkreipiame dėmesį, kad įsigaliojus Lietuvos Respublikos teisingumo ministro 2020 m. kovo 6 d. įsakymui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Atitinkamai siūlytume įvertinti poreikį Projektu Nr. 2 ir Projektu Nr. 3 patikslinti visas jais keičiamų galiojančių Vyriausybės nutarimų nuostatas, kuriose yra daromos nuorodos į Europos Sąjungos teisės aktų paskelbimo šaltinį.</w:t>
            </w:r>
          </w:p>
          <w:p w14:paraId="059C0BD0" w14:textId="77777777" w:rsidR="006F79E7" w:rsidRPr="00BD12C8" w:rsidRDefault="006F79E7" w:rsidP="00F45FE5">
            <w:pPr>
              <w:tabs>
                <w:tab w:val="left" w:pos="739"/>
                <w:tab w:val="left" w:pos="1076"/>
              </w:tabs>
              <w:suppressAutoHyphens/>
              <w:jc w:val="both"/>
              <w:rPr>
                <w:rFonts w:ascii="Times New Roman" w:hAnsi="Times New Roman" w:cs="Times New Roman"/>
                <w:color w:val="000000" w:themeColor="text1"/>
              </w:rPr>
            </w:pPr>
          </w:p>
        </w:tc>
        <w:tc>
          <w:tcPr>
            <w:tcW w:w="0" w:type="auto"/>
          </w:tcPr>
          <w:p w14:paraId="4E7DDA4B" w14:textId="77777777" w:rsidR="006F79E7" w:rsidRPr="00BD12C8" w:rsidRDefault="006F79E7" w:rsidP="00F45FE5">
            <w:pPr>
              <w:jc w:val="both"/>
              <w:rPr>
                <w:rFonts w:ascii="Times New Roman" w:hAnsi="Times New Roman" w:cs="Times New Roman"/>
                <w:color w:val="000000"/>
              </w:rPr>
            </w:pPr>
            <w:r w:rsidRPr="00BD12C8">
              <w:rPr>
                <w:rFonts w:ascii="Times New Roman" w:hAnsi="Times New Roman" w:cs="Times New Roman"/>
                <w:b/>
                <w:color w:val="000000"/>
              </w:rPr>
              <w:t>Neatsižvelgta</w:t>
            </w:r>
            <w:r w:rsidRPr="00BD12C8">
              <w:rPr>
                <w:rFonts w:ascii="Times New Roman" w:hAnsi="Times New Roman" w:cs="Times New Roman"/>
                <w:color w:val="000000"/>
              </w:rPr>
              <w:t xml:space="preserve">. </w:t>
            </w:r>
          </w:p>
          <w:p w14:paraId="354A9631" w14:textId="347527C6" w:rsidR="006F79E7" w:rsidRPr="00BD12C8" w:rsidRDefault="005022BE" w:rsidP="00F45FE5">
            <w:pPr>
              <w:jc w:val="both"/>
              <w:rPr>
                <w:rFonts w:ascii="Times New Roman" w:hAnsi="Times New Roman" w:cs="Times New Roman"/>
                <w:color w:val="000000" w:themeColor="text1"/>
              </w:rPr>
            </w:pPr>
            <w:r>
              <w:rPr>
                <w:rFonts w:ascii="Times New Roman" w:hAnsi="Times New Roman" w:cs="Times New Roman"/>
                <w:color w:val="000000"/>
              </w:rPr>
              <w:t>P</w:t>
            </w:r>
            <w:r w:rsidR="006F79E7" w:rsidRPr="00BD12C8">
              <w:rPr>
                <w:rFonts w:ascii="Times New Roman" w:hAnsi="Times New Roman" w:cs="Times New Roman"/>
                <w:color w:val="000000"/>
              </w:rPr>
              <w:t xml:space="preserve">rojektu nekeičiami punktai, kuriuose yra nuorodas į Europos Sąjungos teisės aktus, </w:t>
            </w:r>
            <w:r w:rsidR="006F79E7" w:rsidRPr="00BD12C8">
              <w:rPr>
                <w:rFonts w:ascii="Times New Roman" w:hAnsi="Times New Roman" w:cs="Times New Roman"/>
                <w:color w:val="000000" w:themeColor="text1"/>
              </w:rPr>
              <w:t xml:space="preserve"> manome, projekto papildymas papildomais keitimais tik dėl nuorodų išbraukimo yra netikslingas.</w:t>
            </w:r>
          </w:p>
          <w:p w14:paraId="0970B7A9" w14:textId="77777777" w:rsidR="006F79E7" w:rsidRPr="00BD12C8" w:rsidRDefault="006F79E7" w:rsidP="00F45FE5">
            <w:pPr>
              <w:jc w:val="both"/>
              <w:rPr>
                <w:rFonts w:ascii="Times New Roman" w:hAnsi="Times New Roman" w:cs="Times New Roman"/>
                <w:color w:val="000000" w:themeColor="text1"/>
              </w:rPr>
            </w:pPr>
            <w:r w:rsidRPr="00BD12C8">
              <w:rPr>
                <w:rFonts w:ascii="Times New Roman" w:hAnsi="Times New Roman" w:cs="Times New Roman"/>
                <w:color w:val="000000" w:themeColor="text1"/>
              </w:rPr>
              <w:t>Be to, darant keitimus pagal šią pastabą, reikėtų keitimą pakartotinai derinti su platesniu derintojų ratu, dėl ko nusikeltų teikiamo nutarimo pakeitimo, kuris turi būti priimtas iki 2020 m. gruodžio 31 d., priėmimas. Svarbu, kad priėmus nutarimo pakeitimą, dar reikės pakeisti ir patvirtinti eilę aplinkos ministro įsakymų, sveikatos apsaugos ministro įsakymų, dviejų ministrų įsakymų.</w:t>
            </w:r>
          </w:p>
          <w:p w14:paraId="44428A6A" w14:textId="77777777" w:rsidR="006F79E7" w:rsidRDefault="006F79E7" w:rsidP="00F45FE5">
            <w:pPr>
              <w:jc w:val="both"/>
              <w:rPr>
                <w:rFonts w:ascii="Times New Roman" w:hAnsi="Times New Roman" w:cs="Times New Roman"/>
                <w:color w:val="000000" w:themeColor="text1"/>
              </w:rPr>
            </w:pPr>
            <w:r>
              <w:rPr>
                <w:rFonts w:ascii="Times New Roman" w:hAnsi="Times New Roman" w:cs="Times New Roman"/>
                <w:color w:val="000000" w:themeColor="text1"/>
              </w:rPr>
              <w:t>Neatsižvelgimo motyvai aptarti su Teisingumo ministerijos specialistais.</w:t>
            </w:r>
          </w:p>
          <w:p w14:paraId="47C4CAF1" w14:textId="77777777" w:rsidR="006F79E7" w:rsidRPr="00BD12C8" w:rsidRDefault="006F79E7" w:rsidP="00F45FE5">
            <w:pPr>
              <w:jc w:val="both"/>
              <w:rPr>
                <w:rFonts w:ascii="Times New Roman" w:hAnsi="Times New Roman" w:cs="Times New Roman"/>
                <w:color w:val="000000" w:themeColor="text1"/>
              </w:rPr>
            </w:pPr>
          </w:p>
        </w:tc>
      </w:tr>
    </w:tbl>
    <w:p w14:paraId="21244DFC" w14:textId="77777777" w:rsidR="00DB264A" w:rsidRPr="00242173" w:rsidRDefault="00DB264A">
      <w:pPr>
        <w:rPr>
          <w:rFonts w:ascii="Times New Roman" w:hAnsi="Times New Roman" w:cs="Times New Roman"/>
          <w:color w:val="000000" w:themeColor="text1"/>
          <w:sz w:val="24"/>
          <w:szCs w:val="24"/>
        </w:rPr>
      </w:pPr>
    </w:p>
    <w:sectPr w:rsidR="00DB264A" w:rsidRPr="00242173" w:rsidSect="00A13DBD">
      <w:headerReference w:type="default" r:id="rId11"/>
      <w:pgSz w:w="16838" w:h="11906" w:orient="landscape"/>
      <w:pgMar w:top="1701"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D082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D08275" w16cid:durableId="23453F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C5B38" w14:textId="77777777" w:rsidR="00A13DBD" w:rsidRDefault="00A13DBD" w:rsidP="00A13DBD">
      <w:pPr>
        <w:spacing w:after="0" w:line="240" w:lineRule="auto"/>
      </w:pPr>
      <w:r>
        <w:separator/>
      </w:r>
    </w:p>
  </w:endnote>
  <w:endnote w:type="continuationSeparator" w:id="0">
    <w:p w14:paraId="1BFCE277" w14:textId="77777777" w:rsidR="00A13DBD" w:rsidRDefault="00A13DBD" w:rsidP="00A1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73EC" w14:textId="77777777" w:rsidR="00A13DBD" w:rsidRDefault="00A13DBD" w:rsidP="00A13DBD">
      <w:pPr>
        <w:spacing w:after="0" w:line="240" w:lineRule="auto"/>
      </w:pPr>
      <w:r>
        <w:separator/>
      </w:r>
    </w:p>
  </w:footnote>
  <w:footnote w:type="continuationSeparator" w:id="0">
    <w:p w14:paraId="0DD3FDFD" w14:textId="77777777" w:rsidR="00A13DBD" w:rsidRDefault="00A13DBD" w:rsidP="00A1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926"/>
      <w:docPartObj>
        <w:docPartGallery w:val="Page Numbers (Top of Page)"/>
        <w:docPartUnique/>
      </w:docPartObj>
    </w:sdtPr>
    <w:sdtEndPr>
      <w:rPr>
        <w:noProof/>
      </w:rPr>
    </w:sdtEndPr>
    <w:sdtContent>
      <w:p w14:paraId="4BF9C9AA" w14:textId="2FBD7911" w:rsidR="00A13DBD" w:rsidRDefault="00A13DBD">
        <w:pPr>
          <w:pStyle w:val="Header"/>
          <w:jc w:val="center"/>
        </w:pPr>
        <w:r>
          <w:fldChar w:fldCharType="begin"/>
        </w:r>
        <w:r>
          <w:instrText xml:space="preserve"> PAGE   \* MERGEFORMAT </w:instrText>
        </w:r>
        <w:r>
          <w:fldChar w:fldCharType="separate"/>
        </w:r>
        <w:r w:rsidR="005022BE">
          <w:rPr>
            <w:noProof/>
          </w:rPr>
          <w:t>2</w:t>
        </w:r>
        <w:r>
          <w:rPr>
            <w:noProof/>
          </w:rPr>
          <w:fldChar w:fldCharType="end"/>
        </w:r>
      </w:p>
    </w:sdtContent>
  </w:sdt>
  <w:p w14:paraId="5B1FF329" w14:textId="77777777" w:rsidR="00A13DBD" w:rsidRDefault="00A13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CE9"/>
    <w:multiLevelType w:val="multilevel"/>
    <w:tmpl w:val="09E4BD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07E4EDA"/>
    <w:multiLevelType w:val="multilevel"/>
    <w:tmpl w:val="863C0F74"/>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7B"/>
    <w:rsid w:val="00061E3C"/>
    <w:rsid w:val="000C5AAB"/>
    <w:rsid w:val="00107FA8"/>
    <w:rsid w:val="00115074"/>
    <w:rsid w:val="00123D7B"/>
    <w:rsid w:val="00152D47"/>
    <w:rsid w:val="001C6532"/>
    <w:rsid w:val="001F775B"/>
    <w:rsid w:val="0021148D"/>
    <w:rsid w:val="00225370"/>
    <w:rsid w:val="00242173"/>
    <w:rsid w:val="002B2CC1"/>
    <w:rsid w:val="002D3733"/>
    <w:rsid w:val="00326D92"/>
    <w:rsid w:val="00416DC0"/>
    <w:rsid w:val="00476297"/>
    <w:rsid w:val="00493773"/>
    <w:rsid w:val="004B02F6"/>
    <w:rsid w:val="004B29CF"/>
    <w:rsid w:val="004C6C49"/>
    <w:rsid w:val="005022BE"/>
    <w:rsid w:val="00511E39"/>
    <w:rsid w:val="00595B7A"/>
    <w:rsid w:val="00671DEE"/>
    <w:rsid w:val="00674230"/>
    <w:rsid w:val="006A500A"/>
    <w:rsid w:val="006D7403"/>
    <w:rsid w:val="006F627A"/>
    <w:rsid w:val="006F79E7"/>
    <w:rsid w:val="007F7BC8"/>
    <w:rsid w:val="008B2EA8"/>
    <w:rsid w:val="00981C6D"/>
    <w:rsid w:val="009D1F58"/>
    <w:rsid w:val="00A070F0"/>
    <w:rsid w:val="00A13DBD"/>
    <w:rsid w:val="00A33C34"/>
    <w:rsid w:val="00A56F5A"/>
    <w:rsid w:val="00AF2767"/>
    <w:rsid w:val="00B52FB7"/>
    <w:rsid w:val="00B649A2"/>
    <w:rsid w:val="00BD12C8"/>
    <w:rsid w:val="00C1632A"/>
    <w:rsid w:val="00C70533"/>
    <w:rsid w:val="00D123D3"/>
    <w:rsid w:val="00DB264A"/>
    <w:rsid w:val="00DC6D89"/>
    <w:rsid w:val="00DD58FF"/>
    <w:rsid w:val="00F21C19"/>
    <w:rsid w:val="00FC483F"/>
    <w:rsid w:val="00FD2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yperlink,Char,Diagrama,Diagrama Diagrama Diagrama,Char Diagrama Diagrama,Char Char Char Char,Char Char2,Char Char Char,Char Char Char1 Char,Char Char1 Char"/>
    <w:basedOn w:val="Normal"/>
    <w:link w:val="HeaderChar"/>
    <w:uiPriority w:val="99"/>
    <w:rsid w:val="00DC6D8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Hyperlink Char,Char Char,Diagrama Char,Diagrama Diagrama Diagrama Char,Char Diagrama Diagrama Char,Char Char Char Char Char,Char Char2 Char,Char Char Char Char1,Char Char Char1 Char Char,Char Char1 Char Char"/>
    <w:basedOn w:val="DefaultParagraphFont"/>
    <w:link w:val="Header"/>
    <w:uiPriority w:val="99"/>
    <w:rsid w:val="00DC6D89"/>
    <w:rPr>
      <w:rFonts w:ascii="Times New Roman" w:eastAsia="Times New Roman" w:hAnsi="Times New Roman" w:cs="Times New Roman"/>
      <w:sz w:val="24"/>
      <w:szCs w:val="20"/>
    </w:rPr>
  </w:style>
  <w:style w:type="paragraph" w:styleId="NormalWeb">
    <w:name w:val="Normal (Web)"/>
    <w:basedOn w:val="Normal"/>
    <w:uiPriority w:val="99"/>
    <w:semiHidden/>
    <w:unhideWhenUsed/>
    <w:rsid w:val="00FD20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FD20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33C34"/>
    <w:rPr>
      <w:sz w:val="16"/>
      <w:szCs w:val="16"/>
    </w:rPr>
  </w:style>
  <w:style w:type="paragraph" w:styleId="CommentText">
    <w:name w:val="annotation text"/>
    <w:basedOn w:val="Normal"/>
    <w:link w:val="CommentTextChar"/>
    <w:uiPriority w:val="99"/>
    <w:semiHidden/>
    <w:unhideWhenUsed/>
    <w:rsid w:val="00A33C34"/>
    <w:pPr>
      <w:spacing w:line="240" w:lineRule="auto"/>
    </w:pPr>
    <w:rPr>
      <w:sz w:val="20"/>
      <w:szCs w:val="20"/>
    </w:rPr>
  </w:style>
  <w:style w:type="character" w:customStyle="1" w:styleId="CommentTextChar">
    <w:name w:val="Comment Text Char"/>
    <w:basedOn w:val="DefaultParagraphFont"/>
    <w:link w:val="CommentText"/>
    <w:uiPriority w:val="99"/>
    <w:semiHidden/>
    <w:rsid w:val="00A33C34"/>
    <w:rPr>
      <w:sz w:val="20"/>
      <w:szCs w:val="20"/>
    </w:rPr>
  </w:style>
  <w:style w:type="paragraph" w:styleId="CommentSubject">
    <w:name w:val="annotation subject"/>
    <w:basedOn w:val="CommentText"/>
    <w:next w:val="CommentText"/>
    <w:link w:val="CommentSubjectChar"/>
    <w:uiPriority w:val="99"/>
    <w:semiHidden/>
    <w:unhideWhenUsed/>
    <w:rsid w:val="00A33C34"/>
    <w:rPr>
      <w:b/>
      <w:bCs/>
    </w:rPr>
  </w:style>
  <w:style w:type="character" w:customStyle="1" w:styleId="CommentSubjectChar">
    <w:name w:val="Comment Subject Char"/>
    <w:basedOn w:val="CommentTextChar"/>
    <w:link w:val="CommentSubject"/>
    <w:uiPriority w:val="99"/>
    <w:semiHidden/>
    <w:rsid w:val="00A33C34"/>
    <w:rPr>
      <w:b/>
      <w:bCs/>
      <w:sz w:val="20"/>
      <w:szCs w:val="20"/>
    </w:rPr>
  </w:style>
  <w:style w:type="paragraph" w:styleId="BalloonText">
    <w:name w:val="Balloon Text"/>
    <w:basedOn w:val="Normal"/>
    <w:link w:val="BalloonTextChar"/>
    <w:uiPriority w:val="99"/>
    <w:semiHidden/>
    <w:unhideWhenUsed/>
    <w:rsid w:val="00A3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34"/>
    <w:rPr>
      <w:rFonts w:ascii="Tahoma" w:hAnsi="Tahoma" w:cs="Tahoma"/>
      <w:sz w:val="16"/>
      <w:szCs w:val="16"/>
    </w:rPr>
  </w:style>
  <w:style w:type="paragraph" w:styleId="Footer">
    <w:name w:val="footer"/>
    <w:basedOn w:val="Normal"/>
    <w:link w:val="FooterChar"/>
    <w:uiPriority w:val="99"/>
    <w:unhideWhenUsed/>
    <w:rsid w:val="00A13D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BD"/>
  </w:style>
  <w:style w:type="character" w:styleId="FollowedHyperlink">
    <w:name w:val="FollowedHyperlink"/>
    <w:basedOn w:val="DefaultParagraphFont"/>
    <w:semiHidden/>
    <w:unhideWhenUsed/>
    <w:rsid w:val="00A070F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yperlink,Char,Diagrama,Diagrama Diagrama Diagrama,Char Diagrama Diagrama,Char Char Char Char,Char Char2,Char Char Char,Char Char Char1 Char,Char Char1 Char"/>
    <w:basedOn w:val="Normal"/>
    <w:link w:val="HeaderChar"/>
    <w:uiPriority w:val="99"/>
    <w:rsid w:val="00DC6D8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Hyperlink Char,Char Char,Diagrama Char,Diagrama Diagrama Diagrama Char,Char Diagrama Diagrama Char,Char Char Char Char Char,Char Char2 Char,Char Char Char Char1,Char Char Char1 Char Char,Char Char1 Char Char"/>
    <w:basedOn w:val="DefaultParagraphFont"/>
    <w:link w:val="Header"/>
    <w:uiPriority w:val="99"/>
    <w:rsid w:val="00DC6D89"/>
    <w:rPr>
      <w:rFonts w:ascii="Times New Roman" w:eastAsia="Times New Roman" w:hAnsi="Times New Roman" w:cs="Times New Roman"/>
      <w:sz w:val="24"/>
      <w:szCs w:val="20"/>
    </w:rPr>
  </w:style>
  <w:style w:type="paragraph" w:styleId="NormalWeb">
    <w:name w:val="Normal (Web)"/>
    <w:basedOn w:val="Normal"/>
    <w:uiPriority w:val="99"/>
    <w:semiHidden/>
    <w:unhideWhenUsed/>
    <w:rsid w:val="00FD20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FD20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33C34"/>
    <w:rPr>
      <w:sz w:val="16"/>
      <w:szCs w:val="16"/>
    </w:rPr>
  </w:style>
  <w:style w:type="paragraph" w:styleId="CommentText">
    <w:name w:val="annotation text"/>
    <w:basedOn w:val="Normal"/>
    <w:link w:val="CommentTextChar"/>
    <w:uiPriority w:val="99"/>
    <w:semiHidden/>
    <w:unhideWhenUsed/>
    <w:rsid w:val="00A33C34"/>
    <w:pPr>
      <w:spacing w:line="240" w:lineRule="auto"/>
    </w:pPr>
    <w:rPr>
      <w:sz w:val="20"/>
      <w:szCs w:val="20"/>
    </w:rPr>
  </w:style>
  <w:style w:type="character" w:customStyle="1" w:styleId="CommentTextChar">
    <w:name w:val="Comment Text Char"/>
    <w:basedOn w:val="DefaultParagraphFont"/>
    <w:link w:val="CommentText"/>
    <w:uiPriority w:val="99"/>
    <w:semiHidden/>
    <w:rsid w:val="00A33C34"/>
    <w:rPr>
      <w:sz w:val="20"/>
      <w:szCs w:val="20"/>
    </w:rPr>
  </w:style>
  <w:style w:type="paragraph" w:styleId="CommentSubject">
    <w:name w:val="annotation subject"/>
    <w:basedOn w:val="CommentText"/>
    <w:next w:val="CommentText"/>
    <w:link w:val="CommentSubjectChar"/>
    <w:uiPriority w:val="99"/>
    <w:semiHidden/>
    <w:unhideWhenUsed/>
    <w:rsid w:val="00A33C34"/>
    <w:rPr>
      <w:b/>
      <w:bCs/>
    </w:rPr>
  </w:style>
  <w:style w:type="character" w:customStyle="1" w:styleId="CommentSubjectChar">
    <w:name w:val="Comment Subject Char"/>
    <w:basedOn w:val="CommentTextChar"/>
    <w:link w:val="CommentSubject"/>
    <w:uiPriority w:val="99"/>
    <w:semiHidden/>
    <w:rsid w:val="00A33C34"/>
    <w:rPr>
      <w:b/>
      <w:bCs/>
      <w:sz w:val="20"/>
      <w:szCs w:val="20"/>
    </w:rPr>
  </w:style>
  <w:style w:type="paragraph" w:styleId="BalloonText">
    <w:name w:val="Balloon Text"/>
    <w:basedOn w:val="Normal"/>
    <w:link w:val="BalloonTextChar"/>
    <w:uiPriority w:val="99"/>
    <w:semiHidden/>
    <w:unhideWhenUsed/>
    <w:rsid w:val="00A3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34"/>
    <w:rPr>
      <w:rFonts w:ascii="Tahoma" w:hAnsi="Tahoma" w:cs="Tahoma"/>
      <w:sz w:val="16"/>
      <w:szCs w:val="16"/>
    </w:rPr>
  </w:style>
  <w:style w:type="paragraph" w:styleId="Footer">
    <w:name w:val="footer"/>
    <w:basedOn w:val="Normal"/>
    <w:link w:val="FooterChar"/>
    <w:uiPriority w:val="99"/>
    <w:unhideWhenUsed/>
    <w:rsid w:val="00A13D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BD"/>
  </w:style>
  <w:style w:type="character" w:styleId="FollowedHyperlink">
    <w:name w:val="FollowedHyperlink"/>
    <w:basedOn w:val="DefaultParagraphFont"/>
    <w:semiHidden/>
    <w:unhideWhenUsed/>
    <w:rsid w:val="00A0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706">
      <w:bodyDiv w:val="1"/>
      <w:marLeft w:val="0"/>
      <w:marRight w:val="0"/>
      <w:marTop w:val="0"/>
      <w:marBottom w:val="0"/>
      <w:divBdr>
        <w:top w:val="none" w:sz="0" w:space="0" w:color="auto"/>
        <w:left w:val="none" w:sz="0" w:space="0" w:color="auto"/>
        <w:bottom w:val="none" w:sz="0" w:space="0" w:color="auto"/>
        <w:right w:val="none" w:sz="0" w:space="0" w:color="auto"/>
      </w:divBdr>
    </w:div>
    <w:div w:id="23021660">
      <w:bodyDiv w:val="1"/>
      <w:marLeft w:val="0"/>
      <w:marRight w:val="0"/>
      <w:marTop w:val="0"/>
      <w:marBottom w:val="0"/>
      <w:divBdr>
        <w:top w:val="none" w:sz="0" w:space="0" w:color="auto"/>
        <w:left w:val="none" w:sz="0" w:space="0" w:color="auto"/>
        <w:bottom w:val="none" w:sz="0" w:space="0" w:color="auto"/>
        <w:right w:val="none" w:sz="0" w:space="0" w:color="auto"/>
      </w:divBdr>
    </w:div>
    <w:div w:id="29259969">
      <w:bodyDiv w:val="1"/>
      <w:marLeft w:val="0"/>
      <w:marRight w:val="0"/>
      <w:marTop w:val="0"/>
      <w:marBottom w:val="0"/>
      <w:divBdr>
        <w:top w:val="none" w:sz="0" w:space="0" w:color="auto"/>
        <w:left w:val="none" w:sz="0" w:space="0" w:color="auto"/>
        <w:bottom w:val="none" w:sz="0" w:space="0" w:color="auto"/>
        <w:right w:val="none" w:sz="0" w:space="0" w:color="auto"/>
      </w:divBdr>
    </w:div>
    <w:div w:id="18111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6" ma:contentTypeDescription="Kurkite naują dokumentą." ma:contentTypeScope="" ma:versionID="1694253cd0e010f0fa0b67d7309837b3">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67569aeb1573772d6ebd5f64db0b1eb"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19008-695B-4656-9DFE-BAA526569D9D}">
  <ds:schemaRefs>
    <ds:schemaRef ds:uri="http://schemas.microsoft.com/office/2006/metadata/properties"/>
    <ds:schemaRef ds:uri="f5aad5d0-9c26-490e-8743-a6c7ceabd501"/>
    <ds:schemaRef ds:uri="19cf09c5-daa1-4028-a0ff-74a0be4ec5c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8E781EF-BC05-4956-A6D2-B73AA809B4BA}">
  <ds:schemaRefs>
    <ds:schemaRef ds:uri="http://schemas.microsoft.com/sharepoint/v3/contenttype/forms"/>
  </ds:schemaRefs>
</ds:datastoreItem>
</file>

<file path=customXml/itemProps3.xml><?xml version="1.0" encoding="utf-8"?>
<ds:datastoreItem xmlns:ds="http://schemas.openxmlformats.org/officeDocument/2006/customXml" ds:itemID="{F64738EE-ADB8-454A-A50F-376DD316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Šilobritienė</dc:creator>
  <cp:lastModifiedBy>Beata Vilimaitė Šilobritienė</cp:lastModifiedBy>
  <cp:revision>11</cp:revision>
  <dcterms:created xsi:type="dcterms:W3CDTF">2020-11-05T13:47:00Z</dcterms:created>
  <dcterms:modified xsi:type="dcterms:W3CDTF">2020-11-26T11:29:00Z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