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528"/>
        <w:gridCol w:w="4820"/>
        <w:gridCol w:w="8"/>
      </w:tblGrid>
      <w:tr w:rsidR="0007446C" w14:paraId="42995E75" w14:textId="77777777" w:rsidTr="00441D96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3"/>
            <w:shd w:val="clear" w:color="auto" w:fill="auto"/>
          </w:tcPr>
          <w:p w14:paraId="7F021D87" w14:textId="77777777" w:rsidR="0007446C" w:rsidRDefault="00F8383A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7C20DCB1" wp14:editId="13BF7F18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33B8F0" w14:textId="77777777" w:rsidR="0007446C" w:rsidRDefault="0007446C">
            <w:pPr>
              <w:jc w:val="center"/>
              <w:rPr>
                <w:b/>
                <w:caps/>
              </w:rPr>
            </w:pPr>
          </w:p>
          <w:p w14:paraId="4E4A812A" w14:textId="77777777" w:rsidR="0007446C" w:rsidRPr="00441D96" w:rsidRDefault="0007446C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1B4A0805" w14:textId="77777777" w:rsidR="0007446C" w:rsidRDefault="0007446C">
            <w:pPr>
              <w:jc w:val="center"/>
              <w:rPr>
                <w:b/>
              </w:rPr>
            </w:pPr>
          </w:p>
          <w:p w14:paraId="0222608B" w14:textId="77777777" w:rsidR="00441D96" w:rsidRPr="007C4944" w:rsidRDefault="00441D96" w:rsidP="00441D96">
            <w:pPr>
              <w:pStyle w:val="Footer"/>
              <w:spacing w:before="40"/>
              <w:jc w:val="center"/>
              <w:rPr>
                <w:sz w:val="19"/>
              </w:rPr>
            </w:pPr>
            <w:r>
              <w:rPr>
                <w:sz w:val="18"/>
                <w:szCs w:val="18"/>
              </w:rPr>
              <w:t>B</w:t>
            </w:r>
            <w:r w:rsidRPr="007C4944">
              <w:rPr>
                <w:sz w:val="18"/>
                <w:szCs w:val="18"/>
              </w:rPr>
              <w:t>iudžetinė įstaiga, J.</w:t>
            </w:r>
            <w:r w:rsidR="008B654E">
              <w:rPr>
                <w:sz w:val="18"/>
                <w:szCs w:val="18"/>
              </w:rPr>
              <w:t xml:space="preserve"> </w:t>
            </w:r>
            <w:r w:rsidRPr="007C4944">
              <w:rPr>
                <w:sz w:val="18"/>
                <w:szCs w:val="18"/>
              </w:rPr>
              <w:t>Tumo-Vaižganto g. 2,</w:t>
            </w:r>
            <w:r w:rsidRPr="007C4944">
              <w:rPr>
                <w:sz w:val="19"/>
              </w:rPr>
              <w:t xml:space="preserve"> 01511 Vilnius, tel.</w:t>
            </w:r>
            <w:r w:rsidR="00DA0AFF"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(8 </w:t>
            </w:r>
            <w:r>
              <w:rPr>
                <w:sz w:val="19"/>
              </w:rPr>
              <w:t xml:space="preserve">5) </w:t>
            </w:r>
            <w:r w:rsidR="008B654E">
              <w:rPr>
                <w:sz w:val="19"/>
              </w:rPr>
              <w:t xml:space="preserve"> </w:t>
            </w:r>
            <w:r>
              <w:rPr>
                <w:sz w:val="19"/>
              </w:rPr>
              <w:t>236 24</w:t>
            </w:r>
            <w:r w:rsidRPr="007C4944">
              <w:rPr>
                <w:sz w:val="19"/>
              </w:rPr>
              <w:t xml:space="preserve">44, (8 </w:t>
            </w:r>
            <w:r>
              <w:rPr>
                <w:sz w:val="19"/>
              </w:rPr>
              <w:t xml:space="preserve">5) </w:t>
            </w:r>
            <w:r w:rsidR="008B654E">
              <w:rPr>
                <w:sz w:val="19"/>
              </w:rPr>
              <w:t xml:space="preserve"> </w:t>
            </w:r>
            <w:r>
              <w:rPr>
                <w:sz w:val="19"/>
              </w:rPr>
              <w:t>236 24</w:t>
            </w:r>
            <w:r w:rsidRPr="007C4944">
              <w:rPr>
                <w:sz w:val="19"/>
              </w:rPr>
              <w:t>00</w:t>
            </w:r>
          </w:p>
          <w:p w14:paraId="7BDE54DD" w14:textId="77777777" w:rsidR="00441D96" w:rsidRPr="007C4944" w:rsidRDefault="00441D96" w:rsidP="00441D96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faks</w:t>
            </w:r>
            <w:r w:rsidR="008B654E">
              <w:rPr>
                <w:sz w:val="19"/>
              </w:rPr>
              <w:t>as</w:t>
            </w:r>
            <w:r w:rsidR="008B654E" w:rsidRPr="007C4944"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(8 </w:t>
            </w:r>
            <w:r w:rsidR="00253FD6">
              <w:rPr>
                <w:sz w:val="19"/>
              </w:rPr>
              <w:t xml:space="preserve">5) </w:t>
            </w:r>
            <w:r w:rsidR="008B654E">
              <w:rPr>
                <w:sz w:val="19"/>
              </w:rPr>
              <w:t xml:space="preserve"> </w:t>
            </w:r>
            <w:r w:rsidR="00253FD6">
              <w:rPr>
                <w:sz w:val="19"/>
              </w:rPr>
              <w:t>231 30</w:t>
            </w:r>
            <w:r>
              <w:rPr>
                <w:sz w:val="19"/>
              </w:rPr>
              <w:t>90,</w:t>
            </w:r>
            <w:r w:rsidRPr="007C4944">
              <w:rPr>
                <w:sz w:val="19"/>
              </w:rPr>
              <w:t xml:space="preserve"> el.</w:t>
            </w:r>
            <w:r w:rsidR="00F77055"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8" w:history="1">
              <w:r w:rsidRPr="00441D96">
                <w:rPr>
                  <w:rStyle w:val="Hyperlink"/>
                  <w:color w:val="auto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9" w:history="1">
              <w:r w:rsidRPr="00441D96">
                <w:rPr>
                  <w:rStyle w:val="Hyperlink"/>
                  <w:color w:val="auto"/>
                  <w:sz w:val="19"/>
                </w:rPr>
                <w:t>http://www.urm.lt</w:t>
              </w:r>
            </w:hyperlink>
          </w:p>
          <w:p w14:paraId="1B6A8E1D" w14:textId="77777777" w:rsidR="00441D96" w:rsidRPr="007C4944" w:rsidRDefault="00441D96" w:rsidP="00441D96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14:paraId="1B69600F" w14:textId="77777777" w:rsidTr="00441D96">
              <w:tc>
                <w:tcPr>
                  <w:tcW w:w="9341" w:type="dxa"/>
                </w:tcPr>
                <w:p w14:paraId="61DAA143" w14:textId="77777777" w:rsidR="00441D96" w:rsidRDefault="00441D96" w:rsidP="00441D96">
                  <w:pPr>
                    <w:pStyle w:val="Footer"/>
                    <w:jc w:val="center"/>
                  </w:pPr>
                </w:p>
              </w:tc>
            </w:tr>
          </w:tbl>
          <w:p w14:paraId="3496D553" w14:textId="77777777" w:rsidR="00441D96" w:rsidRDefault="00441D96" w:rsidP="00441D96">
            <w:pPr>
              <w:pStyle w:val="Footer"/>
              <w:jc w:val="center"/>
            </w:pPr>
          </w:p>
          <w:p w14:paraId="19829BA2" w14:textId="77777777" w:rsidR="0007446C" w:rsidRDefault="0007446C">
            <w:pPr>
              <w:pStyle w:val="Header"/>
              <w:rPr>
                <w:b/>
                <w:sz w:val="30"/>
              </w:rPr>
            </w:pPr>
          </w:p>
        </w:tc>
      </w:tr>
      <w:bookmarkStart w:id="1" w:name="r13_3_1"/>
      <w:bookmarkEnd w:id="0"/>
      <w:tr w:rsidR="0007446C" w14:paraId="02DC3B64" w14:textId="77777777" w:rsidTr="009243B3">
        <w:trPr>
          <w:gridBefore w:val="1"/>
          <w:wBefore w:w="8" w:type="dxa"/>
          <w:trHeight w:hRule="exact" w:val="1432"/>
        </w:trPr>
        <w:tc>
          <w:tcPr>
            <w:tcW w:w="4528" w:type="dxa"/>
          </w:tcPr>
          <w:p w14:paraId="10C988B9" w14:textId="77777777" w:rsidR="0007446C" w:rsidRDefault="009E2EC6" w:rsidP="00DA771D">
            <w:pPr>
              <w:spacing w:line="360" w:lineRule="auto"/>
            </w:pPr>
            <w:r>
              <w:rPr>
                <w:sz w:val="24"/>
              </w:rPr>
              <w:fldChar w:fldCharType="begin">
                <w:ffData>
                  <w:name w:val="r13_3_1"/>
                  <w:enabled/>
                  <w:calcOnExit w:val="0"/>
                  <w:statusText w:type="text" w:val="Adresatas"/>
                  <w:textInput>
                    <w:default w:val="(Adresatas)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A771D">
              <w:rPr>
                <w:sz w:val="24"/>
              </w:rPr>
              <w:t>Lietuvos Respublikos finansų ministerijai</w:t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4828" w:type="dxa"/>
            <w:gridSpan w:val="2"/>
          </w:tcPr>
          <w:p w14:paraId="1E8EC8FF" w14:textId="77777777" w:rsidR="0007446C" w:rsidRDefault="00AF7E5C" w:rsidP="00B11CD6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07446C">
              <w:rPr>
                <w:sz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EA6F3C">
              <w:rPr>
                <w:sz w:val="24"/>
                <w:szCs w:val="24"/>
              </w:rPr>
              <w:t>6</w:t>
            </w:r>
            <w:r w:rsidR="0007446C">
              <w:rPr>
                <w:sz w:val="24"/>
              </w:rPr>
              <w:t>-</w:t>
            </w:r>
            <w:bookmarkStart w:id="2" w:name="Text3"/>
            <w:r w:rsidR="00314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Diena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3140A1">
              <w:rPr>
                <w:sz w:val="24"/>
                <w:szCs w:val="24"/>
              </w:rPr>
              <w:instrText xml:space="preserve"> FORMTEXT </w:instrText>
            </w:r>
            <w:r w:rsidR="003140A1">
              <w:rPr>
                <w:sz w:val="24"/>
                <w:szCs w:val="24"/>
              </w:rPr>
            </w:r>
            <w:r w:rsidR="003140A1">
              <w:rPr>
                <w:sz w:val="24"/>
                <w:szCs w:val="24"/>
              </w:rPr>
              <w:fldChar w:fldCharType="separate"/>
            </w:r>
            <w:r w:rsidR="003140A1">
              <w:rPr>
                <w:noProof/>
                <w:sz w:val="24"/>
                <w:szCs w:val="24"/>
              </w:rPr>
              <w:t> </w:t>
            </w:r>
            <w:r w:rsidR="003140A1">
              <w:rPr>
                <w:noProof/>
                <w:sz w:val="24"/>
                <w:szCs w:val="24"/>
              </w:rPr>
              <w:t> </w:t>
            </w:r>
            <w:r w:rsidR="003140A1">
              <w:rPr>
                <w:sz w:val="24"/>
                <w:szCs w:val="24"/>
              </w:rPr>
              <w:fldChar w:fldCharType="end"/>
            </w:r>
            <w:bookmarkEnd w:id="2"/>
            <w:r w:rsidR="0007446C">
              <w:rPr>
                <w:sz w:val="24"/>
              </w:rPr>
              <w:t xml:space="preserve"> </w:t>
            </w:r>
            <w:r w:rsidR="00441D96">
              <w:rPr>
                <w:sz w:val="24"/>
              </w:rPr>
              <w:t xml:space="preserve">       </w:t>
            </w:r>
            <w:r w:rsidR="0007446C">
              <w:rPr>
                <w:sz w:val="24"/>
              </w:rPr>
              <w:t xml:space="preserve">Nr. </w:t>
            </w:r>
          </w:p>
          <w:bookmarkStart w:id="3" w:name="Text5"/>
          <w:p w14:paraId="66C1A36B" w14:textId="77777777" w:rsidR="0007446C" w:rsidRDefault="000F76A2" w:rsidP="00B11CD6">
            <w:pPr>
              <w:tabs>
                <w:tab w:val="left" w:pos="283"/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Dokumentas, į kurį atsakoma, numeris"/>
                  <w:textInput>
                    <w:default w:val="Į       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A771D">
              <w:rPr>
                <w:sz w:val="24"/>
              </w:rPr>
              <w:t> </w:t>
            </w:r>
            <w:r w:rsidR="00DA771D">
              <w:rPr>
                <w:sz w:val="24"/>
              </w:rPr>
              <w:t> </w:t>
            </w:r>
            <w:r w:rsidR="00DA771D">
              <w:rPr>
                <w:sz w:val="24"/>
              </w:rPr>
              <w:t> </w:t>
            </w:r>
            <w:r w:rsidR="00DA771D">
              <w:rPr>
                <w:sz w:val="24"/>
              </w:rPr>
              <w:t> </w:t>
            </w:r>
            <w:r w:rsidR="00DA771D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  <w:p w14:paraId="2DA73656" w14:textId="77777777" w:rsidR="0007446C" w:rsidRDefault="0007446C">
            <w:pPr>
              <w:tabs>
                <w:tab w:val="left" w:pos="275"/>
                <w:tab w:val="left" w:pos="1984"/>
              </w:tabs>
              <w:spacing w:line="360" w:lineRule="auto"/>
              <w:ind w:left="275"/>
              <w:rPr>
                <w:sz w:val="24"/>
                <w:szCs w:val="24"/>
              </w:rPr>
            </w:pPr>
          </w:p>
        </w:tc>
      </w:tr>
      <w:tr w:rsidR="0007446C" w14:paraId="26D9FC3F" w14:textId="77777777" w:rsidTr="009243B3">
        <w:trPr>
          <w:gridBefore w:val="1"/>
          <w:wBefore w:w="8" w:type="dxa"/>
          <w:cantSplit/>
          <w:trHeight w:val="720"/>
        </w:trPr>
        <w:tc>
          <w:tcPr>
            <w:tcW w:w="9356" w:type="dxa"/>
            <w:gridSpan w:val="3"/>
          </w:tcPr>
          <w:p w14:paraId="55DF1D01" w14:textId="77777777" w:rsidR="0007446C" w:rsidRDefault="0043705A" w:rsidP="00C1498E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DĖL </w:t>
            </w:r>
            <w:r w:rsidR="00473E90">
              <w:rPr>
                <w:b/>
                <w:sz w:val="24"/>
              </w:rPr>
              <w:t xml:space="preserve">PAGAL PROGRAMAS  </w:t>
            </w:r>
            <w:r w:rsidR="00AF7E5C">
              <w:rPr>
                <w:b/>
                <w:sz w:val="24"/>
              </w:rPr>
              <w:t>2021</w:t>
            </w:r>
            <w:r w:rsidR="00250C1F">
              <w:rPr>
                <w:b/>
                <w:sz w:val="24"/>
              </w:rPr>
              <w:t xml:space="preserve"> </w:t>
            </w:r>
            <w:r w:rsidR="00E50163">
              <w:rPr>
                <w:b/>
                <w:sz w:val="24"/>
              </w:rPr>
              <w:t xml:space="preserve">M. </w:t>
            </w:r>
            <w:r w:rsidR="00473E90">
              <w:rPr>
                <w:b/>
                <w:sz w:val="24"/>
              </w:rPr>
              <w:t xml:space="preserve">PATVIRTINTŲ </w:t>
            </w:r>
            <w:r>
              <w:rPr>
                <w:b/>
                <w:sz w:val="24"/>
              </w:rPr>
              <w:t xml:space="preserve">ASIGNAVIMŲ </w:t>
            </w:r>
            <w:r w:rsidR="008B654E">
              <w:rPr>
                <w:b/>
                <w:sz w:val="24"/>
              </w:rPr>
              <w:t>PERSKIRSTYMO</w:t>
            </w:r>
          </w:p>
          <w:p w14:paraId="6B68999D" w14:textId="77777777" w:rsidR="00F67678" w:rsidRDefault="00F67678" w:rsidP="00834B11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rPr>
                <w:b/>
                <w:sz w:val="24"/>
              </w:rPr>
            </w:pPr>
          </w:p>
        </w:tc>
      </w:tr>
    </w:tbl>
    <w:p w14:paraId="13AEB90F" w14:textId="77777777" w:rsidR="0007446C" w:rsidRDefault="0007446C" w:rsidP="0007446C"/>
    <w:p w14:paraId="30FE2275" w14:textId="7FEEAD78" w:rsidR="00E50163" w:rsidRDefault="001E0812" w:rsidP="00CF2EE8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Lietuvos Respublikos užsienio </w:t>
      </w:r>
      <w:r w:rsidR="00E50163">
        <w:rPr>
          <w:sz w:val="24"/>
        </w:rPr>
        <w:t>reikalų ministerija, vadovaudamasi Lietuvos Respublikos Vyriausybės 2001 m. gegužės 14 d. nutarimo Nr. 543 „Dėl Lietuvos Respublikos valstybės biudžeto ir savivaldybių biudžetų sudarymo ir vykdymo taisyklių patvirtinimo“ 18 punktu</w:t>
      </w:r>
      <w:r w:rsidR="00B3484D">
        <w:rPr>
          <w:sz w:val="24"/>
        </w:rPr>
        <w:t xml:space="preserve"> ir </w:t>
      </w:r>
      <w:r w:rsidR="00E50163">
        <w:rPr>
          <w:sz w:val="24"/>
        </w:rPr>
        <w:t>įvertinus</w:t>
      </w:r>
      <w:r w:rsidR="00250C1F">
        <w:rPr>
          <w:sz w:val="24"/>
        </w:rPr>
        <w:t xml:space="preserve">i </w:t>
      </w:r>
      <w:r w:rsidR="00C1498E">
        <w:rPr>
          <w:sz w:val="24"/>
        </w:rPr>
        <w:t xml:space="preserve">artėjančius pusmečio rezultatus bei </w:t>
      </w:r>
      <w:r w:rsidR="00AF7E5C">
        <w:rPr>
          <w:sz w:val="24"/>
        </w:rPr>
        <w:t>naujas aplinkybes</w:t>
      </w:r>
      <w:r w:rsidR="00E50163">
        <w:rPr>
          <w:sz w:val="24"/>
        </w:rPr>
        <w:t xml:space="preserve">, prašo perskirstyti </w:t>
      </w:r>
      <w:proofErr w:type="spellStart"/>
      <w:r w:rsidR="00E50163">
        <w:rPr>
          <w:sz w:val="24"/>
        </w:rPr>
        <w:t>asignavimus</w:t>
      </w:r>
      <w:proofErr w:type="spellEnd"/>
      <w:r w:rsidR="00E50163">
        <w:rPr>
          <w:sz w:val="24"/>
        </w:rPr>
        <w:t xml:space="preserve"> program</w:t>
      </w:r>
      <w:r w:rsidR="00AC40DD">
        <w:rPr>
          <w:sz w:val="24"/>
        </w:rPr>
        <w:t>oms:</w:t>
      </w:r>
      <w:r w:rsidR="00E50163">
        <w:rPr>
          <w:sz w:val="24"/>
        </w:rPr>
        <w:t xml:space="preserve"> </w:t>
      </w:r>
      <w:r w:rsidR="00C1498E">
        <w:rPr>
          <w:sz w:val="24"/>
          <w:lang w:val="en-US"/>
        </w:rPr>
        <w:t>2</w:t>
      </w:r>
      <w:r w:rsidR="00EA6F3C">
        <w:rPr>
          <w:sz w:val="24"/>
        </w:rPr>
        <w:t>00</w:t>
      </w:r>
      <w:r w:rsidR="00B71FF6" w:rsidRPr="00763240">
        <w:rPr>
          <w:noProof/>
          <w:sz w:val="24"/>
          <w:szCs w:val="24"/>
        </w:rPr>
        <w:t xml:space="preserve"> </w:t>
      </w:r>
      <w:r w:rsidR="00B71FF6">
        <w:rPr>
          <w:noProof/>
          <w:sz w:val="24"/>
          <w:szCs w:val="24"/>
        </w:rPr>
        <w:t xml:space="preserve">tūkst. eurų </w:t>
      </w:r>
      <w:r w:rsidR="00250C1F">
        <w:rPr>
          <w:noProof/>
          <w:sz w:val="24"/>
          <w:szCs w:val="24"/>
        </w:rPr>
        <w:t>sumažinti</w:t>
      </w:r>
      <w:r w:rsidR="00C20523">
        <w:rPr>
          <w:noProof/>
          <w:sz w:val="24"/>
          <w:szCs w:val="24"/>
        </w:rPr>
        <w:t xml:space="preserve"> asignavimus</w:t>
      </w:r>
      <w:r w:rsidR="0065759C">
        <w:rPr>
          <w:noProof/>
          <w:sz w:val="24"/>
          <w:szCs w:val="24"/>
        </w:rPr>
        <w:t xml:space="preserve"> </w:t>
      </w:r>
      <w:r w:rsidR="002018B7">
        <w:rPr>
          <w:noProof/>
          <w:sz w:val="24"/>
          <w:szCs w:val="24"/>
        </w:rPr>
        <w:t xml:space="preserve">programai </w:t>
      </w:r>
      <w:r w:rsidR="00AF7E5C">
        <w:rPr>
          <w:noProof/>
          <w:sz w:val="24"/>
          <w:szCs w:val="24"/>
        </w:rPr>
        <w:t>03.001 „Diplomatinės veiklos užtikrinimas“</w:t>
      </w:r>
      <w:r w:rsidR="0065759C">
        <w:rPr>
          <w:noProof/>
          <w:sz w:val="24"/>
          <w:szCs w:val="24"/>
        </w:rPr>
        <w:t xml:space="preserve"> ir atitinkamai </w:t>
      </w:r>
      <w:r w:rsidR="00E50163">
        <w:rPr>
          <w:sz w:val="24"/>
        </w:rPr>
        <w:t xml:space="preserve">padidinti </w:t>
      </w:r>
      <w:proofErr w:type="spellStart"/>
      <w:r w:rsidR="00E50163">
        <w:rPr>
          <w:sz w:val="24"/>
        </w:rPr>
        <w:t>asigna</w:t>
      </w:r>
      <w:r w:rsidR="00EA6F3C">
        <w:rPr>
          <w:sz w:val="24"/>
        </w:rPr>
        <w:t>v</w:t>
      </w:r>
      <w:r w:rsidR="00AF7E5C">
        <w:rPr>
          <w:sz w:val="24"/>
        </w:rPr>
        <w:t>imus</w:t>
      </w:r>
      <w:proofErr w:type="spellEnd"/>
      <w:r w:rsidR="00B71FF6">
        <w:rPr>
          <w:sz w:val="24"/>
        </w:rPr>
        <w:t xml:space="preserve"> </w:t>
      </w:r>
      <w:r w:rsidR="00F37AA7">
        <w:rPr>
          <w:noProof/>
          <w:sz w:val="24"/>
          <w:szCs w:val="24"/>
        </w:rPr>
        <w:t xml:space="preserve">programai </w:t>
      </w:r>
      <w:r w:rsidR="00AF7E5C">
        <w:rPr>
          <w:noProof/>
          <w:sz w:val="24"/>
          <w:szCs w:val="24"/>
        </w:rPr>
        <w:t>02.001 „Užsienio reikalų politikos formavimas“.</w:t>
      </w:r>
    </w:p>
    <w:p w14:paraId="699AACEF" w14:textId="092D791F" w:rsidR="00E1292E" w:rsidRPr="002018B7" w:rsidRDefault="00FF544D" w:rsidP="0024687E">
      <w:pPr>
        <w:spacing w:line="276" w:lineRule="auto"/>
        <w:ind w:firstLine="720"/>
        <w:jc w:val="both"/>
      </w:pPr>
      <w:r>
        <w:rPr>
          <w:sz w:val="24"/>
          <w:szCs w:val="24"/>
        </w:rPr>
        <w:t>Programo</w:t>
      </w:r>
      <w:r w:rsidR="001D3210">
        <w:rPr>
          <w:sz w:val="24"/>
          <w:szCs w:val="24"/>
        </w:rPr>
        <w:t>je</w:t>
      </w:r>
      <w:r>
        <w:rPr>
          <w:sz w:val="24"/>
          <w:szCs w:val="24"/>
        </w:rPr>
        <w:t xml:space="preserve"> 0</w:t>
      </w:r>
      <w:r w:rsidR="00EA6F3C">
        <w:rPr>
          <w:sz w:val="24"/>
          <w:szCs w:val="24"/>
        </w:rPr>
        <w:t>3</w:t>
      </w:r>
      <w:r>
        <w:rPr>
          <w:sz w:val="24"/>
          <w:szCs w:val="24"/>
        </w:rPr>
        <w:t xml:space="preserve">.001 </w:t>
      </w:r>
      <w:r w:rsidR="00BE5414">
        <w:rPr>
          <w:sz w:val="24"/>
          <w:szCs w:val="24"/>
        </w:rPr>
        <w:t xml:space="preserve">„Diplomatinės veiklos užtikrinimas“ </w:t>
      </w:r>
      <w:r w:rsidR="00C1498E">
        <w:rPr>
          <w:sz w:val="24"/>
          <w:szCs w:val="24"/>
        </w:rPr>
        <w:t>lėš</w:t>
      </w:r>
      <w:r w:rsidR="00F37AA7">
        <w:rPr>
          <w:sz w:val="24"/>
          <w:szCs w:val="24"/>
        </w:rPr>
        <w:t>ų</w:t>
      </w:r>
      <w:r w:rsidR="00C1498E">
        <w:rPr>
          <w:sz w:val="24"/>
          <w:szCs w:val="24"/>
        </w:rPr>
        <w:t xml:space="preserve"> buvo sutaupyt</w:t>
      </w:r>
      <w:r w:rsidR="00F37AA7">
        <w:rPr>
          <w:sz w:val="24"/>
          <w:szCs w:val="24"/>
        </w:rPr>
        <w:t>a</w:t>
      </w:r>
      <w:r w:rsidR="00C1498E">
        <w:rPr>
          <w:sz w:val="24"/>
          <w:szCs w:val="24"/>
        </w:rPr>
        <w:t xml:space="preserve"> dėl </w:t>
      </w:r>
      <w:r w:rsidR="00C1498E">
        <w:rPr>
          <w:color w:val="000000"/>
          <w:sz w:val="24"/>
          <w:szCs w:val="24"/>
          <w:lang w:eastAsia="lt-LT"/>
        </w:rPr>
        <w:t>mažesnio</w:t>
      </w:r>
      <w:r w:rsidR="00E1292E">
        <w:rPr>
          <w:color w:val="000000"/>
          <w:sz w:val="24"/>
          <w:szCs w:val="24"/>
          <w:lang w:eastAsia="lt-LT"/>
        </w:rPr>
        <w:t xml:space="preserve"> nei planuota</w:t>
      </w:r>
      <w:r w:rsidR="00C1498E">
        <w:rPr>
          <w:color w:val="000000"/>
          <w:sz w:val="24"/>
          <w:szCs w:val="24"/>
          <w:lang w:eastAsia="lt-LT"/>
        </w:rPr>
        <w:t xml:space="preserve"> perkeliamų iš Venesuelos Bolivaro Respublikos į Lietuvos Respubliką</w:t>
      </w:r>
      <w:r w:rsidR="00F37AA7" w:rsidRPr="00F37AA7">
        <w:rPr>
          <w:color w:val="000000"/>
          <w:sz w:val="24"/>
          <w:szCs w:val="24"/>
          <w:lang w:eastAsia="lt-LT"/>
        </w:rPr>
        <w:t xml:space="preserve"> </w:t>
      </w:r>
      <w:r w:rsidR="00F37AA7">
        <w:rPr>
          <w:color w:val="000000"/>
          <w:sz w:val="24"/>
          <w:szCs w:val="24"/>
          <w:lang w:eastAsia="lt-LT"/>
        </w:rPr>
        <w:t>asmenų skaičiaus</w:t>
      </w:r>
      <w:r w:rsidR="00C1498E" w:rsidRPr="0024687E">
        <w:rPr>
          <w:sz w:val="24"/>
          <w:szCs w:val="24"/>
        </w:rPr>
        <w:t>.</w:t>
      </w:r>
      <w:r w:rsidR="005069AE">
        <w:rPr>
          <w:sz w:val="24"/>
          <w:szCs w:val="24"/>
        </w:rPr>
        <w:t xml:space="preserve"> Lietuvos Respublikos ambasada Ispanijoje (toliau – ambasada)</w:t>
      </w:r>
      <w:r w:rsidR="005069AE" w:rsidRPr="0024687E">
        <w:rPr>
          <w:sz w:val="24"/>
          <w:szCs w:val="24"/>
        </w:rPr>
        <w:t xml:space="preserve"> </w:t>
      </w:r>
      <w:r w:rsidR="005069AE">
        <w:rPr>
          <w:sz w:val="24"/>
          <w:szCs w:val="24"/>
        </w:rPr>
        <w:t>informavo, kad i</w:t>
      </w:r>
      <w:r w:rsidR="00E1292E" w:rsidRPr="0024687E">
        <w:rPr>
          <w:sz w:val="24"/>
          <w:szCs w:val="24"/>
        </w:rPr>
        <w:t>š dar neperkeltų 90 asmenų su 10 asmenų nepavyksta susisiekti, o 80 asmenų negali vykti į Lietuvą</w:t>
      </w:r>
      <w:r w:rsidR="00F37AA7">
        <w:rPr>
          <w:sz w:val="24"/>
          <w:szCs w:val="24"/>
        </w:rPr>
        <w:t>,</w:t>
      </w:r>
      <w:r w:rsidR="00E1292E" w:rsidRPr="0024687E">
        <w:rPr>
          <w:sz w:val="24"/>
          <w:szCs w:val="24"/>
        </w:rPr>
        <w:t xml:space="preserve"> nes jie arba jų šeimos nariai neturi galiojančio Venesuelos paso, kuris yra būtina išvykimo iš Venesuelos sąlyga. Ambasada siekia padėti asmenims už</w:t>
      </w:r>
      <w:r w:rsidR="00590924">
        <w:rPr>
          <w:sz w:val="24"/>
          <w:szCs w:val="24"/>
        </w:rPr>
        <w:t>si</w:t>
      </w:r>
      <w:r w:rsidR="00E1292E" w:rsidRPr="0024687E">
        <w:rPr>
          <w:sz w:val="24"/>
          <w:szCs w:val="24"/>
        </w:rPr>
        <w:t xml:space="preserve">sakyti naujus Venesuelos pasus, </w:t>
      </w:r>
      <w:r w:rsidR="00FC4738">
        <w:rPr>
          <w:sz w:val="24"/>
          <w:szCs w:val="24"/>
        </w:rPr>
        <w:t>bet</w:t>
      </w:r>
      <w:r w:rsidR="00E1292E" w:rsidRPr="0024687E">
        <w:rPr>
          <w:sz w:val="24"/>
          <w:szCs w:val="24"/>
        </w:rPr>
        <w:t xml:space="preserve"> dėl Venesuelos valdžios sprendimų </w:t>
      </w:r>
      <w:r w:rsidR="00590924" w:rsidRPr="0089437A">
        <w:rPr>
          <w:sz w:val="24"/>
          <w:szCs w:val="24"/>
        </w:rPr>
        <w:t>ne</w:t>
      </w:r>
      <w:r w:rsidR="00590924">
        <w:rPr>
          <w:sz w:val="24"/>
          <w:szCs w:val="24"/>
        </w:rPr>
        <w:t>nuspė</w:t>
      </w:r>
      <w:r w:rsidR="00590924" w:rsidRPr="0089437A">
        <w:rPr>
          <w:sz w:val="24"/>
          <w:szCs w:val="24"/>
        </w:rPr>
        <w:t>jam</w:t>
      </w:r>
      <w:r w:rsidR="00590924">
        <w:rPr>
          <w:sz w:val="24"/>
          <w:szCs w:val="24"/>
        </w:rPr>
        <w:t>umo</w:t>
      </w:r>
      <w:r w:rsidR="00590924" w:rsidRPr="0089437A">
        <w:rPr>
          <w:sz w:val="24"/>
          <w:szCs w:val="24"/>
        </w:rPr>
        <w:t xml:space="preserve"> </w:t>
      </w:r>
      <w:r w:rsidR="00590924">
        <w:rPr>
          <w:sz w:val="24"/>
          <w:szCs w:val="24"/>
        </w:rPr>
        <w:t>ir</w:t>
      </w:r>
      <w:r w:rsidR="00E1292E" w:rsidRPr="0024687E">
        <w:rPr>
          <w:sz w:val="24"/>
          <w:szCs w:val="24"/>
        </w:rPr>
        <w:t xml:space="preserve"> </w:t>
      </w:r>
      <w:r w:rsidR="00590924">
        <w:rPr>
          <w:sz w:val="24"/>
          <w:szCs w:val="24"/>
        </w:rPr>
        <w:t xml:space="preserve">šios </w:t>
      </w:r>
      <w:r w:rsidR="00E1292E" w:rsidRPr="0024687E">
        <w:rPr>
          <w:sz w:val="24"/>
          <w:szCs w:val="24"/>
        </w:rPr>
        <w:t xml:space="preserve">šalies įstaigų </w:t>
      </w:r>
      <w:r w:rsidR="00590924" w:rsidRPr="00B1521D">
        <w:rPr>
          <w:sz w:val="24"/>
          <w:szCs w:val="24"/>
        </w:rPr>
        <w:t xml:space="preserve">veiklos </w:t>
      </w:r>
      <w:r w:rsidR="00E1292E" w:rsidRPr="0024687E">
        <w:rPr>
          <w:sz w:val="24"/>
          <w:szCs w:val="24"/>
        </w:rPr>
        <w:t>chaotišk</w:t>
      </w:r>
      <w:r w:rsidR="00590924">
        <w:rPr>
          <w:sz w:val="24"/>
          <w:szCs w:val="24"/>
        </w:rPr>
        <w:t xml:space="preserve">umo </w:t>
      </w:r>
      <w:r w:rsidR="00216605">
        <w:rPr>
          <w:sz w:val="24"/>
          <w:szCs w:val="24"/>
        </w:rPr>
        <w:t>nėra aiškūs</w:t>
      </w:r>
      <w:r w:rsidR="00E1292E" w:rsidRPr="0024687E">
        <w:rPr>
          <w:sz w:val="24"/>
          <w:szCs w:val="24"/>
        </w:rPr>
        <w:t xml:space="preserve"> pasų išdavimo termin</w:t>
      </w:r>
      <w:r w:rsidR="00216605">
        <w:rPr>
          <w:sz w:val="24"/>
          <w:szCs w:val="24"/>
        </w:rPr>
        <w:t>ai</w:t>
      </w:r>
      <w:r w:rsidR="00E1292E" w:rsidRPr="0024687E">
        <w:rPr>
          <w:sz w:val="24"/>
          <w:szCs w:val="24"/>
        </w:rPr>
        <w:t xml:space="preserve">. </w:t>
      </w:r>
    </w:p>
    <w:p w14:paraId="6DE94C6D" w14:textId="44285AEE" w:rsidR="00C1498E" w:rsidRDefault="00E1292E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 </w:t>
      </w:r>
      <w:r w:rsidR="00216605">
        <w:rPr>
          <w:color w:val="000000"/>
          <w:sz w:val="24"/>
          <w:szCs w:val="24"/>
          <w:lang w:eastAsia="lt-LT"/>
        </w:rPr>
        <w:t xml:space="preserve">Programai </w:t>
      </w:r>
      <w:r>
        <w:rPr>
          <w:color w:val="000000"/>
          <w:sz w:val="24"/>
          <w:szCs w:val="24"/>
          <w:lang w:eastAsia="lt-LT"/>
        </w:rPr>
        <w:t>0</w:t>
      </w:r>
      <w:r>
        <w:rPr>
          <w:color w:val="000000"/>
          <w:sz w:val="24"/>
          <w:szCs w:val="24"/>
          <w:lang w:val="en-US" w:eastAsia="lt-LT"/>
        </w:rPr>
        <w:t xml:space="preserve">2.001 </w:t>
      </w:r>
      <w:r w:rsidR="00260E40">
        <w:rPr>
          <w:sz w:val="24"/>
          <w:szCs w:val="24"/>
        </w:rPr>
        <w:t>„Užsienio reikalų politikos formavimas“</w:t>
      </w:r>
      <w:r w:rsidR="00D04CFD">
        <w:rPr>
          <w:sz w:val="24"/>
          <w:szCs w:val="24"/>
        </w:rPr>
        <w:t xml:space="preserve"> </w:t>
      </w:r>
      <w:r w:rsidR="00216605">
        <w:rPr>
          <w:color w:val="000000"/>
          <w:sz w:val="24"/>
          <w:szCs w:val="24"/>
          <w:lang w:eastAsia="lt-LT"/>
        </w:rPr>
        <w:t>per</w:t>
      </w:r>
      <w:r w:rsidR="0086709F">
        <w:rPr>
          <w:color w:val="000000"/>
          <w:sz w:val="24"/>
          <w:szCs w:val="24"/>
          <w:lang w:eastAsia="lt-LT"/>
        </w:rPr>
        <w:t>skir</w:t>
      </w:r>
      <w:r w:rsidR="00841F21">
        <w:rPr>
          <w:color w:val="000000"/>
          <w:sz w:val="24"/>
          <w:szCs w:val="24"/>
          <w:lang w:eastAsia="lt-LT"/>
        </w:rPr>
        <w:t>styto</w:t>
      </w:r>
      <w:bookmarkStart w:id="4" w:name="_GoBack"/>
      <w:bookmarkEnd w:id="4"/>
      <w:r w:rsidR="00216605">
        <w:rPr>
          <w:color w:val="000000"/>
          <w:sz w:val="24"/>
          <w:szCs w:val="24"/>
          <w:lang w:eastAsia="lt-LT"/>
        </w:rPr>
        <w:t xml:space="preserve">s lėšos </w:t>
      </w:r>
      <w:r w:rsidR="00D04CFD">
        <w:rPr>
          <w:sz w:val="24"/>
          <w:szCs w:val="24"/>
        </w:rPr>
        <w:t>būtų panaudotos</w:t>
      </w:r>
      <w:r w:rsidR="00C1498E">
        <w:rPr>
          <w:color w:val="000000"/>
          <w:sz w:val="24"/>
          <w:szCs w:val="24"/>
          <w:lang w:eastAsia="lt-LT"/>
        </w:rPr>
        <w:t xml:space="preserve"> </w:t>
      </w:r>
      <w:r w:rsidR="00D04CFD">
        <w:rPr>
          <w:sz w:val="24"/>
        </w:rPr>
        <w:t>Lietuvos</w:t>
      </w:r>
      <w:r w:rsidR="00C1498E">
        <w:rPr>
          <w:sz w:val="24"/>
        </w:rPr>
        <w:t xml:space="preserve"> </w:t>
      </w:r>
      <w:r w:rsidR="00D04CFD">
        <w:rPr>
          <w:sz w:val="24"/>
        </w:rPr>
        <w:t xml:space="preserve">įnašui </w:t>
      </w:r>
      <w:r w:rsidR="0086709F">
        <w:rPr>
          <w:sz w:val="24"/>
        </w:rPr>
        <w:t>prisidedant prie</w:t>
      </w:r>
      <w:r w:rsidR="00D04CFD">
        <w:rPr>
          <w:sz w:val="24"/>
        </w:rPr>
        <w:t xml:space="preserve"> </w:t>
      </w:r>
      <w:r w:rsidR="00C1498E">
        <w:rPr>
          <w:sz w:val="24"/>
        </w:rPr>
        <w:t xml:space="preserve">Lotynų Amerikos šalių teritorijose esančių pabėgėlių </w:t>
      </w:r>
      <w:r w:rsidR="00D04CFD">
        <w:rPr>
          <w:sz w:val="24"/>
        </w:rPr>
        <w:t>integracij</w:t>
      </w:r>
      <w:r w:rsidR="0086709F">
        <w:rPr>
          <w:sz w:val="24"/>
        </w:rPr>
        <w:t>os</w:t>
      </w:r>
      <w:r w:rsidR="00C1498E">
        <w:rPr>
          <w:sz w:val="24"/>
        </w:rPr>
        <w:t>, taip pat Lietuvoje ir diploma</w:t>
      </w:r>
      <w:r w:rsidR="00363C95">
        <w:rPr>
          <w:sz w:val="24"/>
        </w:rPr>
        <w:t>tinėse atstovybėse organizuojamiems</w:t>
      </w:r>
      <w:r w:rsidR="00C1498E">
        <w:rPr>
          <w:sz w:val="24"/>
        </w:rPr>
        <w:t xml:space="preserve"> </w:t>
      </w:r>
      <w:r w:rsidR="00363C95">
        <w:rPr>
          <w:sz w:val="24"/>
        </w:rPr>
        <w:t>renginiams, susijusiems</w:t>
      </w:r>
      <w:r w:rsidR="00C1498E">
        <w:rPr>
          <w:sz w:val="24"/>
        </w:rPr>
        <w:t xml:space="preserve"> su  atstovavimu</w:t>
      </w:r>
      <w:r w:rsidR="00C1498E" w:rsidRPr="000B550F">
        <w:rPr>
          <w:sz w:val="24"/>
        </w:rPr>
        <w:t xml:space="preserve"> Lietuvos politiniams, ekonominiams interesams</w:t>
      </w:r>
      <w:r w:rsidR="00C1498E">
        <w:rPr>
          <w:sz w:val="24"/>
        </w:rPr>
        <w:t>.</w:t>
      </w:r>
      <w:r w:rsidR="00C1498E">
        <w:rPr>
          <w:sz w:val="24"/>
          <w:szCs w:val="24"/>
        </w:rPr>
        <w:t xml:space="preserve"> </w:t>
      </w:r>
    </w:p>
    <w:p w14:paraId="08E5E366" w14:textId="478EB536" w:rsidR="00E50163" w:rsidRDefault="007B74D6" w:rsidP="0024687E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="00E50163">
        <w:rPr>
          <w:sz w:val="24"/>
        </w:rPr>
        <w:t xml:space="preserve">Dėl siūlomų </w:t>
      </w:r>
      <w:r w:rsidR="00EC43FF">
        <w:rPr>
          <w:sz w:val="24"/>
        </w:rPr>
        <w:t xml:space="preserve">perskirstymų </w:t>
      </w:r>
      <w:r w:rsidR="00650902">
        <w:rPr>
          <w:sz w:val="24"/>
        </w:rPr>
        <w:t xml:space="preserve">bendroji </w:t>
      </w:r>
      <w:r w:rsidR="00E50163">
        <w:rPr>
          <w:sz w:val="24"/>
        </w:rPr>
        <w:t>Užsienio reikalų ministerijos asignavimų suma nesikeis</w:t>
      </w:r>
      <w:r w:rsidR="00650902">
        <w:rPr>
          <w:sz w:val="24"/>
        </w:rPr>
        <w:t>tų</w:t>
      </w:r>
      <w:r w:rsidR="00E50163">
        <w:rPr>
          <w:sz w:val="24"/>
        </w:rPr>
        <w:t>.</w:t>
      </w:r>
    </w:p>
    <w:p w14:paraId="2DB01B3E" w14:textId="48CAC689" w:rsidR="003272B1" w:rsidRDefault="00E50163" w:rsidP="006A22E9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</w:rPr>
        <w:tab/>
      </w:r>
      <w:r w:rsidR="003272B1">
        <w:rPr>
          <w:sz w:val="24"/>
          <w:szCs w:val="24"/>
        </w:rPr>
        <w:t xml:space="preserve"> </w:t>
      </w:r>
    </w:p>
    <w:p w14:paraId="5811F1B7" w14:textId="77777777" w:rsidR="00A767EE" w:rsidRDefault="00A767EE" w:rsidP="006A22E9">
      <w:pPr>
        <w:spacing w:line="276" w:lineRule="auto"/>
        <w:jc w:val="both"/>
        <w:rPr>
          <w:color w:val="000000"/>
          <w:sz w:val="24"/>
          <w:szCs w:val="24"/>
        </w:rPr>
      </w:pPr>
    </w:p>
    <w:p w14:paraId="4372CB4D" w14:textId="77777777" w:rsidR="00A767EE" w:rsidRDefault="00A767EE" w:rsidP="006A22E9">
      <w:pPr>
        <w:spacing w:line="276" w:lineRule="auto"/>
        <w:jc w:val="both"/>
        <w:rPr>
          <w:sz w:val="24"/>
        </w:rPr>
        <w:sectPr w:rsidR="00A767EE" w:rsidSect="00F13CC5">
          <w:footerReference w:type="default" r:id="rId10"/>
          <w:type w:val="continuous"/>
          <w:pgSz w:w="11907" w:h="16840" w:code="9"/>
          <w:pgMar w:top="1134" w:right="567" w:bottom="1134" w:left="1701" w:header="340" w:footer="406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677"/>
      </w:tblGrid>
      <w:tr w:rsidR="0007446C" w14:paraId="270C39A3" w14:textId="77777777" w:rsidTr="005620F6">
        <w:trPr>
          <w:cantSplit/>
          <w:trHeight w:val="262"/>
        </w:trPr>
        <w:tc>
          <w:tcPr>
            <w:tcW w:w="4670" w:type="dxa"/>
          </w:tcPr>
          <w:p w14:paraId="25EE304D" w14:textId="77777777" w:rsidR="00890BE6" w:rsidRDefault="00890BE6" w:rsidP="00C41D49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</w:p>
          <w:p w14:paraId="3DBFBFF5" w14:textId="77777777" w:rsidR="00773676" w:rsidRDefault="00773676" w:rsidP="00C41D49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</w:p>
          <w:p w14:paraId="0033E683" w14:textId="77777777" w:rsidR="0007446C" w:rsidRDefault="00C41D49" w:rsidP="00C41D49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(Pareigos)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Ministerijos kanclerė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84" w:type="dxa"/>
          </w:tcPr>
          <w:p w14:paraId="621ECE29" w14:textId="77777777" w:rsidR="0007446C" w:rsidRDefault="0007446C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677" w:type="dxa"/>
          </w:tcPr>
          <w:p w14:paraId="52D7D8EE" w14:textId="77777777" w:rsidR="009243B3" w:rsidRDefault="009243B3" w:rsidP="00D82B67">
            <w:pPr>
              <w:keepNext/>
              <w:tabs>
                <w:tab w:val="left" w:pos="7777"/>
              </w:tabs>
              <w:jc w:val="right"/>
              <w:rPr>
                <w:noProof/>
                <w:sz w:val="24"/>
              </w:rPr>
            </w:pPr>
            <w:bookmarkStart w:id="5" w:name="r20_2_1"/>
          </w:p>
          <w:bookmarkEnd w:id="5"/>
          <w:p w14:paraId="3DAA091D" w14:textId="77777777" w:rsidR="006A22E9" w:rsidRDefault="006A22E9" w:rsidP="00CF2EE8">
            <w:pPr>
              <w:keepNext/>
              <w:tabs>
                <w:tab w:val="left" w:pos="7777"/>
              </w:tabs>
              <w:rPr>
                <w:noProof/>
                <w:sz w:val="24"/>
              </w:rPr>
            </w:pPr>
          </w:p>
          <w:p w14:paraId="3F2C7188" w14:textId="77777777" w:rsidR="0007446C" w:rsidRDefault="006A22E9" w:rsidP="009C7717">
            <w:pPr>
              <w:keepNext/>
              <w:tabs>
                <w:tab w:val="left" w:pos="7777"/>
              </w:tabs>
              <w:rPr>
                <w:sz w:val="24"/>
              </w:rPr>
            </w:pPr>
            <w:r>
              <w:rPr>
                <w:noProof/>
                <w:sz w:val="24"/>
              </w:rPr>
              <w:t xml:space="preserve">                   </w:t>
            </w:r>
            <w:r w:rsidR="00A767EE">
              <w:rPr>
                <w:noProof/>
                <w:sz w:val="24"/>
              </w:rPr>
              <w:t xml:space="preserve">     </w:t>
            </w:r>
            <w:r>
              <w:rPr>
                <w:noProof/>
                <w:sz w:val="24"/>
              </w:rPr>
              <w:t xml:space="preserve">        </w:t>
            </w:r>
            <w:r w:rsidR="009C7717">
              <w:rPr>
                <w:noProof/>
                <w:sz w:val="24"/>
              </w:rPr>
              <w:t>Inga Černiuk</w:t>
            </w:r>
          </w:p>
        </w:tc>
      </w:tr>
      <w:tr w:rsidR="00CF2EE8" w14:paraId="7548962D" w14:textId="77777777" w:rsidTr="005620F6">
        <w:trPr>
          <w:cantSplit/>
          <w:trHeight w:val="262"/>
        </w:trPr>
        <w:tc>
          <w:tcPr>
            <w:tcW w:w="4670" w:type="dxa"/>
          </w:tcPr>
          <w:p w14:paraId="1B0BE3C8" w14:textId="77777777" w:rsidR="00CF2EE8" w:rsidRDefault="00CF2EE8" w:rsidP="00C41D49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</w:p>
        </w:tc>
        <w:tc>
          <w:tcPr>
            <w:tcW w:w="1284" w:type="dxa"/>
          </w:tcPr>
          <w:p w14:paraId="322E20A9" w14:textId="77777777" w:rsidR="00CF2EE8" w:rsidRDefault="00CF2EE8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</w:rPr>
            </w:pPr>
          </w:p>
        </w:tc>
        <w:tc>
          <w:tcPr>
            <w:tcW w:w="3677" w:type="dxa"/>
          </w:tcPr>
          <w:p w14:paraId="2EA7C54B" w14:textId="77777777" w:rsidR="00CF2EE8" w:rsidRDefault="00CF2EE8" w:rsidP="00D82B67">
            <w:pPr>
              <w:keepNext/>
              <w:tabs>
                <w:tab w:val="left" w:pos="7777"/>
              </w:tabs>
              <w:jc w:val="right"/>
              <w:rPr>
                <w:noProof/>
                <w:sz w:val="24"/>
              </w:rPr>
            </w:pPr>
          </w:p>
        </w:tc>
      </w:tr>
    </w:tbl>
    <w:p w14:paraId="7CB62492" w14:textId="77777777" w:rsidR="00311ED4" w:rsidRPr="006E249D" w:rsidRDefault="001F07FE" w:rsidP="00311ED4">
      <w:pPr>
        <w:keepNext/>
        <w:framePr w:w="9537" w:h="496" w:hRule="exact" w:hSpace="181" w:wrap="around" w:vAnchor="page" w:hAnchor="page" w:x="1701" w:y="15556" w:anchorLock="1"/>
        <w:spacing w:after="480"/>
        <w:rPr>
          <w:sz w:val="24"/>
        </w:rPr>
      </w:pPr>
      <w:r>
        <w:rPr>
          <w:sz w:val="24"/>
        </w:rPr>
        <w:t xml:space="preserve"> </w:t>
      </w:r>
    </w:p>
    <w:p w14:paraId="72A5E85A" w14:textId="77777777" w:rsidR="00DB25C8" w:rsidRDefault="00DB25C8" w:rsidP="00D42238">
      <w:pPr>
        <w:keepNext/>
        <w:framePr w:w="9537" w:h="496" w:hRule="exact" w:hSpace="181" w:wrap="around" w:vAnchor="page" w:hAnchor="page" w:x="1701" w:y="15556" w:anchorLock="1"/>
        <w:spacing w:after="480"/>
        <w:rPr>
          <w:sz w:val="24"/>
        </w:rPr>
      </w:pPr>
    </w:p>
    <w:p w14:paraId="61CFB383" w14:textId="77777777" w:rsidR="00D42238" w:rsidRPr="006E249D" w:rsidRDefault="00D42238" w:rsidP="00D42238">
      <w:pPr>
        <w:keepNext/>
        <w:framePr w:w="9537" w:h="496" w:hRule="exact" w:hSpace="181" w:wrap="around" w:vAnchor="page" w:hAnchor="page" w:x="1701" w:y="15556" w:anchorLock="1"/>
        <w:spacing w:after="480"/>
        <w:rPr>
          <w:sz w:val="24"/>
        </w:rPr>
      </w:pPr>
    </w:p>
    <w:p w14:paraId="6E711516" w14:textId="0342D585" w:rsidR="00E0386D" w:rsidRDefault="00E0386D" w:rsidP="00A942D7">
      <w:pPr>
        <w:jc w:val="both"/>
        <w:rPr>
          <w:sz w:val="24"/>
        </w:rPr>
      </w:pPr>
    </w:p>
    <w:p w14:paraId="405C12A0" w14:textId="77777777" w:rsidR="00E0386D" w:rsidRPr="00DA497E" w:rsidRDefault="00E0386D" w:rsidP="00E0386D">
      <w:pPr>
        <w:rPr>
          <w:sz w:val="24"/>
        </w:rPr>
      </w:pPr>
      <w:r>
        <w:rPr>
          <w:sz w:val="24"/>
          <w:szCs w:val="24"/>
        </w:rPr>
        <w:t>Kristina Volkienė</w:t>
      </w:r>
      <w:r w:rsidRPr="00DA497E">
        <w:rPr>
          <w:sz w:val="24"/>
          <w:szCs w:val="24"/>
        </w:rPr>
        <w:t xml:space="preserve">, tel. </w:t>
      </w:r>
      <w:r>
        <w:rPr>
          <w:sz w:val="24"/>
          <w:szCs w:val="24"/>
        </w:rPr>
        <w:t>8 706 52991, el. p. kristina.volkiene</w:t>
      </w:r>
      <w:r w:rsidRPr="00DA497E">
        <w:rPr>
          <w:sz w:val="24"/>
          <w:szCs w:val="24"/>
        </w:rPr>
        <w:t>@urm.lt</w:t>
      </w:r>
    </w:p>
    <w:p w14:paraId="360611C7" w14:textId="77777777" w:rsidR="00E0386D" w:rsidRPr="00A942D7" w:rsidRDefault="00E0386D" w:rsidP="00A942D7">
      <w:pPr>
        <w:jc w:val="both"/>
        <w:rPr>
          <w:sz w:val="24"/>
        </w:rPr>
      </w:pPr>
    </w:p>
    <w:sectPr w:rsidR="00E0386D" w:rsidRPr="00A942D7" w:rsidSect="00F13CC5"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856F2" w14:textId="77777777" w:rsidR="00165619" w:rsidRDefault="00165619">
      <w:r>
        <w:separator/>
      </w:r>
    </w:p>
  </w:endnote>
  <w:endnote w:type="continuationSeparator" w:id="0">
    <w:p w14:paraId="08B896E0" w14:textId="77777777" w:rsidR="00165619" w:rsidRDefault="0016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 w14:paraId="2DCA91D4" w14:textId="77777777">
      <w:trPr>
        <w:trHeight w:hRule="exact" w:val="794"/>
      </w:trPr>
      <w:tc>
        <w:tcPr>
          <w:tcW w:w="5184" w:type="dxa"/>
        </w:tcPr>
        <w:p w14:paraId="1D20520D" w14:textId="77777777" w:rsidR="00F96A73" w:rsidRDefault="00F96A73">
          <w:pPr>
            <w:pStyle w:val="Footer"/>
          </w:pPr>
        </w:p>
      </w:tc>
      <w:tc>
        <w:tcPr>
          <w:tcW w:w="2592" w:type="dxa"/>
        </w:tcPr>
        <w:p w14:paraId="7BF8822E" w14:textId="77777777" w:rsidR="00F96A73" w:rsidRDefault="00F96A73">
          <w:pPr>
            <w:pStyle w:val="Footer"/>
          </w:pPr>
        </w:p>
      </w:tc>
      <w:tc>
        <w:tcPr>
          <w:tcW w:w="2592" w:type="dxa"/>
        </w:tcPr>
        <w:p w14:paraId="07A7072A" w14:textId="77777777" w:rsidR="00F96A73" w:rsidRDefault="00F96A73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4F493500" w14:textId="77777777" w:rsidR="00F96A73" w:rsidRDefault="00F96A73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432DE" w14:textId="77777777" w:rsidR="00165619" w:rsidRDefault="00165619">
      <w:r>
        <w:separator/>
      </w:r>
    </w:p>
  </w:footnote>
  <w:footnote w:type="continuationSeparator" w:id="0">
    <w:p w14:paraId="3965199C" w14:textId="77777777" w:rsidR="00165619" w:rsidRDefault="0016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F7"/>
    <w:rsid w:val="0000110E"/>
    <w:rsid w:val="000057F1"/>
    <w:rsid w:val="00007C8F"/>
    <w:rsid w:val="00007F5D"/>
    <w:rsid w:val="00012559"/>
    <w:rsid w:val="00013AC4"/>
    <w:rsid w:val="000173B1"/>
    <w:rsid w:val="00021A48"/>
    <w:rsid w:val="0003043F"/>
    <w:rsid w:val="00032027"/>
    <w:rsid w:val="00040419"/>
    <w:rsid w:val="00061264"/>
    <w:rsid w:val="0006288A"/>
    <w:rsid w:val="000662A8"/>
    <w:rsid w:val="0007446C"/>
    <w:rsid w:val="000834BC"/>
    <w:rsid w:val="00091021"/>
    <w:rsid w:val="00092EE2"/>
    <w:rsid w:val="00093DDF"/>
    <w:rsid w:val="000973F9"/>
    <w:rsid w:val="000A3CC2"/>
    <w:rsid w:val="000B3D0D"/>
    <w:rsid w:val="000B550F"/>
    <w:rsid w:val="000C0E2A"/>
    <w:rsid w:val="000C3BBF"/>
    <w:rsid w:val="000E1878"/>
    <w:rsid w:val="000F0FED"/>
    <w:rsid w:val="000F1E18"/>
    <w:rsid w:val="000F76A2"/>
    <w:rsid w:val="001006C8"/>
    <w:rsid w:val="0010083F"/>
    <w:rsid w:val="00101456"/>
    <w:rsid w:val="00102DE8"/>
    <w:rsid w:val="00107254"/>
    <w:rsid w:val="00112DED"/>
    <w:rsid w:val="001262BF"/>
    <w:rsid w:val="00127A93"/>
    <w:rsid w:val="00131362"/>
    <w:rsid w:val="00134021"/>
    <w:rsid w:val="00134EB3"/>
    <w:rsid w:val="00135514"/>
    <w:rsid w:val="001365B3"/>
    <w:rsid w:val="00137666"/>
    <w:rsid w:val="00146019"/>
    <w:rsid w:val="00147CC1"/>
    <w:rsid w:val="00157DBF"/>
    <w:rsid w:val="001629BA"/>
    <w:rsid w:val="00162E2E"/>
    <w:rsid w:val="001630E3"/>
    <w:rsid w:val="00165619"/>
    <w:rsid w:val="001714CC"/>
    <w:rsid w:val="00181AB6"/>
    <w:rsid w:val="00184CA9"/>
    <w:rsid w:val="0018790F"/>
    <w:rsid w:val="001909FB"/>
    <w:rsid w:val="00191A5D"/>
    <w:rsid w:val="001A17B8"/>
    <w:rsid w:val="001C1DB9"/>
    <w:rsid w:val="001C20E4"/>
    <w:rsid w:val="001C25D5"/>
    <w:rsid w:val="001C3DFF"/>
    <w:rsid w:val="001C54BC"/>
    <w:rsid w:val="001D3210"/>
    <w:rsid w:val="001D43AA"/>
    <w:rsid w:val="001E0812"/>
    <w:rsid w:val="001E0838"/>
    <w:rsid w:val="001E2E57"/>
    <w:rsid w:val="001E3716"/>
    <w:rsid w:val="001E46C9"/>
    <w:rsid w:val="001E591F"/>
    <w:rsid w:val="001F07FE"/>
    <w:rsid w:val="001F454E"/>
    <w:rsid w:val="002018B7"/>
    <w:rsid w:val="00211E9C"/>
    <w:rsid w:val="00216605"/>
    <w:rsid w:val="00224FB6"/>
    <w:rsid w:val="00231C48"/>
    <w:rsid w:val="0023625B"/>
    <w:rsid w:val="0024687E"/>
    <w:rsid w:val="00246CFC"/>
    <w:rsid w:val="00250C1F"/>
    <w:rsid w:val="00253FD6"/>
    <w:rsid w:val="00260E40"/>
    <w:rsid w:val="0026549D"/>
    <w:rsid w:val="00273F1E"/>
    <w:rsid w:val="00283F85"/>
    <w:rsid w:val="00285578"/>
    <w:rsid w:val="002A50DA"/>
    <w:rsid w:val="002B1EB7"/>
    <w:rsid w:val="002B2D71"/>
    <w:rsid w:val="002C1228"/>
    <w:rsid w:val="002D3BF9"/>
    <w:rsid w:val="002D6024"/>
    <w:rsid w:val="002D6AE9"/>
    <w:rsid w:val="002E07E7"/>
    <w:rsid w:val="002E1A27"/>
    <w:rsid w:val="002E1A80"/>
    <w:rsid w:val="002E53CE"/>
    <w:rsid w:val="00304873"/>
    <w:rsid w:val="00311ED4"/>
    <w:rsid w:val="003140A1"/>
    <w:rsid w:val="0032041D"/>
    <w:rsid w:val="003272B1"/>
    <w:rsid w:val="0034007F"/>
    <w:rsid w:val="00345E0D"/>
    <w:rsid w:val="00351B87"/>
    <w:rsid w:val="00351C82"/>
    <w:rsid w:val="00357EBD"/>
    <w:rsid w:val="00363BC9"/>
    <w:rsid w:val="00363C95"/>
    <w:rsid w:val="00363D24"/>
    <w:rsid w:val="003766B7"/>
    <w:rsid w:val="003805E8"/>
    <w:rsid w:val="00381C8D"/>
    <w:rsid w:val="00381E8A"/>
    <w:rsid w:val="00382B92"/>
    <w:rsid w:val="00383361"/>
    <w:rsid w:val="00390141"/>
    <w:rsid w:val="003905C5"/>
    <w:rsid w:val="00391680"/>
    <w:rsid w:val="0039678B"/>
    <w:rsid w:val="00396E34"/>
    <w:rsid w:val="003A1FB0"/>
    <w:rsid w:val="003B4463"/>
    <w:rsid w:val="003C1DE0"/>
    <w:rsid w:val="003C426A"/>
    <w:rsid w:val="003C4894"/>
    <w:rsid w:val="003C585E"/>
    <w:rsid w:val="003C7128"/>
    <w:rsid w:val="003C7367"/>
    <w:rsid w:val="003D19D7"/>
    <w:rsid w:val="003D1CD4"/>
    <w:rsid w:val="003D6766"/>
    <w:rsid w:val="003D6A0E"/>
    <w:rsid w:val="003F0872"/>
    <w:rsid w:val="003F257A"/>
    <w:rsid w:val="003F6DBF"/>
    <w:rsid w:val="00404822"/>
    <w:rsid w:val="0040764B"/>
    <w:rsid w:val="00407C02"/>
    <w:rsid w:val="00424BAC"/>
    <w:rsid w:val="00427679"/>
    <w:rsid w:val="00430819"/>
    <w:rsid w:val="00433E4C"/>
    <w:rsid w:val="0043705A"/>
    <w:rsid w:val="00437779"/>
    <w:rsid w:val="00441057"/>
    <w:rsid w:val="00441D96"/>
    <w:rsid w:val="00451CDF"/>
    <w:rsid w:val="00455A9C"/>
    <w:rsid w:val="00456B4A"/>
    <w:rsid w:val="00456F3D"/>
    <w:rsid w:val="004677F2"/>
    <w:rsid w:val="0047262F"/>
    <w:rsid w:val="00473E90"/>
    <w:rsid w:val="004808DB"/>
    <w:rsid w:val="004924B1"/>
    <w:rsid w:val="004932E3"/>
    <w:rsid w:val="004B0842"/>
    <w:rsid w:val="004B3A76"/>
    <w:rsid w:val="004C2B97"/>
    <w:rsid w:val="004D1B70"/>
    <w:rsid w:val="004D3FE2"/>
    <w:rsid w:val="004D5E73"/>
    <w:rsid w:val="004E57EF"/>
    <w:rsid w:val="004E583F"/>
    <w:rsid w:val="004F2A28"/>
    <w:rsid w:val="004F3663"/>
    <w:rsid w:val="00500412"/>
    <w:rsid w:val="005009CD"/>
    <w:rsid w:val="005060CB"/>
    <w:rsid w:val="005069AE"/>
    <w:rsid w:val="0050724C"/>
    <w:rsid w:val="0052745D"/>
    <w:rsid w:val="00532680"/>
    <w:rsid w:val="0053653C"/>
    <w:rsid w:val="005404BA"/>
    <w:rsid w:val="00541506"/>
    <w:rsid w:val="00541E60"/>
    <w:rsid w:val="00544B1A"/>
    <w:rsid w:val="00550588"/>
    <w:rsid w:val="00553C99"/>
    <w:rsid w:val="005620F6"/>
    <w:rsid w:val="005669DB"/>
    <w:rsid w:val="00570FCA"/>
    <w:rsid w:val="005836FF"/>
    <w:rsid w:val="00585627"/>
    <w:rsid w:val="00590924"/>
    <w:rsid w:val="005944ED"/>
    <w:rsid w:val="005A02F7"/>
    <w:rsid w:val="005A04F8"/>
    <w:rsid w:val="005A3232"/>
    <w:rsid w:val="005B7442"/>
    <w:rsid w:val="005C11EA"/>
    <w:rsid w:val="005E4FFF"/>
    <w:rsid w:val="005E6D5C"/>
    <w:rsid w:val="005F7D90"/>
    <w:rsid w:val="00602CC2"/>
    <w:rsid w:val="006066FB"/>
    <w:rsid w:val="00610016"/>
    <w:rsid w:val="00611296"/>
    <w:rsid w:val="00611913"/>
    <w:rsid w:val="00614103"/>
    <w:rsid w:val="006150E1"/>
    <w:rsid w:val="00625224"/>
    <w:rsid w:val="00625EFF"/>
    <w:rsid w:val="00646A21"/>
    <w:rsid w:val="00647E95"/>
    <w:rsid w:val="00650902"/>
    <w:rsid w:val="00651085"/>
    <w:rsid w:val="00655286"/>
    <w:rsid w:val="00655A3A"/>
    <w:rsid w:val="0065759C"/>
    <w:rsid w:val="00672B1A"/>
    <w:rsid w:val="00681171"/>
    <w:rsid w:val="00684C14"/>
    <w:rsid w:val="006853BD"/>
    <w:rsid w:val="00685F29"/>
    <w:rsid w:val="006936A8"/>
    <w:rsid w:val="00697115"/>
    <w:rsid w:val="006A22E9"/>
    <w:rsid w:val="006A3829"/>
    <w:rsid w:val="006B11A5"/>
    <w:rsid w:val="006B7DB8"/>
    <w:rsid w:val="006C2488"/>
    <w:rsid w:val="006C3B06"/>
    <w:rsid w:val="006D0DF4"/>
    <w:rsid w:val="006D1D22"/>
    <w:rsid w:val="006D2E9D"/>
    <w:rsid w:val="006D562A"/>
    <w:rsid w:val="006E249D"/>
    <w:rsid w:val="006E64F4"/>
    <w:rsid w:val="00702772"/>
    <w:rsid w:val="007069CA"/>
    <w:rsid w:val="00712BD8"/>
    <w:rsid w:val="0072495D"/>
    <w:rsid w:val="007253FB"/>
    <w:rsid w:val="00737C40"/>
    <w:rsid w:val="007473BE"/>
    <w:rsid w:val="00760108"/>
    <w:rsid w:val="00763240"/>
    <w:rsid w:val="00773676"/>
    <w:rsid w:val="007744D5"/>
    <w:rsid w:val="00782A59"/>
    <w:rsid w:val="0079081A"/>
    <w:rsid w:val="00793FC8"/>
    <w:rsid w:val="00794A79"/>
    <w:rsid w:val="007A2ADE"/>
    <w:rsid w:val="007A5D7A"/>
    <w:rsid w:val="007B74D6"/>
    <w:rsid w:val="007B77DB"/>
    <w:rsid w:val="007C322C"/>
    <w:rsid w:val="007C4944"/>
    <w:rsid w:val="007D3E98"/>
    <w:rsid w:val="007D47C0"/>
    <w:rsid w:val="007D4823"/>
    <w:rsid w:val="007D590D"/>
    <w:rsid w:val="007D7672"/>
    <w:rsid w:val="007D7C3D"/>
    <w:rsid w:val="007E3184"/>
    <w:rsid w:val="0080319A"/>
    <w:rsid w:val="00817267"/>
    <w:rsid w:val="008243D7"/>
    <w:rsid w:val="0082790C"/>
    <w:rsid w:val="00834B11"/>
    <w:rsid w:val="00841F21"/>
    <w:rsid w:val="00843A55"/>
    <w:rsid w:val="00844AE9"/>
    <w:rsid w:val="00850DC2"/>
    <w:rsid w:val="00852284"/>
    <w:rsid w:val="0086709F"/>
    <w:rsid w:val="00867A69"/>
    <w:rsid w:val="008728A7"/>
    <w:rsid w:val="00875228"/>
    <w:rsid w:val="008845AF"/>
    <w:rsid w:val="00884694"/>
    <w:rsid w:val="00890BE6"/>
    <w:rsid w:val="00896758"/>
    <w:rsid w:val="008A6F30"/>
    <w:rsid w:val="008A7570"/>
    <w:rsid w:val="008B30DD"/>
    <w:rsid w:val="008B3211"/>
    <w:rsid w:val="008B654E"/>
    <w:rsid w:val="008C1CEA"/>
    <w:rsid w:val="008C31F8"/>
    <w:rsid w:val="008E2E1A"/>
    <w:rsid w:val="008E3C77"/>
    <w:rsid w:val="008E4A0E"/>
    <w:rsid w:val="008F01F3"/>
    <w:rsid w:val="008F1558"/>
    <w:rsid w:val="00900CA0"/>
    <w:rsid w:val="0090324A"/>
    <w:rsid w:val="00904087"/>
    <w:rsid w:val="00910202"/>
    <w:rsid w:val="00911A6F"/>
    <w:rsid w:val="00911BC6"/>
    <w:rsid w:val="009129FC"/>
    <w:rsid w:val="00914A02"/>
    <w:rsid w:val="009175A4"/>
    <w:rsid w:val="00920316"/>
    <w:rsid w:val="009243B3"/>
    <w:rsid w:val="0092445F"/>
    <w:rsid w:val="0092785F"/>
    <w:rsid w:val="009338EC"/>
    <w:rsid w:val="00956EE8"/>
    <w:rsid w:val="00957E9F"/>
    <w:rsid w:val="00970417"/>
    <w:rsid w:val="00971906"/>
    <w:rsid w:val="0097356A"/>
    <w:rsid w:val="00984A48"/>
    <w:rsid w:val="00985D58"/>
    <w:rsid w:val="00995160"/>
    <w:rsid w:val="00997403"/>
    <w:rsid w:val="009A04D2"/>
    <w:rsid w:val="009A3BC6"/>
    <w:rsid w:val="009A69BB"/>
    <w:rsid w:val="009A7ABF"/>
    <w:rsid w:val="009B117C"/>
    <w:rsid w:val="009B1FEB"/>
    <w:rsid w:val="009B2E5E"/>
    <w:rsid w:val="009B6641"/>
    <w:rsid w:val="009B66F8"/>
    <w:rsid w:val="009C08E1"/>
    <w:rsid w:val="009C6E18"/>
    <w:rsid w:val="009C7717"/>
    <w:rsid w:val="009E2EC6"/>
    <w:rsid w:val="009E3C3C"/>
    <w:rsid w:val="009F55F2"/>
    <w:rsid w:val="00A00817"/>
    <w:rsid w:val="00A254D7"/>
    <w:rsid w:val="00A37A22"/>
    <w:rsid w:val="00A435DC"/>
    <w:rsid w:val="00A43C84"/>
    <w:rsid w:val="00A4708E"/>
    <w:rsid w:val="00A52AB4"/>
    <w:rsid w:val="00A564F7"/>
    <w:rsid w:val="00A6200A"/>
    <w:rsid w:val="00A6284A"/>
    <w:rsid w:val="00A66E2D"/>
    <w:rsid w:val="00A74212"/>
    <w:rsid w:val="00A767EE"/>
    <w:rsid w:val="00A848E7"/>
    <w:rsid w:val="00A91284"/>
    <w:rsid w:val="00A9379F"/>
    <w:rsid w:val="00A942D7"/>
    <w:rsid w:val="00A9517C"/>
    <w:rsid w:val="00AA1E47"/>
    <w:rsid w:val="00AA6A69"/>
    <w:rsid w:val="00AA7D4A"/>
    <w:rsid w:val="00AB20E8"/>
    <w:rsid w:val="00AB3BA9"/>
    <w:rsid w:val="00AC1E97"/>
    <w:rsid w:val="00AC40DD"/>
    <w:rsid w:val="00AC5A43"/>
    <w:rsid w:val="00AC74B8"/>
    <w:rsid w:val="00AD0F8E"/>
    <w:rsid w:val="00AD49CB"/>
    <w:rsid w:val="00AE032F"/>
    <w:rsid w:val="00AF074B"/>
    <w:rsid w:val="00AF3F3F"/>
    <w:rsid w:val="00AF6A33"/>
    <w:rsid w:val="00AF7E5C"/>
    <w:rsid w:val="00B02FF8"/>
    <w:rsid w:val="00B11CD6"/>
    <w:rsid w:val="00B123BA"/>
    <w:rsid w:val="00B15767"/>
    <w:rsid w:val="00B227B8"/>
    <w:rsid w:val="00B2547D"/>
    <w:rsid w:val="00B3060B"/>
    <w:rsid w:val="00B3484D"/>
    <w:rsid w:val="00B3645F"/>
    <w:rsid w:val="00B43B67"/>
    <w:rsid w:val="00B46913"/>
    <w:rsid w:val="00B567D5"/>
    <w:rsid w:val="00B56E07"/>
    <w:rsid w:val="00B6507D"/>
    <w:rsid w:val="00B71FF6"/>
    <w:rsid w:val="00B924EC"/>
    <w:rsid w:val="00B96986"/>
    <w:rsid w:val="00B9795B"/>
    <w:rsid w:val="00BA7193"/>
    <w:rsid w:val="00BB21BE"/>
    <w:rsid w:val="00BB4F8C"/>
    <w:rsid w:val="00BD5375"/>
    <w:rsid w:val="00BD5644"/>
    <w:rsid w:val="00BD7413"/>
    <w:rsid w:val="00BE2542"/>
    <w:rsid w:val="00BE5414"/>
    <w:rsid w:val="00BE7384"/>
    <w:rsid w:val="00BF2B95"/>
    <w:rsid w:val="00BF482B"/>
    <w:rsid w:val="00BF51D5"/>
    <w:rsid w:val="00C0041E"/>
    <w:rsid w:val="00C07EC7"/>
    <w:rsid w:val="00C10C99"/>
    <w:rsid w:val="00C1498E"/>
    <w:rsid w:val="00C16811"/>
    <w:rsid w:val="00C17409"/>
    <w:rsid w:val="00C20523"/>
    <w:rsid w:val="00C218B6"/>
    <w:rsid w:val="00C235C2"/>
    <w:rsid w:val="00C326A9"/>
    <w:rsid w:val="00C343CE"/>
    <w:rsid w:val="00C3762C"/>
    <w:rsid w:val="00C41D49"/>
    <w:rsid w:val="00C42584"/>
    <w:rsid w:val="00C42697"/>
    <w:rsid w:val="00C42DA4"/>
    <w:rsid w:val="00C44500"/>
    <w:rsid w:val="00C4747A"/>
    <w:rsid w:val="00C549FC"/>
    <w:rsid w:val="00C5542E"/>
    <w:rsid w:val="00C6185E"/>
    <w:rsid w:val="00C6501D"/>
    <w:rsid w:val="00C72847"/>
    <w:rsid w:val="00C81AE4"/>
    <w:rsid w:val="00C9372C"/>
    <w:rsid w:val="00C938A0"/>
    <w:rsid w:val="00C9478A"/>
    <w:rsid w:val="00CA04C4"/>
    <w:rsid w:val="00CA60AD"/>
    <w:rsid w:val="00CA611C"/>
    <w:rsid w:val="00CB027F"/>
    <w:rsid w:val="00CC493F"/>
    <w:rsid w:val="00CC5218"/>
    <w:rsid w:val="00CD04BF"/>
    <w:rsid w:val="00CD0C78"/>
    <w:rsid w:val="00CD397F"/>
    <w:rsid w:val="00CF0D84"/>
    <w:rsid w:val="00CF1389"/>
    <w:rsid w:val="00CF23CB"/>
    <w:rsid w:val="00CF2EE8"/>
    <w:rsid w:val="00D01C67"/>
    <w:rsid w:val="00D01DFF"/>
    <w:rsid w:val="00D04CFD"/>
    <w:rsid w:val="00D168F3"/>
    <w:rsid w:val="00D24A64"/>
    <w:rsid w:val="00D42238"/>
    <w:rsid w:val="00D439B1"/>
    <w:rsid w:val="00D52132"/>
    <w:rsid w:val="00D52FE8"/>
    <w:rsid w:val="00D56D6D"/>
    <w:rsid w:val="00D81C82"/>
    <w:rsid w:val="00D82B67"/>
    <w:rsid w:val="00D92592"/>
    <w:rsid w:val="00D96C30"/>
    <w:rsid w:val="00D97B7D"/>
    <w:rsid w:val="00DA0AFF"/>
    <w:rsid w:val="00DA771D"/>
    <w:rsid w:val="00DB1E8B"/>
    <w:rsid w:val="00DB25C8"/>
    <w:rsid w:val="00DB28DF"/>
    <w:rsid w:val="00DC3788"/>
    <w:rsid w:val="00DC3BAF"/>
    <w:rsid w:val="00DC5116"/>
    <w:rsid w:val="00DD15C4"/>
    <w:rsid w:val="00DD3BB0"/>
    <w:rsid w:val="00DD6795"/>
    <w:rsid w:val="00E0386D"/>
    <w:rsid w:val="00E03B56"/>
    <w:rsid w:val="00E04301"/>
    <w:rsid w:val="00E0437D"/>
    <w:rsid w:val="00E079FA"/>
    <w:rsid w:val="00E1292E"/>
    <w:rsid w:val="00E222D0"/>
    <w:rsid w:val="00E22850"/>
    <w:rsid w:val="00E415DA"/>
    <w:rsid w:val="00E41806"/>
    <w:rsid w:val="00E4239F"/>
    <w:rsid w:val="00E50163"/>
    <w:rsid w:val="00E51E09"/>
    <w:rsid w:val="00E61A07"/>
    <w:rsid w:val="00E65D8B"/>
    <w:rsid w:val="00E7570D"/>
    <w:rsid w:val="00E83CE7"/>
    <w:rsid w:val="00E9192A"/>
    <w:rsid w:val="00E91C87"/>
    <w:rsid w:val="00EA2BD4"/>
    <w:rsid w:val="00EA5B86"/>
    <w:rsid w:val="00EA6F3C"/>
    <w:rsid w:val="00EB2A81"/>
    <w:rsid w:val="00EB4D45"/>
    <w:rsid w:val="00EB7E5C"/>
    <w:rsid w:val="00EC2325"/>
    <w:rsid w:val="00EC261E"/>
    <w:rsid w:val="00EC43FF"/>
    <w:rsid w:val="00EC66C5"/>
    <w:rsid w:val="00ED7094"/>
    <w:rsid w:val="00EE409C"/>
    <w:rsid w:val="00EE4EED"/>
    <w:rsid w:val="00EF0EBF"/>
    <w:rsid w:val="00F07467"/>
    <w:rsid w:val="00F07B13"/>
    <w:rsid w:val="00F12179"/>
    <w:rsid w:val="00F12789"/>
    <w:rsid w:val="00F13CC5"/>
    <w:rsid w:val="00F23563"/>
    <w:rsid w:val="00F24106"/>
    <w:rsid w:val="00F37AA7"/>
    <w:rsid w:val="00F67678"/>
    <w:rsid w:val="00F71FF7"/>
    <w:rsid w:val="00F77055"/>
    <w:rsid w:val="00F8383A"/>
    <w:rsid w:val="00F90998"/>
    <w:rsid w:val="00F96A73"/>
    <w:rsid w:val="00FA45D7"/>
    <w:rsid w:val="00FA5D21"/>
    <w:rsid w:val="00FA75C1"/>
    <w:rsid w:val="00FB09DE"/>
    <w:rsid w:val="00FB66A5"/>
    <w:rsid w:val="00FB75DD"/>
    <w:rsid w:val="00FC3F50"/>
    <w:rsid w:val="00FC4738"/>
    <w:rsid w:val="00FC4D2E"/>
    <w:rsid w:val="00FC53C0"/>
    <w:rsid w:val="00FC6143"/>
    <w:rsid w:val="00FD2000"/>
    <w:rsid w:val="00FD68EE"/>
    <w:rsid w:val="00FE105D"/>
    <w:rsid w:val="00FE7706"/>
    <w:rsid w:val="00FF4FD2"/>
    <w:rsid w:val="00FF544D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FC1F2"/>
  <w15:docId w15:val="{95773C2D-2BA7-425A-88C7-F20AD26C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2B67"/>
    <w:pPr>
      <w:spacing w:line="276" w:lineRule="auto"/>
      <w:ind w:left="720"/>
    </w:pPr>
    <w:rPr>
      <w:sz w:val="24"/>
      <w:szCs w:val="24"/>
      <w:lang w:eastAsia="lt-LT"/>
    </w:rPr>
  </w:style>
  <w:style w:type="character" w:styleId="CommentReference">
    <w:name w:val="annotation reference"/>
    <w:basedOn w:val="DefaultParagraphFont"/>
    <w:semiHidden/>
    <w:unhideWhenUsed/>
    <w:rsid w:val="001E2E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2E57"/>
  </w:style>
  <w:style w:type="character" w:customStyle="1" w:styleId="CommentTextChar">
    <w:name w:val="Comment Text Char"/>
    <w:basedOn w:val="DefaultParagraphFont"/>
    <w:link w:val="CommentText"/>
    <w:semiHidden/>
    <w:rsid w:val="001E2E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2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2E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0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mailto:urm@urm.lt" TargetMode="External"
                 Type="http://schemas.openxmlformats.org/officeDocument/2006/relationships/hyperlink"/>
   <Relationship Id="rId9" Target="http://www.u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F5D0A-3FC2-4B48-AC1E-3F28359D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1536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Užsienio reikalų ministerija</Company>
  <LinksUpToDate>false</LinksUpToDate>
  <CharactersWithSpaces>2409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2021-06-21T12:57:00Z</dcterms:created>
  <dc:creator>Ina JOKUŽIENĖ</dc:creator>
  <cp:lastModifiedBy>Kristina Volkienė</cp:lastModifiedBy>
  <cp:lastPrinted>2018-11-14T07:28:00Z</cp:lastPrinted>
  <dcterms:modified xsi:type="dcterms:W3CDTF">2021-06-21T14:40:00Z</dcterms:modified>
  <cp:revision>12</cp:revision>
</cp:coreProperties>
</file>