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A3BC4" w14:textId="77777777" w:rsidR="00913EDE" w:rsidRPr="00297BCE" w:rsidRDefault="00913EDE" w:rsidP="00F831F5">
      <w:pPr>
        <w:jc w:val="center"/>
      </w:pPr>
      <w:r w:rsidRPr="00297BCE">
        <w:rPr>
          <w:noProof/>
          <w:lang w:eastAsia="lt-LT"/>
        </w:rPr>
        <w:drawing>
          <wp:inline distT="0" distB="0" distL="0" distR="0" wp14:anchorId="7B682E15" wp14:editId="66BCC3A1">
            <wp:extent cx="424815" cy="50419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 cy="504190"/>
                    </a:xfrm>
                    <a:prstGeom prst="rect">
                      <a:avLst/>
                    </a:prstGeom>
                    <a:noFill/>
                    <a:ln>
                      <a:noFill/>
                    </a:ln>
                  </pic:spPr>
                </pic:pic>
              </a:graphicData>
            </a:graphic>
          </wp:inline>
        </w:drawing>
      </w:r>
    </w:p>
    <w:p w14:paraId="38939BE8" w14:textId="77777777" w:rsidR="00913EDE" w:rsidRPr="00297BCE" w:rsidRDefault="00913EDE" w:rsidP="00F831F5">
      <w:pPr>
        <w:jc w:val="center"/>
      </w:pPr>
    </w:p>
    <w:p w14:paraId="11D0D49F" w14:textId="77777777" w:rsidR="00670FBA" w:rsidRPr="00297BCE" w:rsidRDefault="00913EDE" w:rsidP="00F831F5">
      <w:pPr>
        <w:jc w:val="center"/>
        <w:rPr>
          <w:b/>
          <w:bCs/>
        </w:rPr>
      </w:pPr>
      <w:r w:rsidRPr="00297BCE">
        <w:rPr>
          <w:b/>
          <w:bCs/>
        </w:rPr>
        <w:t>LIETUVOS RESPUBLI</w:t>
      </w:r>
      <w:r w:rsidR="00670FBA" w:rsidRPr="00297BCE">
        <w:rPr>
          <w:b/>
          <w:bCs/>
        </w:rPr>
        <w:t>KOS KRAŠTO APSAUGOS MINISTERIJA</w:t>
      </w:r>
    </w:p>
    <w:p w14:paraId="13799A3A" w14:textId="77777777" w:rsidR="00780148" w:rsidRPr="00297BCE" w:rsidRDefault="00913EDE" w:rsidP="00F831F5">
      <w:pPr>
        <w:jc w:val="center"/>
        <w:rPr>
          <w:sz w:val="18"/>
          <w:szCs w:val="18"/>
        </w:rPr>
      </w:pPr>
      <w:r w:rsidRPr="00297BCE">
        <w:rPr>
          <w:b/>
          <w:bCs/>
          <w:sz w:val="18"/>
          <w:szCs w:val="18"/>
        </w:rPr>
        <w:br/>
      </w:r>
      <w:r w:rsidRPr="00297BCE">
        <w:rPr>
          <w:sz w:val="18"/>
          <w:szCs w:val="18"/>
        </w:rPr>
        <w:t xml:space="preserve">Biudžetinė įstaiga, </w:t>
      </w:r>
      <w:r w:rsidR="00AB213E" w:rsidRPr="00297BCE">
        <w:rPr>
          <w:sz w:val="18"/>
          <w:szCs w:val="18"/>
        </w:rPr>
        <w:t xml:space="preserve">Totorių g. </w:t>
      </w:r>
      <w:r w:rsidR="00C4622A" w:rsidRPr="00297BCE">
        <w:rPr>
          <w:sz w:val="18"/>
          <w:szCs w:val="18"/>
        </w:rPr>
        <w:t xml:space="preserve">25, LT-01121 Vilnius, </w:t>
      </w:r>
      <w:r w:rsidR="00670FBA" w:rsidRPr="00297BCE">
        <w:rPr>
          <w:sz w:val="18"/>
          <w:szCs w:val="18"/>
        </w:rPr>
        <w:t>tel.</w:t>
      </w:r>
      <w:r w:rsidR="00E37C34" w:rsidRPr="00297BCE">
        <w:rPr>
          <w:sz w:val="18"/>
          <w:szCs w:val="18"/>
        </w:rPr>
        <w:t>:</w:t>
      </w:r>
      <w:r w:rsidR="00670FBA" w:rsidRPr="00297BCE">
        <w:rPr>
          <w:sz w:val="18"/>
          <w:szCs w:val="18"/>
        </w:rPr>
        <w:t xml:space="preserve"> (8</w:t>
      </w:r>
      <w:r w:rsidR="00670FBA" w:rsidRPr="00297BCE">
        <w:rPr>
          <w:snapToGrid w:val="0"/>
          <w:sz w:val="18"/>
          <w:szCs w:val="18"/>
        </w:rPr>
        <w:t xml:space="preserve"> </w:t>
      </w:r>
      <w:r w:rsidR="00780148" w:rsidRPr="00297BCE">
        <w:rPr>
          <w:sz w:val="18"/>
          <w:szCs w:val="18"/>
        </w:rPr>
        <w:t xml:space="preserve">5)  </w:t>
      </w:r>
      <w:r w:rsidR="008E603F" w:rsidRPr="00297BCE">
        <w:rPr>
          <w:rFonts w:eastAsiaTheme="minorHAnsi"/>
          <w:sz w:val="18"/>
          <w:szCs w:val="18"/>
        </w:rPr>
        <w:t>273 5673</w:t>
      </w:r>
      <w:r w:rsidR="00E37C34" w:rsidRPr="00297BCE">
        <w:rPr>
          <w:sz w:val="18"/>
          <w:szCs w:val="18"/>
        </w:rPr>
        <w:t>,</w:t>
      </w:r>
      <w:r w:rsidR="006060EC" w:rsidRPr="00297BCE">
        <w:rPr>
          <w:sz w:val="18"/>
          <w:szCs w:val="18"/>
        </w:rPr>
        <w:t xml:space="preserve"> </w:t>
      </w:r>
      <w:r w:rsidR="00780148" w:rsidRPr="00297BCE">
        <w:rPr>
          <w:sz w:val="18"/>
          <w:szCs w:val="18"/>
        </w:rPr>
        <w:t xml:space="preserve">8 </w:t>
      </w:r>
      <w:r w:rsidR="001C11D2" w:rsidRPr="00297BCE">
        <w:rPr>
          <w:sz w:val="18"/>
          <w:szCs w:val="18"/>
        </w:rPr>
        <w:t>706 80 501</w:t>
      </w:r>
      <w:r w:rsidR="00670FBA" w:rsidRPr="00297BCE">
        <w:rPr>
          <w:sz w:val="18"/>
          <w:szCs w:val="18"/>
        </w:rPr>
        <w:t xml:space="preserve">, faks. (8 5)  264 8517, el. p. </w:t>
      </w:r>
      <w:hyperlink r:id="rId12" w:history="1">
        <w:r w:rsidR="00780148" w:rsidRPr="00297BCE">
          <w:rPr>
            <w:rStyle w:val="Hyperlink"/>
            <w:color w:val="auto"/>
            <w:sz w:val="18"/>
            <w:szCs w:val="18"/>
            <w:u w:val="none"/>
          </w:rPr>
          <w:t>kam@kam.lt</w:t>
        </w:r>
      </w:hyperlink>
      <w:r w:rsidR="00670FBA" w:rsidRPr="00297BCE">
        <w:rPr>
          <w:sz w:val="18"/>
          <w:szCs w:val="18"/>
        </w:rPr>
        <w:t>.</w:t>
      </w:r>
    </w:p>
    <w:p w14:paraId="3B1E5AF8" w14:textId="77777777" w:rsidR="00913EDE" w:rsidRPr="00297BCE" w:rsidRDefault="00913EDE" w:rsidP="00F831F5">
      <w:pPr>
        <w:jc w:val="center"/>
        <w:rPr>
          <w:sz w:val="18"/>
          <w:szCs w:val="18"/>
        </w:rPr>
      </w:pPr>
      <w:r w:rsidRPr="00297BCE">
        <w:rPr>
          <w:sz w:val="18"/>
          <w:szCs w:val="18"/>
        </w:rPr>
        <w:t>Duomenys kaupiami ir saugomi Juridinių asmenų registre, kodas 188602751</w:t>
      </w:r>
    </w:p>
    <w:p w14:paraId="1694A2E7" w14:textId="77777777" w:rsidR="00913EDE" w:rsidRPr="00297BCE" w:rsidRDefault="00913EDE" w:rsidP="00F831F5">
      <w:pPr>
        <w:jc w:val="center"/>
        <w:rPr>
          <w:sz w:val="16"/>
          <w:szCs w:val="16"/>
        </w:rPr>
      </w:pPr>
      <w:r w:rsidRPr="00297BCE">
        <w:rPr>
          <w:sz w:val="16"/>
          <w:szCs w:val="16"/>
        </w:rPr>
        <w:t>________________________________________________________________________________________________________________________</w:t>
      </w:r>
    </w:p>
    <w:p w14:paraId="5F3A4458" w14:textId="77777777" w:rsidR="00913EDE" w:rsidRPr="00297BCE" w:rsidRDefault="00913EDE" w:rsidP="00F831F5"/>
    <w:tbl>
      <w:tblPr>
        <w:tblW w:w="10419" w:type="dxa"/>
        <w:tblLayout w:type="fixed"/>
        <w:tblLook w:val="0000" w:firstRow="0" w:lastRow="0" w:firstColumn="0" w:lastColumn="0" w:noHBand="0" w:noVBand="0"/>
      </w:tblPr>
      <w:tblGrid>
        <w:gridCol w:w="5920"/>
        <w:gridCol w:w="4499"/>
      </w:tblGrid>
      <w:tr w:rsidR="00FA0DE2" w:rsidRPr="00297BCE" w14:paraId="7C9F8507" w14:textId="77777777" w:rsidTr="00055BA0">
        <w:trPr>
          <w:cantSplit/>
          <w:trHeight w:val="841"/>
        </w:trPr>
        <w:tc>
          <w:tcPr>
            <w:tcW w:w="5920" w:type="dxa"/>
          </w:tcPr>
          <w:p w14:paraId="595CC84C" w14:textId="77777777" w:rsidR="00FA0DE2" w:rsidRPr="00297BCE" w:rsidRDefault="005A18FF" w:rsidP="00F831F5">
            <w:pPr>
              <w:jc w:val="both"/>
              <w:rPr>
                <w:bCs/>
              </w:rPr>
            </w:pPr>
            <w:r w:rsidRPr="00297BCE">
              <w:t>Lietuvos Respublikos Vyriausybei</w:t>
            </w:r>
          </w:p>
          <w:p w14:paraId="577CEDC4" w14:textId="77777777" w:rsidR="00FA0DE2" w:rsidRPr="00297BCE" w:rsidRDefault="00FA0DE2" w:rsidP="00F831F5">
            <w:pPr>
              <w:pStyle w:val="Caption"/>
              <w:spacing w:before="0" w:after="0"/>
            </w:pPr>
          </w:p>
        </w:tc>
        <w:tc>
          <w:tcPr>
            <w:tcW w:w="4499" w:type="dxa"/>
            <w:tcBorders>
              <w:left w:val="nil"/>
            </w:tcBorders>
          </w:tcPr>
          <w:p w14:paraId="6EBA5017" w14:textId="77777777" w:rsidR="00FA0DE2" w:rsidRPr="00297BCE" w:rsidRDefault="00830144" w:rsidP="00F831F5">
            <w:pPr>
              <w:ind w:firstLine="567"/>
              <w:jc w:val="both"/>
            </w:pPr>
            <w:r w:rsidRPr="00297BCE">
              <w:t xml:space="preserve">2021- </w:t>
            </w:r>
            <w:r w:rsidR="00CA3AB6" w:rsidRPr="00297BCE">
              <w:t xml:space="preserve">  </w:t>
            </w:r>
            <w:r w:rsidRPr="00297BCE">
              <w:t xml:space="preserve"> </w:t>
            </w:r>
            <w:r w:rsidR="005A18FF" w:rsidRPr="00297BCE">
              <w:t>-      Nr.</w:t>
            </w:r>
          </w:p>
        </w:tc>
      </w:tr>
    </w:tbl>
    <w:p w14:paraId="7A97A909" w14:textId="77777777" w:rsidR="00EA1124" w:rsidRDefault="00EA1124" w:rsidP="002173C0">
      <w:pPr>
        <w:jc w:val="both"/>
        <w:rPr>
          <w:b/>
          <w:szCs w:val="24"/>
        </w:rPr>
      </w:pPr>
    </w:p>
    <w:p w14:paraId="5177F509" w14:textId="503ACB57" w:rsidR="00F16796" w:rsidRDefault="005A18FF" w:rsidP="002173C0">
      <w:pPr>
        <w:jc w:val="both"/>
        <w:rPr>
          <w:b/>
          <w:szCs w:val="24"/>
        </w:rPr>
      </w:pPr>
      <w:r w:rsidRPr="00297BCE">
        <w:rPr>
          <w:b/>
          <w:szCs w:val="24"/>
        </w:rPr>
        <w:t xml:space="preserve">DĖL LIETUVOS RESPUBLIKOS VYRIAUSYBĖS </w:t>
      </w:r>
      <w:r w:rsidR="00C86965" w:rsidRPr="00297BCE">
        <w:rPr>
          <w:b/>
          <w:szCs w:val="24"/>
        </w:rPr>
        <w:t>N</w:t>
      </w:r>
      <w:r w:rsidR="0014498C" w:rsidRPr="00297BCE">
        <w:rPr>
          <w:b/>
          <w:szCs w:val="24"/>
        </w:rPr>
        <w:t>UTARIM</w:t>
      </w:r>
      <w:r w:rsidR="001C75FE" w:rsidRPr="00297BCE">
        <w:rPr>
          <w:b/>
          <w:szCs w:val="24"/>
        </w:rPr>
        <w:t>Ų PROJEKTŲ</w:t>
      </w:r>
      <w:r w:rsidR="006A5D15">
        <w:rPr>
          <w:b/>
          <w:szCs w:val="24"/>
        </w:rPr>
        <w:t xml:space="preserve"> (TAIS-21-27940</w:t>
      </w:r>
      <w:r w:rsidR="00B93DC6">
        <w:rPr>
          <w:b/>
          <w:szCs w:val="24"/>
        </w:rPr>
        <w:t xml:space="preserve"> -27942</w:t>
      </w:r>
      <w:r w:rsidR="006A5D15">
        <w:rPr>
          <w:b/>
          <w:szCs w:val="24"/>
        </w:rPr>
        <w:t>)</w:t>
      </w:r>
    </w:p>
    <w:p w14:paraId="085E0349" w14:textId="77777777" w:rsidR="00532FAF" w:rsidRPr="00297BCE" w:rsidRDefault="00532FAF" w:rsidP="002173C0">
      <w:pPr>
        <w:jc w:val="both"/>
        <w:rPr>
          <w:b/>
          <w:szCs w:val="24"/>
        </w:rPr>
      </w:pPr>
    </w:p>
    <w:p w14:paraId="4595C782" w14:textId="786A4690" w:rsidR="001C76FA" w:rsidRDefault="00AE6D31" w:rsidP="00532FAF">
      <w:pPr>
        <w:pStyle w:val="NoSpacing"/>
        <w:spacing w:line="276" w:lineRule="auto"/>
        <w:ind w:firstLine="709"/>
        <w:jc w:val="both"/>
        <w:rPr>
          <w:szCs w:val="24"/>
        </w:rPr>
      </w:pPr>
      <w:r w:rsidRPr="00297BCE">
        <w:rPr>
          <w:szCs w:val="24"/>
        </w:rPr>
        <w:t>Lietuvos Respublikos krašto apsaugos ministerija</w:t>
      </w:r>
      <w:r w:rsidR="00280506">
        <w:rPr>
          <w:szCs w:val="24"/>
        </w:rPr>
        <w:t>,</w:t>
      </w:r>
      <w:r w:rsidRPr="00297BCE">
        <w:rPr>
          <w:szCs w:val="24"/>
        </w:rPr>
        <w:t xml:space="preserve"> </w:t>
      </w:r>
      <w:r w:rsidR="006A5D15">
        <w:rPr>
          <w:szCs w:val="24"/>
        </w:rPr>
        <w:t xml:space="preserve">atsižvelgdama į </w:t>
      </w:r>
      <w:r w:rsidR="006A5D15" w:rsidRPr="00345532">
        <w:rPr>
          <w:szCs w:val="24"/>
        </w:rPr>
        <w:t>Lietuvos Respublikos Vyriausybės kanceliarijos Teis</w:t>
      </w:r>
      <w:r w:rsidR="006A5D15">
        <w:rPr>
          <w:szCs w:val="24"/>
        </w:rPr>
        <w:t>ės grupės 2021 m. rugpjūčio 6</w:t>
      </w:r>
      <w:r w:rsidR="00092562">
        <w:rPr>
          <w:szCs w:val="24"/>
        </w:rPr>
        <w:t xml:space="preserve"> d.</w:t>
      </w:r>
      <w:r w:rsidR="006A5D15" w:rsidRPr="00345532">
        <w:rPr>
          <w:szCs w:val="24"/>
        </w:rPr>
        <w:t xml:space="preserve"> </w:t>
      </w:r>
      <w:r w:rsidR="00CE4BE4">
        <w:rPr>
          <w:szCs w:val="24"/>
        </w:rPr>
        <w:t xml:space="preserve">išvadoje </w:t>
      </w:r>
      <w:r w:rsidR="006A5D15" w:rsidRPr="00345532">
        <w:rPr>
          <w:szCs w:val="24"/>
        </w:rPr>
        <w:t xml:space="preserve">Nr. </w:t>
      </w:r>
      <w:r w:rsidR="006A5D15">
        <w:rPr>
          <w:szCs w:val="24"/>
        </w:rPr>
        <w:t xml:space="preserve">NV-1884 ir </w:t>
      </w:r>
      <w:r w:rsidR="0095088B" w:rsidRPr="00345532">
        <w:rPr>
          <w:szCs w:val="24"/>
        </w:rPr>
        <w:t xml:space="preserve">Lietuvos Respublikos </w:t>
      </w:r>
      <w:r w:rsidR="00D9110B" w:rsidRPr="00D9110B">
        <w:rPr>
          <w:szCs w:val="24"/>
        </w:rPr>
        <w:t xml:space="preserve">Vyriausybės kanceliarijos </w:t>
      </w:r>
      <w:r w:rsidR="006A5D15">
        <w:rPr>
          <w:szCs w:val="24"/>
        </w:rPr>
        <w:t xml:space="preserve">Grėsmių valdymo </w:t>
      </w:r>
      <w:r w:rsidR="00D9110B">
        <w:rPr>
          <w:szCs w:val="24"/>
        </w:rPr>
        <w:t xml:space="preserve">ir </w:t>
      </w:r>
      <w:r w:rsidR="006A5D15">
        <w:rPr>
          <w:szCs w:val="24"/>
        </w:rPr>
        <w:t xml:space="preserve">krizių prevencijos grupės 2021 m. rugpjūčio 6 d. </w:t>
      </w:r>
      <w:r w:rsidR="00D9110B">
        <w:rPr>
          <w:szCs w:val="24"/>
        </w:rPr>
        <w:t xml:space="preserve">pažymoje </w:t>
      </w:r>
      <w:r w:rsidR="00CE4BE4">
        <w:rPr>
          <w:szCs w:val="24"/>
        </w:rPr>
        <w:t xml:space="preserve">Nr. </w:t>
      </w:r>
      <w:r w:rsidR="006A5D15">
        <w:rPr>
          <w:szCs w:val="24"/>
        </w:rPr>
        <w:t>NV-1890</w:t>
      </w:r>
      <w:r w:rsidR="00092562">
        <w:rPr>
          <w:szCs w:val="24"/>
        </w:rPr>
        <w:t xml:space="preserve"> pateiktas pastabas</w:t>
      </w:r>
      <w:r w:rsidR="00280506">
        <w:rPr>
          <w:szCs w:val="24"/>
        </w:rPr>
        <w:t xml:space="preserve">, </w:t>
      </w:r>
      <w:r w:rsidR="001E5AE7">
        <w:rPr>
          <w:szCs w:val="24"/>
        </w:rPr>
        <w:t>teikia patikslintus</w:t>
      </w:r>
      <w:r w:rsidR="008B1A88">
        <w:rPr>
          <w:szCs w:val="24"/>
        </w:rPr>
        <w:t xml:space="preserve"> ir darbo tvarka suderintus</w:t>
      </w:r>
      <w:r w:rsidR="006A5D15">
        <w:rPr>
          <w:szCs w:val="24"/>
        </w:rPr>
        <w:t xml:space="preserve"> </w:t>
      </w:r>
      <w:r w:rsidR="005E3D35" w:rsidRPr="00297BCE">
        <w:rPr>
          <w:szCs w:val="24"/>
        </w:rPr>
        <w:t>Lietuvos Respublikos Vyriausybės nutarimo „Dėl Lietuvos Respublikos mobilizacijos ir priimančiosios šalies paramos įstatymo įgyvendinimo“ projektą</w:t>
      </w:r>
      <w:r w:rsidR="001850BB" w:rsidRPr="00297BCE">
        <w:rPr>
          <w:szCs w:val="24"/>
        </w:rPr>
        <w:t xml:space="preserve">, </w:t>
      </w:r>
      <w:r w:rsidR="001C75FE" w:rsidRPr="00297BCE">
        <w:rPr>
          <w:szCs w:val="24"/>
        </w:rPr>
        <w:t>Lietuvos Respublikos Vyriausybės 2020 m. lapkričio 18 d. nutarimo Nr. 1295 „Dėl Lietuvos Respublikos karo padėties įstatymo įgyvendinimo“ pakeitimo projektą</w:t>
      </w:r>
      <w:r w:rsidR="00EA1124">
        <w:rPr>
          <w:szCs w:val="24"/>
        </w:rPr>
        <w:t xml:space="preserve"> ir</w:t>
      </w:r>
      <w:r w:rsidR="001C75FE" w:rsidRPr="00297BCE">
        <w:rPr>
          <w:szCs w:val="24"/>
        </w:rPr>
        <w:t xml:space="preserve"> </w:t>
      </w:r>
      <w:r w:rsidR="00005E2B" w:rsidRPr="00297BCE">
        <w:rPr>
          <w:szCs w:val="24"/>
        </w:rPr>
        <w:t xml:space="preserve">Lietuvos Respublikos Vyriausybės 1998 m. lapkričio 17 d. nutarimo Nr. 1340 „Dėl Karių, žuvusių (mirusių) tikrosios karo tarnybos metu, laidojimo išlaidų, karių ir jų šeimos narių palaikų pervežimo į Lietuvą išlaidų apmokėjimo tvarkos aprašo patvirtinimo“ pakeitimo projektą </w:t>
      </w:r>
      <w:r w:rsidR="001C75FE" w:rsidRPr="00297BCE">
        <w:rPr>
          <w:szCs w:val="24"/>
        </w:rPr>
        <w:t>(toliau – Projektai)</w:t>
      </w:r>
      <w:r w:rsidR="00005E2B" w:rsidRPr="00297BCE">
        <w:rPr>
          <w:szCs w:val="24"/>
        </w:rPr>
        <w:t>.</w:t>
      </w:r>
    </w:p>
    <w:p w14:paraId="559D893E" w14:textId="2021FA6D" w:rsidR="008136D1" w:rsidRDefault="008136D1" w:rsidP="00532FAF">
      <w:pPr>
        <w:pStyle w:val="NoSpacing"/>
        <w:spacing w:line="276" w:lineRule="auto"/>
        <w:ind w:firstLine="709"/>
        <w:jc w:val="both"/>
        <w:rPr>
          <w:szCs w:val="24"/>
        </w:rPr>
      </w:pPr>
      <w:r>
        <w:rPr>
          <w:szCs w:val="24"/>
        </w:rPr>
        <w:t>Krašto apsaugos ministerija</w:t>
      </w:r>
      <w:r w:rsidR="00094285">
        <w:rPr>
          <w:szCs w:val="24"/>
        </w:rPr>
        <w:t xml:space="preserve"> taip pat </w:t>
      </w:r>
      <w:r w:rsidR="005235A7">
        <w:rPr>
          <w:szCs w:val="24"/>
        </w:rPr>
        <w:t xml:space="preserve">papildomai </w:t>
      </w:r>
      <w:r w:rsidR="00094285">
        <w:rPr>
          <w:szCs w:val="24"/>
        </w:rPr>
        <w:t xml:space="preserve">patikslino </w:t>
      </w:r>
      <w:r w:rsidR="0031024F">
        <w:rPr>
          <w:szCs w:val="24"/>
        </w:rPr>
        <w:t>Vyriausyb</w:t>
      </w:r>
      <w:r w:rsidR="00094285">
        <w:rPr>
          <w:szCs w:val="24"/>
        </w:rPr>
        <w:t>ės nutarimo</w:t>
      </w:r>
      <w:r w:rsidR="0031024F" w:rsidRPr="00297BCE">
        <w:rPr>
          <w:szCs w:val="24"/>
        </w:rPr>
        <w:t xml:space="preserve"> „Dėl Lietuvos Respublikos mobilizacijos ir priimančiosios šalies paramos įstatymo įgyvendinimo“ </w:t>
      </w:r>
      <w:r w:rsidR="0031024F">
        <w:rPr>
          <w:szCs w:val="24"/>
        </w:rPr>
        <w:t xml:space="preserve"> </w:t>
      </w:r>
      <w:r w:rsidR="00053191">
        <w:rPr>
          <w:szCs w:val="24"/>
        </w:rPr>
        <w:t xml:space="preserve">projektą (toliau – </w:t>
      </w:r>
      <w:r w:rsidR="00532FAF">
        <w:rPr>
          <w:szCs w:val="24"/>
        </w:rPr>
        <w:t>N</w:t>
      </w:r>
      <w:r w:rsidR="00053191">
        <w:rPr>
          <w:szCs w:val="24"/>
        </w:rPr>
        <w:t xml:space="preserve">utarimo projektas) ir Nutarimo </w:t>
      </w:r>
      <w:r w:rsidR="00094285">
        <w:rPr>
          <w:szCs w:val="24"/>
        </w:rPr>
        <w:t xml:space="preserve">projektu </w:t>
      </w:r>
      <w:r w:rsidR="0031024F">
        <w:rPr>
          <w:szCs w:val="24"/>
        </w:rPr>
        <w:t xml:space="preserve">tvirtinamo </w:t>
      </w:r>
      <w:r w:rsidR="0031024F" w:rsidRPr="008136D1">
        <w:t>Valstybės mobilizacijos operacijų centro</w:t>
      </w:r>
      <w:r w:rsidR="0031024F">
        <w:t xml:space="preserve"> (toliau – Centras) </w:t>
      </w:r>
      <w:r w:rsidR="00094285">
        <w:t>nuostatų projektą</w:t>
      </w:r>
      <w:r w:rsidR="0031024F">
        <w:t xml:space="preserve">. </w:t>
      </w:r>
    </w:p>
    <w:p w14:paraId="4850E29D" w14:textId="37520AEC" w:rsidR="0074047D" w:rsidRPr="008A6B2E" w:rsidRDefault="005235A7" w:rsidP="00532FAF">
      <w:pPr>
        <w:spacing w:line="276" w:lineRule="auto"/>
        <w:ind w:firstLine="709"/>
        <w:jc w:val="both"/>
        <w:rPr>
          <w:sz w:val="22"/>
        </w:rPr>
      </w:pPr>
      <w:r>
        <w:t>S</w:t>
      </w:r>
      <w:r w:rsidR="008136D1" w:rsidRPr="008136D1">
        <w:t xml:space="preserve">iekiant užtikrinti efektyvų mobilizacijos valdymą valstybės lygmeniu ir įvertinus </w:t>
      </w:r>
      <w:r w:rsidR="0031024F">
        <w:t>C</w:t>
      </w:r>
      <w:r w:rsidR="008136D1" w:rsidRPr="008136D1">
        <w:t xml:space="preserve">entro paskirtį, </w:t>
      </w:r>
      <w:r w:rsidR="00532FAF">
        <w:t>N</w:t>
      </w:r>
      <w:r>
        <w:t>utarimo projekte siūloma nustatyti</w:t>
      </w:r>
      <w:r w:rsidR="008136D1" w:rsidRPr="008136D1">
        <w:t xml:space="preserve"> aukštesn</w:t>
      </w:r>
      <w:r w:rsidR="0031024F">
        <w:t>i</w:t>
      </w:r>
      <w:r w:rsidR="008A6B2E">
        <w:t>o politinio lygmens atstovavimą</w:t>
      </w:r>
      <w:r w:rsidR="008136D1" w:rsidRPr="008136D1">
        <w:t xml:space="preserve"> </w:t>
      </w:r>
      <w:r w:rsidR="00CE4BE4">
        <w:t>C</w:t>
      </w:r>
      <w:r w:rsidR="008136D1" w:rsidRPr="008136D1">
        <w:t>entre: vadovas – L</w:t>
      </w:r>
      <w:r w:rsidR="0031024F">
        <w:t xml:space="preserve">ietuvos </w:t>
      </w:r>
      <w:r w:rsidR="008136D1" w:rsidRPr="008136D1">
        <w:t>R</w:t>
      </w:r>
      <w:r w:rsidR="0031024F">
        <w:t xml:space="preserve">espublikos </w:t>
      </w:r>
      <w:r w:rsidR="008136D1" w:rsidRPr="008136D1">
        <w:t>V</w:t>
      </w:r>
      <w:r w:rsidR="0031024F">
        <w:t>yriausybės</w:t>
      </w:r>
      <w:r w:rsidR="008136D1" w:rsidRPr="008136D1">
        <w:t xml:space="preserve"> kancleris, nariai – ministerijų viceministrai arba kancleriai bei kitų civilinių mobilizacijos institucijų (toliau – CMI) atstovai.</w:t>
      </w:r>
      <w:r w:rsidR="00685435">
        <w:t xml:space="preserve"> </w:t>
      </w:r>
      <w:r w:rsidR="008136D1" w:rsidRPr="008136D1">
        <w:t>Centro veikla organizuojant, kontroliuojant ir koordinuojant mobilizacijos vykdymą ir priimančiosios šalies paramos teikimą apims visų ministerijų ir kitų valstybės institucijų ir įstaigų veiklos sritis, o Vyriausybei teikiami siūlymai dėl mobilizacinių išteklių panaudojimo prioritetų, valstybės rezervo panaudojimo ir kitų priemonių, taip pat priimami sprendimai dėl mobilizacinių nurodymų skyrimo CMI turės ypatingą reikšmę užtikrinant valstybės funkcionavimą ir gyvybiškai svarbi</w:t>
      </w:r>
      <w:r w:rsidR="00203AAC">
        <w:t>ų valstybės funkci</w:t>
      </w:r>
      <w:r w:rsidR="008136D1" w:rsidRPr="008136D1">
        <w:t>jų vykdymą. Aukštesnio politinio lygmens atstovavimas Centro veikloje užtikrins efektyvesnį Centro veikimą ir sprendimų įgyvendinimą</w:t>
      </w:r>
      <w:r w:rsidRPr="008A6B2E">
        <w:t>.</w:t>
      </w:r>
      <w:bookmarkStart w:id="0" w:name="part_37b0bace0d71453382da24d23bbad615"/>
      <w:bookmarkEnd w:id="0"/>
      <w:r w:rsidR="007C0CAC" w:rsidRPr="008A6B2E">
        <w:rPr>
          <w:color w:val="000000" w:themeColor="text1"/>
        </w:rPr>
        <w:t xml:space="preserve"> Atsižvelgiant į tai</w:t>
      </w:r>
      <w:r w:rsidRPr="008A6B2E">
        <w:rPr>
          <w:color w:val="000000" w:themeColor="text1"/>
        </w:rPr>
        <w:t xml:space="preserve">, kad vietoj </w:t>
      </w:r>
      <w:r w:rsidR="00CE4BE4">
        <w:rPr>
          <w:color w:val="000000" w:themeColor="text1"/>
        </w:rPr>
        <w:t>anksčiau</w:t>
      </w:r>
      <w:r w:rsidR="00CE4BE4" w:rsidRPr="008A6B2E">
        <w:rPr>
          <w:color w:val="000000" w:themeColor="text1"/>
        </w:rPr>
        <w:t xml:space="preserve"> </w:t>
      </w:r>
      <w:r w:rsidRPr="008A6B2E">
        <w:rPr>
          <w:color w:val="000000" w:themeColor="text1"/>
        </w:rPr>
        <w:t xml:space="preserve">planuotos Centro sudėties iš institucijų </w:t>
      </w:r>
      <w:r w:rsidRPr="008A5AA0">
        <w:rPr>
          <w:i/>
          <w:color w:val="000000" w:themeColor="text1"/>
        </w:rPr>
        <w:t>atstovų</w:t>
      </w:r>
      <w:r w:rsidRPr="008A6B2E">
        <w:rPr>
          <w:color w:val="000000" w:themeColor="text1"/>
        </w:rPr>
        <w:t xml:space="preserve"> n</w:t>
      </w:r>
      <w:r w:rsidR="0074047D" w:rsidRPr="008A6B2E">
        <w:rPr>
          <w:color w:val="000000" w:themeColor="text1"/>
        </w:rPr>
        <w:t>ustatoma</w:t>
      </w:r>
      <w:r w:rsidR="008A6B2E">
        <w:rPr>
          <w:color w:val="000000" w:themeColor="text1"/>
        </w:rPr>
        <w:t>s aukštesnio</w:t>
      </w:r>
      <w:r w:rsidR="0074047D" w:rsidRPr="008A6B2E">
        <w:rPr>
          <w:color w:val="000000" w:themeColor="text1"/>
        </w:rPr>
        <w:t xml:space="preserve"> </w:t>
      </w:r>
      <w:r w:rsidR="008A6B2E">
        <w:rPr>
          <w:color w:val="000000" w:themeColor="text1"/>
        </w:rPr>
        <w:t xml:space="preserve">lygmens atstovavimas iš </w:t>
      </w:r>
      <w:r w:rsidR="0074047D" w:rsidRPr="008A6B2E">
        <w:rPr>
          <w:color w:val="000000" w:themeColor="text1"/>
        </w:rPr>
        <w:t xml:space="preserve">institucijų </w:t>
      </w:r>
      <w:r w:rsidR="0074047D" w:rsidRPr="008A5AA0">
        <w:rPr>
          <w:i/>
          <w:color w:val="000000" w:themeColor="text1"/>
        </w:rPr>
        <w:t>vadovų</w:t>
      </w:r>
      <w:r w:rsidR="00414527">
        <w:rPr>
          <w:color w:val="000000" w:themeColor="text1"/>
        </w:rPr>
        <w:t xml:space="preserve">, </w:t>
      </w:r>
      <w:r w:rsidRPr="008A6B2E">
        <w:rPr>
          <w:color w:val="000000" w:themeColor="text1"/>
        </w:rPr>
        <w:t xml:space="preserve">Centro </w:t>
      </w:r>
      <w:r w:rsidR="0074047D" w:rsidRPr="008A6B2E">
        <w:rPr>
          <w:color w:val="000000" w:themeColor="text1"/>
        </w:rPr>
        <w:t xml:space="preserve">nuostatuose atsisakoma </w:t>
      </w:r>
      <w:r w:rsidRPr="008A6B2E">
        <w:rPr>
          <w:color w:val="000000" w:themeColor="text1"/>
        </w:rPr>
        <w:t>Centro grupių</w:t>
      </w:r>
      <w:r w:rsidR="00414527">
        <w:rPr>
          <w:color w:val="000000" w:themeColor="text1"/>
        </w:rPr>
        <w:t>, o</w:t>
      </w:r>
      <w:r w:rsidR="0074047D" w:rsidRPr="008A6B2E">
        <w:rPr>
          <w:color w:val="000000" w:themeColor="text1"/>
        </w:rPr>
        <w:t xml:space="preserve"> </w:t>
      </w:r>
      <w:r w:rsidR="008A6B2E" w:rsidRPr="008A6B2E">
        <w:rPr>
          <w:color w:val="000000" w:themeColor="text1"/>
        </w:rPr>
        <w:t xml:space="preserve">Centro </w:t>
      </w:r>
      <w:r w:rsidR="0074047D" w:rsidRPr="008A6B2E">
        <w:rPr>
          <w:color w:val="000000" w:themeColor="text1"/>
        </w:rPr>
        <w:t xml:space="preserve">techninio </w:t>
      </w:r>
      <w:r w:rsidR="00D9110B">
        <w:rPr>
          <w:color w:val="000000" w:themeColor="text1"/>
        </w:rPr>
        <w:t xml:space="preserve">pobūdžio ir </w:t>
      </w:r>
      <w:r w:rsidR="0074047D" w:rsidRPr="008A6B2E">
        <w:rPr>
          <w:color w:val="000000" w:themeColor="text1"/>
        </w:rPr>
        <w:t xml:space="preserve">aptarnavimo funkcijas </w:t>
      </w:r>
      <w:r w:rsidR="00414527">
        <w:rPr>
          <w:color w:val="000000" w:themeColor="text1"/>
        </w:rPr>
        <w:t xml:space="preserve">pavedama </w:t>
      </w:r>
      <w:r w:rsidR="00414527">
        <w:t>atlikti</w:t>
      </w:r>
      <w:r w:rsidR="0074047D" w:rsidRPr="008A6B2E">
        <w:t xml:space="preserve"> M</w:t>
      </w:r>
      <w:r w:rsidR="008A6B2E" w:rsidRPr="008A6B2E">
        <w:t>obilizacijos ir pilieti</w:t>
      </w:r>
      <w:r w:rsidR="00414527">
        <w:t>nio pasipriešinimo departamentui</w:t>
      </w:r>
      <w:r w:rsidR="00D9110B">
        <w:t xml:space="preserve"> prie Krašto apsaugos ministerijos</w:t>
      </w:r>
      <w:r w:rsidR="008A6B2E" w:rsidRPr="008A6B2E">
        <w:t>.</w:t>
      </w:r>
      <w:r w:rsidR="0074047D" w:rsidRPr="008A6B2E">
        <w:t xml:space="preserve"> </w:t>
      </w:r>
    </w:p>
    <w:p w14:paraId="39D538F8" w14:textId="14141A84" w:rsidR="00494AEA" w:rsidRPr="008A6B2E" w:rsidRDefault="008A6B2E" w:rsidP="00532FAF">
      <w:pPr>
        <w:spacing w:line="276" w:lineRule="auto"/>
        <w:ind w:firstLine="709"/>
        <w:contextualSpacing/>
        <w:jc w:val="both"/>
      </w:pPr>
      <w:r>
        <w:t xml:space="preserve">Atsižvelgdami į Vyriausybės </w:t>
      </w:r>
      <w:r w:rsidR="00D9110B">
        <w:t xml:space="preserve">kanceliarijos Grėsmių </w:t>
      </w:r>
      <w:r>
        <w:t xml:space="preserve">valdymo ir krizių prevencijos grupės pastabą </w:t>
      </w:r>
      <w:r w:rsidR="00D30E6A">
        <w:t>„</w:t>
      </w:r>
      <w:r w:rsidRPr="008A6B2E">
        <w:rPr>
          <w:bCs/>
          <w:szCs w:val="24"/>
        </w:rPr>
        <w:t xml:space="preserve">Atkreiptinas dėmesys, kad teikime Vyriausybei nepateikta informacija apie Projektų </w:t>
      </w:r>
      <w:r w:rsidRPr="008A6B2E">
        <w:rPr>
          <w:bCs/>
          <w:szCs w:val="24"/>
        </w:rPr>
        <w:lastRenderedPageBreak/>
        <w:t>įgyvendinimo kaštus ir naudą ar rezultatą, kurio tikimasi, atitiktį Vyriausybės programos nuostatoms</w:t>
      </w:r>
      <w:r w:rsidR="00D30E6A">
        <w:rPr>
          <w:bCs/>
          <w:szCs w:val="24"/>
        </w:rPr>
        <w:t>“</w:t>
      </w:r>
      <w:r w:rsidR="000A1AC9">
        <w:rPr>
          <w:bCs/>
          <w:szCs w:val="24"/>
        </w:rPr>
        <w:t>, teikiame informaciją</w:t>
      </w:r>
      <w:r w:rsidR="00C402D0">
        <w:rPr>
          <w:bCs/>
          <w:szCs w:val="24"/>
        </w:rPr>
        <w:t>.</w:t>
      </w:r>
    </w:p>
    <w:p w14:paraId="3130DDD6" w14:textId="6249F811" w:rsidR="00CC6277" w:rsidRDefault="00FB0CE4" w:rsidP="00532FAF">
      <w:pPr>
        <w:spacing w:line="276" w:lineRule="auto"/>
        <w:ind w:firstLine="709"/>
        <w:jc w:val="both"/>
        <w:rPr>
          <w:szCs w:val="24"/>
          <w:lang w:eastAsia="lt-LT"/>
        </w:rPr>
      </w:pPr>
      <w:r w:rsidRPr="00FB0CE4">
        <w:rPr>
          <w:szCs w:val="24"/>
          <w:lang w:eastAsia="lt-LT"/>
        </w:rPr>
        <w:t>Priėmus Projektus</w:t>
      </w:r>
      <w:r w:rsidR="003B58D9" w:rsidRPr="00754F33">
        <w:rPr>
          <w:szCs w:val="24"/>
          <w:lang w:eastAsia="lt-LT"/>
        </w:rPr>
        <w:t xml:space="preserve"> </w:t>
      </w:r>
      <w:r w:rsidR="00754F33" w:rsidRPr="00754F33">
        <w:rPr>
          <w:szCs w:val="24"/>
          <w:lang w:eastAsia="lt-LT"/>
        </w:rPr>
        <w:t>numatomas teigiamas poveikis</w:t>
      </w:r>
      <w:r w:rsidR="00C402D0">
        <w:rPr>
          <w:szCs w:val="24"/>
          <w:lang w:eastAsia="lt-LT"/>
        </w:rPr>
        <w:t>.</w:t>
      </w:r>
    </w:p>
    <w:p w14:paraId="4ADA14B0" w14:textId="4ABE9445" w:rsidR="00CC6277" w:rsidRDefault="006518C3" w:rsidP="00532FAF">
      <w:pPr>
        <w:spacing w:line="276" w:lineRule="auto"/>
        <w:ind w:firstLine="709"/>
        <w:jc w:val="both"/>
      </w:pPr>
      <w:r>
        <w:rPr>
          <w:szCs w:val="24"/>
          <w:lang w:eastAsia="lt-LT"/>
        </w:rPr>
        <w:t>Vyriausybė pagal jai sutektus įgaliojimus</w:t>
      </w:r>
      <w:r w:rsidR="00754F33" w:rsidRPr="00754F33">
        <w:rPr>
          <w:szCs w:val="24"/>
          <w:lang w:eastAsia="lt-LT"/>
        </w:rPr>
        <w:t xml:space="preserve"> </w:t>
      </w:r>
      <w:r>
        <w:t>įgyvendins</w:t>
      </w:r>
      <w:r w:rsidR="003B58D9" w:rsidRPr="00754F33">
        <w:t xml:space="preserve"> </w:t>
      </w:r>
      <w:r w:rsidR="00754F33" w:rsidRPr="00754F33">
        <w:t>Lietuvos Respublikos mobilizacijos ir priimančiosios šalies paramos įstatymo ir Lietuvos Respublikos k</w:t>
      </w:r>
      <w:r>
        <w:t xml:space="preserve">aro padėties įstatymo nuostatas ir </w:t>
      </w:r>
      <w:r w:rsidR="00754F33" w:rsidRPr="00754F33">
        <w:t>nustatys</w:t>
      </w:r>
      <w:r w:rsidR="003B58D9" w:rsidRPr="00754F33">
        <w:t xml:space="preserve"> įstatymo nuostatų įgyvendinimo tvark</w:t>
      </w:r>
      <w:r w:rsidR="00C402D0">
        <w:t>ą</w:t>
      </w:r>
      <w:r>
        <w:t>, patvirtins kitus dokumentus</w:t>
      </w:r>
      <w:r w:rsidR="00EA1124">
        <w:t>. Tokiu būdu bus:</w:t>
      </w:r>
    </w:p>
    <w:p w14:paraId="4EA6D65B" w14:textId="0888CD1F" w:rsidR="00CC6277" w:rsidRDefault="00C402D0" w:rsidP="00532FAF">
      <w:pPr>
        <w:spacing w:line="276" w:lineRule="auto"/>
        <w:ind w:firstLine="709"/>
        <w:jc w:val="both"/>
        <w:rPr>
          <w:color w:val="000000"/>
        </w:rPr>
      </w:pPr>
      <w:r>
        <w:t xml:space="preserve">1. </w:t>
      </w:r>
      <w:r w:rsidR="00345754">
        <w:t>u</w:t>
      </w:r>
      <w:r w:rsidR="00CC6277" w:rsidRPr="008F6B27">
        <w:t>žtikrintas efektyvus finansinių išteklių sutelkimas gyvybiškai svarbių valstybės funkcijų ir su jomis susijusių valstybinių mobilizacinių užduočių įgyvendinimui</w:t>
      </w:r>
      <w:r w:rsidR="00CC6277">
        <w:t>;</w:t>
      </w:r>
      <w:r w:rsidR="00CC6277" w:rsidRPr="00BD31E2">
        <w:rPr>
          <w:bCs/>
        </w:rPr>
        <w:t xml:space="preserve"> mobilizacijos valdym</w:t>
      </w:r>
      <w:r w:rsidR="00CC6277">
        <w:rPr>
          <w:bCs/>
        </w:rPr>
        <w:t xml:space="preserve">as valstybės lygiu; </w:t>
      </w:r>
      <w:r w:rsidR="00CC6277" w:rsidRPr="00600A49">
        <w:rPr>
          <w:lang w:eastAsia="lt-LT"/>
        </w:rPr>
        <w:t>valstybės ir savivaldybių institucijų ar įstaigų pasirengim</w:t>
      </w:r>
      <w:r w:rsidR="00CC6277">
        <w:rPr>
          <w:lang w:eastAsia="lt-LT"/>
        </w:rPr>
        <w:t xml:space="preserve">as </w:t>
      </w:r>
      <w:r w:rsidR="00CC6277" w:rsidRPr="00600A49">
        <w:rPr>
          <w:lang w:eastAsia="lt-LT"/>
        </w:rPr>
        <w:t xml:space="preserve">sutelkti </w:t>
      </w:r>
      <w:r w:rsidR="00CC6277">
        <w:rPr>
          <w:lang w:eastAsia="lt-LT"/>
        </w:rPr>
        <w:t xml:space="preserve">būtinus žmogiškuosius </w:t>
      </w:r>
      <w:r w:rsidR="00D9110B">
        <w:rPr>
          <w:lang w:eastAsia="lt-LT"/>
        </w:rPr>
        <w:t xml:space="preserve">ir materialinius </w:t>
      </w:r>
      <w:r w:rsidR="00CC6277">
        <w:rPr>
          <w:lang w:eastAsia="lt-LT"/>
        </w:rPr>
        <w:t>išteklius;</w:t>
      </w:r>
      <w:r w:rsidR="00CC6277">
        <w:rPr>
          <w:color w:val="000000"/>
        </w:rPr>
        <w:t xml:space="preserve"> mobilizacijos sistemos subjektų pasirengimas mobilizacijai ir priimančiosios šalies paramai teikti;</w:t>
      </w:r>
    </w:p>
    <w:p w14:paraId="2BBDF15B" w14:textId="106015E1" w:rsidR="00CC6277" w:rsidRDefault="00C402D0" w:rsidP="00532FAF">
      <w:pPr>
        <w:spacing w:line="276" w:lineRule="auto"/>
        <w:ind w:firstLine="709"/>
        <w:jc w:val="both"/>
      </w:pPr>
      <w:r>
        <w:t xml:space="preserve">2. </w:t>
      </w:r>
      <w:r w:rsidR="00345754">
        <w:t>i</w:t>
      </w:r>
      <w:r w:rsidR="00CC6277">
        <w:t xml:space="preserve">š anksto </w:t>
      </w:r>
      <w:r w:rsidR="00D9110B">
        <w:t xml:space="preserve">nustatomas </w:t>
      </w:r>
      <w:r w:rsidR="00CC6277">
        <w:t xml:space="preserve">mobilizacijos ir (ar) karo padėties metu reikalingų mobilizacinių išteklių poreikis, </w:t>
      </w:r>
      <w:r w:rsidR="00D9110B">
        <w:t xml:space="preserve">šių išteklių </w:t>
      </w:r>
      <w:r w:rsidR="00CC6277">
        <w:t xml:space="preserve">sutelkimo galimybės, </w:t>
      </w:r>
      <w:r w:rsidR="000861FA">
        <w:t>jų</w:t>
      </w:r>
      <w:r w:rsidR="00CC6277">
        <w:t xml:space="preserve"> paskirstymo sistema, taip užtikrinant sklandų valstybės pasirengimą mobilizacijai ir priimančiosios šalies </w:t>
      </w:r>
      <w:r w:rsidR="000861FA">
        <w:t xml:space="preserve">paramai </w:t>
      </w:r>
      <w:r w:rsidR="00CC6277">
        <w:t>teik</w:t>
      </w:r>
      <w:r w:rsidR="000861FA">
        <w:t>t</w:t>
      </w:r>
      <w:r w:rsidR="00CC6277">
        <w:t>i;</w:t>
      </w:r>
    </w:p>
    <w:p w14:paraId="5ABA9921" w14:textId="0C4AEAB8" w:rsidR="00CC6277" w:rsidRDefault="00C402D0" w:rsidP="00532FAF">
      <w:pPr>
        <w:spacing w:line="276" w:lineRule="auto"/>
        <w:ind w:firstLine="709"/>
        <w:jc w:val="both"/>
      </w:pPr>
      <w:r>
        <w:t xml:space="preserve">3. </w:t>
      </w:r>
      <w:r w:rsidR="00345754">
        <w:t>n</w:t>
      </w:r>
      <w:r w:rsidR="00CC6277">
        <w:t xml:space="preserve">ustatyta atlyginimo </w:t>
      </w:r>
      <w:r w:rsidR="000861FA">
        <w:t xml:space="preserve">piliečiams ir </w:t>
      </w:r>
      <w:r w:rsidR="00CC6277">
        <w:t xml:space="preserve">ūkio subjektams už jų mobilizacijos ar karo padėties metu </w:t>
      </w:r>
      <w:r w:rsidR="000861FA">
        <w:t xml:space="preserve">vykdytus būtinuosius darbus ir </w:t>
      </w:r>
      <w:r w:rsidR="00CC6277">
        <w:t>būtinąsias užduotis tvarka ir sąlygos;</w:t>
      </w:r>
    </w:p>
    <w:p w14:paraId="6297EE85" w14:textId="03836BC3" w:rsidR="00CC6277" w:rsidRDefault="00C402D0" w:rsidP="00532FAF">
      <w:pPr>
        <w:spacing w:line="276" w:lineRule="auto"/>
        <w:ind w:firstLine="709"/>
        <w:jc w:val="both"/>
        <w:rPr>
          <w:szCs w:val="24"/>
          <w:lang w:eastAsia="lt-LT"/>
        </w:rPr>
      </w:pPr>
      <w:r>
        <w:rPr>
          <w:lang w:eastAsia="lt-LT"/>
        </w:rPr>
        <w:t xml:space="preserve">4. </w:t>
      </w:r>
      <w:r w:rsidR="00345754">
        <w:rPr>
          <w:lang w:eastAsia="lt-LT"/>
        </w:rPr>
        <w:t>s</w:t>
      </w:r>
      <w:r w:rsidR="00CC6277">
        <w:rPr>
          <w:lang w:eastAsia="lt-LT"/>
        </w:rPr>
        <w:t>udarytos prielaido</w:t>
      </w:r>
      <w:r w:rsidR="00CC6277" w:rsidRPr="006146CC">
        <w:rPr>
          <w:lang w:eastAsia="lt-LT"/>
        </w:rPr>
        <w:t>s valstybės ir savivaldybių institucijoms ar įstaigoms efektyviau pasirengti galimam mobilizacinių išteklių sutelkimui, taikant turto laikinąjį paėmimą ir rekviziciją.</w:t>
      </w:r>
    </w:p>
    <w:p w14:paraId="44799CCA" w14:textId="311B4B8B" w:rsidR="003B58D9" w:rsidRPr="001C600C" w:rsidRDefault="00B66F05" w:rsidP="00532FAF">
      <w:pPr>
        <w:spacing w:line="276" w:lineRule="auto"/>
        <w:ind w:firstLine="709"/>
        <w:jc w:val="both"/>
        <w:rPr>
          <w:szCs w:val="24"/>
        </w:rPr>
      </w:pPr>
      <w:r w:rsidRPr="001C600C">
        <w:rPr>
          <w:szCs w:val="24"/>
          <w:lang w:eastAsia="lt-LT"/>
        </w:rPr>
        <w:t xml:space="preserve">Įgyvendinant </w:t>
      </w:r>
      <w:r w:rsidR="00D07D83">
        <w:rPr>
          <w:szCs w:val="24"/>
          <w:lang w:eastAsia="lt-LT"/>
        </w:rPr>
        <w:t xml:space="preserve">Karo padėties įstatymo nuostatas </w:t>
      </w:r>
      <w:r w:rsidR="003B58D9" w:rsidRPr="001C600C">
        <w:rPr>
          <w:szCs w:val="24"/>
        </w:rPr>
        <w:t>dėl</w:t>
      </w:r>
      <w:r w:rsidRPr="001C600C">
        <w:rPr>
          <w:szCs w:val="24"/>
        </w:rPr>
        <w:t xml:space="preserve"> </w:t>
      </w:r>
      <w:r w:rsidR="00D07D83">
        <w:rPr>
          <w:szCs w:val="24"/>
        </w:rPr>
        <w:t xml:space="preserve">ginkluotųjų pajėgų nario </w:t>
      </w:r>
      <w:r w:rsidRPr="001C600C">
        <w:rPr>
          <w:szCs w:val="24"/>
        </w:rPr>
        <w:t xml:space="preserve">laidojimo išlaidų </w:t>
      </w:r>
      <w:r w:rsidR="00D07D83">
        <w:rPr>
          <w:szCs w:val="24"/>
        </w:rPr>
        <w:t>yra</w:t>
      </w:r>
      <w:r w:rsidR="008261BC">
        <w:rPr>
          <w:szCs w:val="24"/>
        </w:rPr>
        <w:t xml:space="preserve"> nustatyta</w:t>
      </w:r>
      <w:r w:rsidRPr="001C600C">
        <w:rPr>
          <w:szCs w:val="24"/>
        </w:rPr>
        <w:t xml:space="preserve"> maksimalaus dydžio vieno ginkluotųjų pajėgų nario laidojimo išlaidų kompensacija (64</w:t>
      </w:r>
      <w:r w:rsidR="0095088B">
        <w:rPr>
          <w:szCs w:val="24"/>
        </w:rPr>
        <w:t xml:space="preserve"> </w:t>
      </w:r>
      <w:r w:rsidRPr="001C600C">
        <w:rPr>
          <w:szCs w:val="24"/>
        </w:rPr>
        <w:t xml:space="preserve">BSI) – </w:t>
      </w:r>
      <w:r w:rsidR="00E30808">
        <w:rPr>
          <w:szCs w:val="24"/>
        </w:rPr>
        <w:t xml:space="preserve">karo padėties metu </w:t>
      </w:r>
      <w:r w:rsidRPr="001C600C">
        <w:rPr>
          <w:szCs w:val="24"/>
        </w:rPr>
        <w:t>lėšų poreikis priklausytų nuo atvejų skaičiaus</w:t>
      </w:r>
      <w:r w:rsidR="00E30808">
        <w:rPr>
          <w:szCs w:val="24"/>
        </w:rPr>
        <w:t xml:space="preserve"> ir faktiškai patirtų </w:t>
      </w:r>
      <w:r w:rsidR="0035376B">
        <w:rPr>
          <w:szCs w:val="24"/>
        </w:rPr>
        <w:t xml:space="preserve">laidojimo </w:t>
      </w:r>
      <w:r w:rsidR="00E30808">
        <w:rPr>
          <w:szCs w:val="24"/>
        </w:rPr>
        <w:t>išlaidų</w:t>
      </w:r>
      <w:r w:rsidR="0035376B">
        <w:rPr>
          <w:szCs w:val="24"/>
        </w:rPr>
        <w:t xml:space="preserve"> dydžio</w:t>
      </w:r>
      <w:r w:rsidRPr="001C600C">
        <w:rPr>
          <w:szCs w:val="24"/>
        </w:rPr>
        <w:t>.</w:t>
      </w:r>
    </w:p>
    <w:p w14:paraId="157BCF5F" w14:textId="5CA1CE60" w:rsidR="00EA1124" w:rsidRDefault="00EA1124" w:rsidP="00EA1124">
      <w:pPr>
        <w:spacing w:line="276" w:lineRule="auto"/>
        <w:ind w:firstLine="709"/>
        <w:jc w:val="both"/>
      </w:pPr>
      <w:r>
        <w:t xml:space="preserve">Įgyvendinant Mobilizacijos ir priimančiosios šalies paramos įstatymo </w:t>
      </w:r>
      <w:r w:rsidR="007576BA">
        <w:t>bei</w:t>
      </w:r>
      <w:r w:rsidR="00F707E8">
        <w:t xml:space="preserve"> Karo padėties įstatymo </w:t>
      </w:r>
      <w:r>
        <w:t xml:space="preserve">nuostatas, Nutarimo projekte numatomoms priemonėms įgyvendinti </w:t>
      </w:r>
      <w:r w:rsidR="001D0D7A">
        <w:t xml:space="preserve">šiuo metu </w:t>
      </w:r>
      <w:r>
        <w:t xml:space="preserve">papildomų valstybės biudžeto lėšų nereikės – jos bus įgyvendinamos iš mobilizacijos ir priimančiosios šalies paramos reikmėms skirtų asignavimų. Lėšų poreikis priklausys nuo </w:t>
      </w:r>
      <w:r w:rsidR="001D0D7A">
        <w:t>susiklosčiusių faktinių aplinkybių</w:t>
      </w:r>
      <w:r w:rsidR="00E076AB">
        <w:t>, pvz.,</w:t>
      </w:r>
      <w:r>
        <w:t xml:space="preserve"> būtiniesiems darbams ar būtinosioms užduotims reikalingos papildomos lėšos priklausys nuo būtinuosius darbus atliekančių asmenų ar būtinąsias užduotis vykdančių ūkio subjektų skaičiaus, atliekamų darbų pobūdžio, trukmės</w:t>
      </w:r>
      <w:r w:rsidR="00E076AB">
        <w:t>, asmeninių priemonių naudojimo</w:t>
      </w:r>
      <w:r>
        <w:t xml:space="preserve">, papildomų lėšų poreikis rekvizicijai ir (ar) laikinajam paėmimui vykdyti priklausys nuo </w:t>
      </w:r>
      <w:r w:rsidR="00E076AB">
        <w:t>ginkluotųjų pajėgų, valstybės ir savivaldybių institucijų ir įstaigų</w:t>
      </w:r>
      <w:r>
        <w:t xml:space="preserve"> poreikių</w:t>
      </w:r>
      <w:r w:rsidR="00E076AB">
        <w:t>,</w:t>
      </w:r>
      <w:r>
        <w:t xml:space="preserve"> valstybės </w:t>
      </w:r>
      <w:r w:rsidR="00E076AB">
        <w:t>ir savivaldybių turimų materialinių išteklių ir pan</w:t>
      </w:r>
      <w:r>
        <w:t xml:space="preserve">. </w:t>
      </w:r>
    </w:p>
    <w:p w14:paraId="53715AFB" w14:textId="6320F09D" w:rsidR="00F707E8" w:rsidRDefault="000A1AC9" w:rsidP="00EA1124">
      <w:pPr>
        <w:spacing w:line="276" w:lineRule="auto"/>
        <w:ind w:firstLine="709"/>
        <w:jc w:val="both"/>
        <w:rPr>
          <w:lang w:eastAsia="lt-LT"/>
        </w:rPr>
      </w:pPr>
      <w:r>
        <w:t xml:space="preserve">Projektai </w:t>
      </w:r>
      <w:r w:rsidR="00262F03">
        <w:t xml:space="preserve">įgyvendina </w:t>
      </w:r>
      <w:r w:rsidR="00262F03">
        <w:rPr>
          <w:color w:val="000000"/>
        </w:rPr>
        <w:t xml:space="preserve">Aštuonioliktosios Lietuvos Respublikos Vyriausybės programos, patvirtintos Lietuvos Respublikos Seimo 2020 m. gruodžio 11 d. nutarimu Nr. XIV-72, 238.2 p. </w:t>
      </w:r>
      <w:r w:rsidR="00532FAF">
        <w:rPr>
          <w:color w:val="000000"/>
        </w:rPr>
        <w:t xml:space="preserve">nuostatas </w:t>
      </w:r>
      <w:r w:rsidR="00D30E6A">
        <w:rPr>
          <w:color w:val="000000"/>
        </w:rPr>
        <w:t>(„</w:t>
      </w:r>
      <w:r w:rsidR="00262F03">
        <w:rPr>
          <w:color w:val="000000"/>
        </w:rPr>
        <w:t>Įgyvendinti kryptingą mobilizacijos politiką.</w:t>
      </w:r>
      <w:r w:rsidR="00262F03">
        <w:rPr>
          <w:b/>
          <w:bCs/>
          <w:color w:val="000000"/>
        </w:rPr>
        <w:t> </w:t>
      </w:r>
      <w:r w:rsidR="00262F03">
        <w:rPr>
          <w:color w:val="000000"/>
        </w:rPr>
        <w:t>Sieksime, kad gyvybiškai svarbias valstybės funkcijas užtikrinančios civilinės institucijos ir ūkio subjektai būtų tinkamai pasirengę mobilizacijai</w:t>
      </w:r>
      <w:r w:rsidR="0095088B">
        <w:rPr>
          <w:color w:val="000000"/>
        </w:rPr>
        <w:t>.</w:t>
      </w:r>
      <w:r w:rsidR="00D30E6A">
        <w:rPr>
          <w:color w:val="000000"/>
        </w:rPr>
        <w:t>“)</w:t>
      </w:r>
      <w:r w:rsidR="00262F03">
        <w:rPr>
          <w:color w:val="000000"/>
        </w:rPr>
        <w:t>.</w:t>
      </w:r>
      <w:r w:rsidRPr="000A1AC9">
        <w:rPr>
          <w:lang w:eastAsia="lt-LT"/>
        </w:rPr>
        <w:t xml:space="preserve">     </w:t>
      </w:r>
    </w:p>
    <w:p w14:paraId="0247F4D4" w14:textId="47A11548" w:rsidR="007576BA" w:rsidRPr="0001698A" w:rsidRDefault="007576BA" w:rsidP="007576BA">
      <w:pPr>
        <w:spacing w:line="276" w:lineRule="auto"/>
        <w:ind w:firstLine="720"/>
        <w:jc w:val="both"/>
        <w:rPr>
          <w:color w:val="FF0000"/>
        </w:rPr>
      </w:pPr>
      <w:r w:rsidRPr="0001698A">
        <w:t xml:space="preserve">Atsižvelgiant į Vyriausybės kanceliarijos </w:t>
      </w:r>
      <w:r w:rsidR="0095088B">
        <w:t>T</w:t>
      </w:r>
      <w:r w:rsidRPr="0001698A">
        <w:t xml:space="preserve">eisės grupės pateiktą pastabą (31 p.) patikslintas Lietuvos Respublikos Vyriausybės 2020 m. lapkričio 18 d. nutarimo Nr. 1295 „Dėl Lietuvos Respublikos karo padėties įstatymo įgyvendinimo“ pakeitimo projektas – atskirame tvarkos apraše išdėstyta ginkluotųjų pajėgų narių, žuvusių (mirusių) dėl su tarnyba ginkluotosiose pajėgose susijusių priežasčių, </w:t>
      </w:r>
      <w:r w:rsidR="002F769D" w:rsidRPr="0001698A">
        <w:t xml:space="preserve">valstybės finansuojamų </w:t>
      </w:r>
      <w:r w:rsidRPr="0001698A">
        <w:t xml:space="preserve">laidojimo išlaidų apmokėjimo tvarka, </w:t>
      </w:r>
      <w:r>
        <w:t>N</w:t>
      </w:r>
      <w:r w:rsidRPr="0001698A">
        <w:t>utarimo projektas papildytas 1.4 papunkčiu (dėl pridedamo teis</w:t>
      </w:r>
      <w:r>
        <w:t>ės akto), o N</w:t>
      </w:r>
      <w:r w:rsidRPr="0001698A">
        <w:t xml:space="preserve">utarimo projekto 2 punktu nustatytas ginkluotųjų pajėgų narių, žuvusių (mirusių) dėl su tarnyba ginkluotosiose pajėgose susijusių priežasčių, </w:t>
      </w:r>
      <w:r w:rsidR="00825D2E" w:rsidRPr="0001698A">
        <w:t xml:space="preserve">valstybės finansuojamų </w:t>
      </w:r>
      <w:r w:rsidRPr="0001698A">
        <w:t xml:space="preserve">laidojimo išlaidų dydis.  </w:t>
      </w:r>
    </w:p>
    <w:p w14:paraId="7EA9AE8D" w14:textId="5956ECE7" w:rsidR="000A1AC9" w:rsidRDefault="007576BA" w:rsidP="007576BA">
      <w:pPr>
        <w:spacing w:line="276" w:lineRule="auto"/>
        <w:ind w:firstLine="720"/>
        <w:jc w:val="both"/>
        <w:rPr>
          <w:lang w:eastAsia="lt-LT"/>
        </w:rPr>
      </w:pPr>
      <w:r w:rsidRPr="0001698A">
        <w:lastRenderedPageBreak/>
        <w:t>Įvertinus tai, kad ginkluotųjų pajėgų narių laidojimo išlaidų apmokėjimo tvarka karo padėties atveju būtų taikoma daug platesniam subjektų ratui, t. y. ne tik profesinės karo tarnybos karių, bet ir kitų institucijų</w:t>
      </w:r>
      <w:r w:rsidR="00D30E6A">
        <w:t>,</w:t>
      </w:r>
      <w:r w:rsidRPr="0001698A">
        <w:t xml:space="preserve"> pvz.</w:t>
      </w:r>
      <w:r w:rsidR="00D30E6A">
        <w:t>:</w:t>
      </w:r>
      <w:r w:rsidRPr="0001698A">
        <w:t xml:space="preserve"> Viešojo saugumo tarnybos, Vadovybės apsaugos tarnybos, Valstybės sienos apsaugos tarnybos ir kt.</w:t>
      </w:r>
      <w:r w:rsidR="0095088B">
        <w:t>,</w:t>
      </w:r>
      <w:r w:rsidRPr="0001698A">
        <w:t xml:space="preserve"> pareigūnų atžvilgiu,  manytume, kad ją tiesiogiai sieti su taikos metu taikoma profesinės karo tarnybos karių laidojimo išlaidų apmokėjimo tvarka būtų netikslinga. Karo padėties atveju, esant sudėtingoms sąlygoms, būtina užtikrinti kuo nuoseklesnį ir sistemiškesnį Karo padėties įstatymo ir jį įgyvendinančių teisės aktų reglamentavimą ir su šio įstatymo įgyvendinimu susijusi</w:t>
      </w:r>
      <w:r w:rsidR="0095088B">
        <w:t>u</w:t>
      </w:r>
      <w:r w:rsidRPr="0001698A">
        <w:t>s tvark</w:t>
      </w:r>
      <w:r w:rsidR="0095088B">
        <w:t>o</w:t>
      </w:r>
      <w:r w:rsidRPr="0001698A">
        <w:t xml:space="preserve">s </w:t>
      </w:r>
      <w:r w:rsidR="0095088B">
        <w:t xml:space="preserve">aprašus </w:t>
      </w:r>
      <w:r w:rsidRPr="0001698A">
        <w:t>tvirtinti vienu bendru šį įstatymą įgyvendinančiu teisės aktu. Toks reguliavimas leistų operatyviau ir sklandžiau spręsti su karo padėties įvedimu susijusius klausimus.</w:t>
      </w:r>
      <w:r w:rsidR="000A1AC9" w:rsidRPr="000A1AC9">
        <w:rPr>
          <w:lang w:eastAsia="lt-LT"/>
        </w:rPr>
        <w:t xml:space="preserve">       </w:t>
      </w:r>
    </w:p>
    <w:p w14:paraId="76CB48CF" w14:textId="241BC3C7" w:rsidR="00116DEB" w:rsidRPr="00116DEB" w:rsidRDefault="00116DEB" w:rsidP="007576BA">
      <w:pPr>
        <w:spacing w:line="276" w:lineRule="auto"/>
        <w:ind w:firstLine="720"/>
        <w:jc w:val="both"/>
        <w:rPr>
          <w:color w:val="000000" w:themeColor="text1"/>
          <w:lang w:eastAsia="lt-LT"/>
        </w:rPr>
      </w:pPr>
      <w:r w:rsidRPr="00116DEB">
        <w:rPr>
          <w:color w:val="000000" w:themeColor="text1"/>
        </w:rPr>
        <w:t>Atsižvelgiant į pasikeitusį asmens duomenų teisinį reglamentavimą įsigaliojus Bendrajam duomenų apsaugos reglamentui ir susiaurėjus Asmens duomenų teisinės apsaugos įstatymo reguliavimo sričiai, taip pat į tai, kad, teikiant duomenis, turėtų būti laikomasi visų asmens duomenų tvarkymą reglamentuojančiu teisės aktų reikalavimų, Priimančiosios šalies paramos teikimo užduotyse valstybės ir savivaldybių institucijoms ir įstaigoms esanti nuoroda į Asmens duomenų teisinės apsaugos įstatymą keičiama nuoroda į  asmens duomenų tvarkymą reglamentuojančius teisės aktus</w:t>
      </w:r>
      <w:r>
        <w:rPr>
          <w:color w:val="000000" w:themeColor="text1"/>
        </w:rPr>
        <w:t>.</w:t>
      </w:r>
    </w:p>
    <w:p w14:paraId="4240150C" w14:textId="5C4EC2FF" w:rsidR="008A6B2E" w:rsidRDefault="008A6B2E" w:rsidP="00532FAF">
      <w:pPr>
        <w:spacing w:line="276" w:lineRule="auto"/>
        <w:ind w:firstLine="709"/>
        <w:jc w:val="both"/>
        <w:rPr>
          <w:szCs w:val="24"/>
        </w:rPr>
      </w:pPr>
      <w:r w:rsidRPr="00116DEB">
        <w:rPr>
          <w:color w:val="000000" w:themeColor="text1"/>
          <w:szCs w:val="24"/>
        </w:rPr>
        <w:t xml:space="preserve">Dėl institucijų </w:t>
      </w:r>
      <w:r>
        <w:rPr>
          <w:szCs w:val="24"/>
        </w:rPr>
        <w:t>pastabų, į kurias neatsižvelgta</w:t>
      </w:r>
      <w:r w:rsidR="00E076AB">
        <w:rPr>
          <w:szCs w:val="24"/>
        </w:rPr>
        <w:t>,</w:t>
      </w:r>
      <w:r>
        <w:rPr>
          <w:szCs w:val="24"/>
        </w:rPr>
        <w:t xml:space="preserve"> pridedama derinimo pažyma. </w:t>
      </w:r>
      <w:r w:rsidR="00393AE2">
        <w:rPr>
          <w:szCs w:val="24"/>
        </w:rPr>
        <w:t xml:space="preserve">Detali Projektų derinimo su suinteresuotomis institucijomis informacija nurodyta Krašto apsaugos </w:t>
      </w:r>
      <w:r w:rsidR="00393AE2" w:rsidRPr="00C87DD9">
        <w:rPr>
          <w:szCs w:val="24"/>
        </w:rPr>
        <w:t xml:space="preserve">ministerijos </w:t>
      </w:r>
      <w:r w:rsidR="00B30988">
        <w:rPr>
          <w:szCs w:val="24"/>
        </w:rPr>
        <w:t xml:space="preserve">   </w:t>
      </w:r>
      <w:r w:rsidR="00C87DD9">
        <w:rPr>
          <w:szCs w:val="24"/>
        </w:rPr>
        <w:t>2021 m. liepos 23</w:t>
      </w:r>
      <w:r w:rsidR="00393AE2">
        <w:rPr>
          <w:szCs w:val="24"/>
        </w:rPr>
        <w:t xml:space="preserve"> d. rašte Nr. </w:t>
      </w:r>
      <w:r w:rsidR="00C87DD9">
        <w:rPr>
          <w:szCs w:val="24"/>
        </w:rPr>
        <w:t>12-01-1286</w:t>
      </w:r>
      <w:r w:rsidR="00393AE2" w:rsidRPr="00C87DD9">
        <w:rPr>
          <w:szCs w:val="24"/>
        </w:rPr>
        <w:t>.</w:t>
      </w:r>
    </w:p>
    <w:p w14:paraId="3392CAF9" w14:textId="2FA02B3A" w:rsidR="00055BA0" w:rsidRPr="00297BCE" w:rsidRDefault="006518C3" w:rsidP="00532FAF">
      <w:pPr>
        <w:spacing w:line="276" w:lineRule="auto"/>
        <w:jc w:val="both"/>
        <w:rPr>
          <w:bCs/>
          <w:lang w:eastAsia="lt-LT"/>
        </w:rPr>
      </w:pPr>
      <w:r>
        <w:rPr>
          <w:lang w:eastAsia="lt-LT"/>
        </w:rPr>
        <w:t xml:space="preserve">          </w:t>
      </w:r>
      <w:r w:rsidR="00F16796" w:rsidRPr="007571D4">
        <w:t>P</w:t>
      </w:r>
      <w:r w:rsidR="00942DE0" w:rsidRPr="007571D4">
        <w:t>rojektus</w:t>
      </w:r>
      <w:r w:rsidR="0047232A" w:rsidRPr="007571D4">
        <w:t xml:space="preserve"> </w:t>
      </w:r>
      <w:r w:rsidR="009839AD" w:rsidRPr="007571D4">
        <w:rPr>
          <w:lang w:eastAsia="lt-LT"/>
        </w:rPr>
        <w:t xml:space="preserve">parengė Mobilizacijos ir pilietinio pasipriešinimo departamento prie Krašto </w:t>
      </w:r>
      <w:r w:rsidR="009839AD" w:rsidRPr="00297BCE">
        <w:rPr>
          <w:lang w:eastAsia="lt-LT"/>
        </w:rPr>
        <w:t xml:space="preserve">apsaugos ministerijos (direktorius </w:t>
      </w:r>
      <w:r w:rsidR="009839AD" w:rsidRPr="00297BCE">
        <w:t>Virginijus Vitalijus Vilkelis,</w:t>
      </w:r>
      <w:r w:rsidR="009839AD" w:rsidRPr="00297BCE">
        <w:rPr>
          <w:lang w:eastAsia="lt-LT"/>
        </w:rPr>
        <w:t xml:space="preserve"> tel. (8 5) 210 3881, el. p. </w:t>
      </w:r>
      <w:hyperlink r:id="rId13" w:history="1">
        <w:r w:rsidR="009839AD" w:rsidRPr="00297BCE">
          <w:rPr>
            <w:rStyle w:val="Hyperlink"/>
            <w:color w:val="auto"/>
            <w:szCs w:val="24"/>
            <w:u w:val="none"/>
            <w:lang w:eastAsia="lt-LT"/>
          </w:rPr>
          <w:t>virginijus.vilkelis@kam.lt</w:t>
        </w:r>
      </w:hyperlink>
      <w:r w:rsidR="009839AD" w:rsidRPr="00297BCE">
        <w:rPr>
          <w:lang w:eastAsia="lt-LT"/>
        </w:rPr>
        <w:t>) Mobilizacijos skyri</w:t>
      </w:r>
      <w:r w:rsidR="00B32933" w:rsidRPr="00297BCE">
        <w:rPr>
          <w:lang w:eastAsia="lt-LT"/>
        </w:rPr>
        <w:t>a</w:t>
      </w:r>
      <w:r w:rsidR="009839AD" w:rsidRPr="00297BCE">
        <w:rPr>
          <w:lang w:eastAsia="lt-LT"/>
        </w:rPr>
        <w:t xml:space="preserve">us (vedėjas Arūnas Pudžemis, tel. (8 5) 265 7426,   el. p. </w:t>
      </w:r>
      <w:hyperlink r:id="rId14" w:history="1">
        <w:r w:rsidR="009839AD" w:rsidRPr="00297BCE">
          <w:rPr>
            <w:rStyle w:val="Hyperlink"/>
            <w:color w:val="auto"/>
            <w:szCs w:val="24"/>
            <w:u w:val="none"/>
            <w:lang w:eastAsia="lt-LT"/>
          </w:rPr>
          <w:t>arunas.pudzemis@kam.lt</w:t>
        </w:r>
      </w:hyperlink>
      <w:r w:rsidR="009839AD" w:rsidRPr="00297BCE">
        <w:rPr>
          <w:lang w:eastAsia="lt-LT"/>
        </w:rPr>
        <w:t xml:space="preserve">) </w:t>
      </w:r>
      <w:r w:rsidR="0047232A" w:rsidRPr="00297BCE">
        <w:rPr>
          <w:lang w:eastAsia="lt-LT"/>
        </w:rPr>
        <w:t xml:space="preserve">ir </w:t>
      </w:r>
      <w:r w:rsidR="0047232A" w:rsidRPr="00297BCE">
        <w:t xml:space="preserve">Priimančiosios šalies paramos </w:t>
      </w:r>
      <w:r w:rsidR="00B32933" w:rsidRPr="00297BCE">
        <w:rPr>
          <w:lang w:eastAsia="lt-LT"/>
        </w:rPr>
        <w:t>skyriau</w:t>
      </w:r>
      <w:r w:rsidR="0047232A" w:rsidRPr="00297BCE">
        <w:rPr>
          <w:lang w:eastAsia="lt-LT"/>
        </w:rPr>
        <w:t>s (</w:t>
      </w:r>
      <w:r w:rsidR="00147ECA" w:rsidRPr="00297BCE">
        <w:t xml:space="preserve">vedėjas Domas Alekna, tel. (8 5) 265 7428, el. p. </w:t>
      </w:r>
      <w:hyperlink r:id="rId15" w:history="1">
        <w:r w:rsidR="00942DE0" w:rsidRPr="00297BCE">
          <w:rPr>
            <w:rStyle w:val="Hyperlink"/>
            <w:color w:val="auto"/>
            <w:szCs w:val="24"/>
            <w:u w:val="none"/>
          </w:rPr>
          <w:t>domas.alekna@kam.lt</w:t>
        </w:r>
      </w:hyperlink>
      <w:r w:rsidR="0047232A" w:rsidRPr="00297BCE">
        <w:rPr>
          <w:lang w:eastAsia="lt-LT"/>
        </w:rPr>
        <w:t>)</w:t>
      </w:r>
      <w:r w:rsidR="00B32933" w:rsidRPr="00297BCE">
        <w:rPr>
          <w:lang w:eastAsia="lt-LT"/>
        </w:rPr>
        <w:t xml:space="preserve">, Krašto apsaugos ministerijos </w:t>
      </w:r>
      <w:r w:rsidR="00942DE0" w:rsidRPr="00297BCE">
        <w:rPr>
          <w:bCs/>
          <w:lang w:eastAsia="lt-LT"/>
        </w:rPr>
        <w:t xml:space="preserve">Finansų ir biudžeto departamento (direktorė Inga Anuškevičiūtė, tel. (8 5) 273 5600) Finansų politikos skyriaus (viršininkė Svetlana Jasaitienė, tel. (8 5) 273 5607, el. p. </w:t>
      </w:r>
      <w:hyperlink r:id="rId16" w:history="1">
        <w:r w:rsidR="00B93DC6" w:rsidRPr="002F769D">
          <w:rPr>
            <w:rStyle w:val="Hyperlink"/>
            <w:bCs/>
            <w:color w:val="auto"/>
            <w:szCs w:val="24"/>
            <w:u w:val="none"/>
            <w:lang w:eastAsia="lt-LT"/>
          </w:rPr>
          <w:t>svetlana.jasaitiene@kam.lt</w:t>
        </w:r>
      </w:hyperlink>
      <w:r w:rsidR="00942DE0" w:rsidRPr="00297BCE">
        <w:rPr>
          <w:bCs/>
          <w:lang w:eastAsia="lt-LT"/>
        </w:rPr>
        <w:t>)</w:t>
      </w:r>
      <w:r w:rsidR="00B32933" w:rsidRPr="00297BCE">
        <w:rPr>
          <w:bCs/>
          <w:lang w:eastAsia="lt-LT"/>
        </w:rPr>
        <w:t xml:space="preserve"> ir</w:t>
      </w:r>
      <w:r w:rsidR="00942DE0" w:rsidRPr="00297BCE">
        <w:rPr>
          <w:bCs/>
          <w:lang w:eastAsia="lt-LT"/>
        </w:rPr>
        <w:t xml:space="preserve"> </w:t>
      </w:r>
      <w:r w:rsidR="00B32933" w:rsidRPr="00297BCE">
        <w:rPr>
          <w:bCs/>
          <w:lang w:eastAsia="lt-LT"/>
        </w:rPr>
        <w:t xml:space="preserve">Krašto apsaugos ministerijos </w:t>
      </w:r>
      <w:r w:rsidR="00942DE0" w:rsidRPr="00297BCE">
        <w:rPr>
          <w:bCs/>
          <w:lang w:eastAsia="lt-LT"/>
        </w:rPr>
        <w:t>Teisės departamento (direktorė Judita Nagienė, tel. (8 5)</w:t>
      </w:r>
      <w:r w:rsidR="00C36D74" w:rsidRPr="00297BCE">
        <w:rPr>
          <w:bCs/>
          <w:lang w:eastAsia="lt-LT"/>
        </w:rPr>
        <w:t xml:space="preserve"> </w:t>
      </w:r>
      <w:r w:rsidR="00942DE0" w:rsidRPr="00297BCE">
        <w:rPr>
          <w:bCs/>
          <w:lang w:eastAsia="lt-LT"/>
        </w:rPr>
        <w:t xml:space="preserve">273 5454, el. p. </w:t>
      </w:r>
      <w:proofErr w:type="spellStart"/>
      <w:r w:rsidR="00942DE0" w:rsidRPr="00297BCE">
        <w:rPr>
          <w:bCs/>
          <w:lang w:eastAsia="lt-LT"/>
        </w:rPr>
        <w:t>judita.nagienė@kam.lt</w:t>
      </w:r>
      <w:proofErr w:type="spellEnd"/>
      <w:r w:rsidR="00942DE0" w:rsidRPr="00297BCE">
        <w:rPr>
          <w:bCs/>
          <w:lang w:eastAsia="lt-LT"/>
        </w:rPr>
        <w:t>) Teisėkūros skyriaus (vedėjas Tomas Vainius, tel. (8 5)</w:t>
      </w:r>
      <w:r w:rsidR="00C36D74" w:rsidRPr="00297BCE">
        <w:rPr>
          <w:bCs/>
          <w:lang w:eastAsia="lt-LT"/>
        </w:rPr>
        <w:t xml:space="preserve"> </w:t>
      </w:r>
      <w:r w:rsidR="00942DE0" w:rsidRPr="00297BCE">
        <w:rPr>
          <w:bCs/>
          <w:lang w:eastAsia="lt-LT"/>
        </w:rPr>
        <w:t xml:space="preserve">273 5563, el. p. </w:t>
      </w:r>
      <w:proofErr w:type="spellStart"/>
      <w:r w:rsidR="00942DE0" w:rsidRPr="00297BCE">
        <w:rPr>
          <w:bCs/>
          <w:lang w:eastAsia="lt-LT"/>
        </w:rPr>
        <w:t>tomas.vainius@kam.lt</w:t>
      </w:r>
      <w:proofErr w:type="spellEnd"/>
      <w:r w:rsidR="00942DE0" w:rsidRPr="00297BCE">
        <w:rPr>
          <w:bCs/>
          <w:lang w:eastAsia="lt-LT"/>
        </w:rPr>
        <w:t xml:space="preserve">) </w:t>
      </w:r>
      <w:r w:rsidR="00B32933" w:rsidRPr="00297BCE">
        <w:rPr>
          <w:bCs/>
          <w:lang w:eastAsia="lt-LT"/>
        </w:rPr>
        <w:t>specialistai.</w:t>
      </w:r>
    </w:p>
    <w:p w14:paraId="2181839B" w14:textId="77777777" w:rsidR="00942DE0" w:rsidRPr="00297BCE" w:rsidRDefault="005A18FF" w:rsidP="00532FAF">
      <w:pPr>
        <w:widowControl w:val="0"/>
        <w:spacing w:line="276" w:lineRule="auto"/>
        <w:ind w:firstLine="709"/>
        <w:jc w:val="both"/>
        <w:rPr>
          <w:szCs w:val="24"/>
        </w:rPr>
      </w:pPr>
      <w:r w:rsidRPr="00297BCE">
        <w:rPr>
          <w:szCs w:val="24"/>
        </w:rPr>
        <w:t>PRIDEDAMA:</w:t>
      </w:r>
    </w:p>
    <w:p w14:paraId="00A2A04A" w14:textId="4145CFD7" w:rsidR="00553645" w:rsidRPr="00297BCE" w:rsidRDefault="00942DE0" w:rsidP="00532FAF">
      <w:pPr>
        <w:widowControl w:val="0"/>
        <w:spacing w:line="276" w:lineRule="auto"/>
        <w:ind w:firstLine="709"/>
        <w:jc w:val="both"/>
        <w:rPr>
          <w:szCs w:val="24"/>
        </w:rPr>
      </w:pPr>
      <w:r w:rsidRPr="00297BCE">
        <w:rPr>
          <w:szCs w:val="24"/>
        </w:rPr>
        <w:t xml:space="preserve">1. </w:t>
      </w:r>
      <w:r w:rsidR="00B32933" w:rsidRPr="00297BCE">
        <w:rPr>
          <w:szCs w:val="24"/>
        </w:rPr>
        <w:t>Lietuvos Respublikos Vyriausybės nutarimo „Dėl Lietuvos Respublikos mobilizacijos ir priimančiosios šalies paramos įstatymo įgyvendinimo“ projektas</w:t>
      </w:r>
      <w:r w:rsidR="007E2AEA" w:rsidRPr="00297BCE">
        <w:rPr>
          <w:szCs w:val="24"/>
        </w:rPr>
        <w:t>,</w:t>
      </w:r>
      <w:r w:rsidR="00B32933" w:rsidRPr="00297BCE">
        <w:rPr>
          <w:szCs w:val="24"/>
        </w:rPr>
        <w:t xml:space="preserve"> </w:t>
      </w:r>
      <w:r w:rsidR="00C81FF6">
        <w:rPr>
          <w:szCs w:val="24"/>
        </w:rPr>
        <w:t>52</w:t>
      </w:r>
      <w:r w:rsidR="00936706" w:rsidRPr="00297BCE">
        <w:rPr>
          <w:szCs w:val="24"/>
        </w:rPr>
        <w:t xml:space="preserve"> </w:t>
      </w:r>
      <w:r w:rsidR="00C81FF6">
        <w:rPr>
          <w:szCs w:val="24"/>
        </w:rPr>
        <w:t>lapai</w:t>
      </w:r>
      <w:r w:rsidR="00553645" w:rsidRPr="00297BCE">
        <w:rPr>
          <w:szCs w:val="24"/>
        </w:rPr>
        <w:t>.</w:t>
      </w:r>
    </w:p>
    <w:p w14:paraId="79EBD53A" w14:textId="07D26A62" w:rsidR="00B32933" w:rsidRPr="00297BCE" w:rsidRDefault="00B32933" w:rsidP="00532FAF">
      <w:pPr>
        <w:widowControl w:val="0"/>
        <w:spacing w:line="276" w:lineRule="auto"/>
        <w:ind w:firstLine="709"/>
        <w:jc w:val="both"/>
        <w:rPr>
          <w:szCs w:val="24"/>
        </w:rPr>
      </w:pPr>
      <w:r w:rsidRPr="00297BCE">
        <w:rPr>
          <w:szCs w:val="24"/>
        </w:rPr>
        <w:t xml:space="preserve">2. Lietuvos Respublikos Vyriausybės 2020 m. lapkričio 18 d. nutarimo Nr. 1295 „Dėl Lietuvos Respublikos karo padėties įstatymo įgyvendinimo“ pakeitimo projektas, </w:t>
      </w:r>
      <w:r w:rsidR="0033722E">
        <w:rPr>
          <w:szCs w:val="24"/>
        </w:rPr>
        <w:t>30</w:t>
      </w:r>
      <w:r w:rsidR="00EE0098" w:rsidRPr="00297BCE">
        <w:rPr>
          <w:szCs w:val="24"/>
        </w:rPr>
        <w:t xml:space="preserve"> lap</w:t>
      </w:r>
      <w:r w:rsidR="0033722E">
        <w:rPr>
          <w:szCs w:val="24"/>
        </w:rPr>
        <w:t>ų</w:t>
      </w:r>
      <w:r w:rsidRPr="00297BCE">
        <w:rPr>
          <w:szCs w:val="24"/>
        </w:rPr>
        <w:t>.</w:t>
      </w:r>
    </w:p>
    <w:p w14:paraId="67600190" w14:textId="77777777" w:rsidR="00942DE0" w:rsidRPr="00297BCE" w:rsidRDefault="00055BA0" w:rsidP="00532FAF">
      <w:pPr>
        <w:pStyle w:val="ListParagraph"/>
        <w:widowControl w:val="0"/>
        <w:tabs>
          <w:tab w:val="left" w:pos="993"/>
        </w:tabs>
        <w:autoSpaceDE w:val="0"/>
        <w:autoSpaceDN w:val="0"/>
        <w:adjustRightInd w:val="0"/>
        <w:spacing w:line="276" w:lineRule="auto"/>
        <w:ind w:left="0" w:firstLine="709"/>
        <w:jc w:val="both"/>
        <w:rPr>
          <w:rFonts w:ascii="Times New Roman" w:hAnsi="Times New Roman" w:cs="Times New Roman"/>
          <w:sz w:val="24"/>
          <w:szCs w:val="24"/>
        </w:rPr>
      </w:pPr>
      <w:r w:rsidRPr="00297BCE">
        <w:rPr>
          <w:rFonts w:ascii="Times New Roman" w:hAnsi="Times New Roman" w:cs="Times New Roman"/>
          <w:sz w:val="24"/>
          <w:szCs w:val="24"/>
        </w:rPr>
        <w:t>3</w:t>
      </w:r>
      <w:r w:rsidR="00942DE0" w:rsidRPr="00297BCE">
        <w:rPr>
          <w:rFonts w:ascii="Times New Roman" w:hAnsi="Times New Roman" w:cs="Times New Roman"/>
          <w:sz w:val="24"/>
          <w:szCs w:val="24"/>
        </w:rPr>
        <w:t xml:space="preserve">. </w:t>
      </w:r>
      <w:r w:rsidR="00B32933" w:rsidRPr="00297BCE">
        <w:rPr>
          <w:rFonts w:ascii="Times New Roman" w:hAnsi="Times New Roman" w:cs="Times New Roman"/>
          <w:sz w:val="24"/>
          <w:szCs w:val="24"/>
        </w:rPr>
        <w:t xml:space="preserve">Lietuvos Respublikos Vyriausybės 1998 m. lapkričio 17 d. nutarimo Nr. 1340 „Dėl Karių, žuvusių (mirusių) tikrosios karo tarnybos metu, laidojimo išlaidų, karių ir jų šeimos narių palaikų pervežimo į Lietuvą išlaidų apmokėjimo tvarkos aprašo patvirtinimo“ pakeitimo </w:t>
      </w:r>
      <w:r w:rsidR="00942DE0" w:rsidRPr="00297BCE">
        <w:rPr>
          <w:rFonts w:ascii="Times New Roman" w:hAnsi="Times New Roman" w:cs="Times New Roman"/>
          <w:sz w:val="24"/>
          <w:szCs w:val="24"/>
        </w:rPr>
        <w:t>projektas</w:t>
      </w:r>
      <w:r w:rsidR="00EE7860" w:rsidRPr="00297BCE">
        <w:rPr>
          <w:rFonts w:ascii="Times New Roman" w:hAnsi="Times New Roman" w:cs="Times New Roman"/>
          <w:sz w:val="24"/>
          <w:szCs w:val="24"/>
        </w:rPr>
        <w:t>, 1 lapas.</w:t>
      </w:r>
    </w:p>
    <w:p w14:paraId="6928E17A" w14:textId="4DCBA77D" w:rsidR="006554E8" w:rsidRDefault="00055BA0" w:rsidP="00532FAF">
      <w:pPr>
        <w:pStyle w:val="ListParagraph"/>
        <w:widowControl w:val="0"/>
        <w:tabs>
          <w:tab w:val="left" w:pos="993"/>
        </w:tabs>
        <w:autoSpaceDE w:val="0"/>
        <w:autoSpaceDN w:val="0"/>
        <w:adjustRightInd w:val="0"/>
        <w:spacing w:line="276" w:lineRule="auto"/>
        <w:ind w:left="0" w:firstLine="709"/>
        <w:jc w:val="both"/>
        <w:rPr>
          <w:rFonts w:ascii="Times New Roman" w:hAnsi="Times New Roman" w:cs="Times New Roman"/>
          <w:sz w:val="24"/>
          <w:szCs w:val="24"/>
        </w:rPr>
      </w:pPr>
      <w:r w:rsidRPr="00297BCE">
        <w:rPr>
          <w:rFonts w:ascii="Times New Roman" w:hAnsi="Times New Roman" w:cs="Times New Roman"/>
          <w:sz w:val="24"/>
          <w:szCs w:val="24"/>
        </w:rPr>
        <w:t>4</w:t>
      </w:r>
      <w:r w:rsidR="00942DE0" w:rsidRPr="00297BCE">
        <w:rPr>
          <w:rFonts w:ascii="Times New Roman" w:hAnsi="Times New Roman" w:cs="Times New Roman"/>
          <w:sz w:val="24"/>
          <w:szCs w:val="24"/>
        </w:rPr>
        <w:t xml:space="preserve">. </w:t>
      </w:r>
      <w:r w:rsidRPr="00297BCE">
        <w:rPr>
          <w:rFonts w:ascii="Times New Roman" w:hAnsi="Times New Roman" w:cs="Times New Roman"/>
          <w:sz w:val="24"/>
          <w:szCs w:val="24"/>
        </w:rPr>
        <w:t xml:space="preserve">Lietuvos Respublikos Vyriausybės 1998 m. lapkričio 17 d. nutarimo Nr. 1340 „Dėl Karių, žuvusių (mirusių) tikrosios karo tarnybos metu, laidojimo išlaidų, karių ir jų šeimos narių palaikų pervežimo į Lietuvą išlaidų apmokėjimo tvarkos aprašo patvirtinimo“ pakeitimo </w:t>
      </w:r>
      <w:r w:rsidR="00EE7860" w:rsidRPr="00297BCE">
        <w:rPr>
          <w:rFonts w:ascii="Times New Roman" w:hAnsi="Times New Roman" w:cs="Times New Roman"/>
          <w:sz w:val="24"/>
          <w:szCs w:val="24"/>
        </w:rPr>
        <w:t>projekto lyginamasis variantas, 1 lapas.</w:t>
      </w:r>
    </w:p>
    <w:p w14:paraId="18E55276" w14:textId="31478D99" w:rsidR="006518C3" w:rsidRDefault="006518C3" w:rsidP="00532FAF">
      <w:pPr>
        <w:pStyle w:val="ListParagraph"/>
        <w:widowControl w:val="0"/>
        <w:tabs>
          <w:tab w:val="left" w:pos="993"/>
        </w:tabs>
        <w:autoSpaceDE w:val="0"/>
        <w:autoSpaceDN w:val="0"/>
        <w:adjustRightInd w:val="0"/>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5. Derinimo pažyma, 5 lapai. </w:t>
      </w:r>
    </w:p>
    <w:p w14:paraId="210FF868" w14:textId="77777777" w:rsidR="007576BA" w:rsidRPr="00297BCE" w:rsidRDefault="007576BA" w:rsidP="00532FAF">
      <w:pPr>
        <w:pStyle w:val="ListParagraph"/>
        <w:widowControl w:val="0"/>
        <w:tabs>
          <w:tab w:val="left" w:pos="993"/>
        </w:tabs>
        <w:autoSpaceDE w:val="0"/>
        <w:autoSpaceDN w:val="0"/>
        <w:adjustRightInd w:val="0"/>
        <w:spacing w:line="276" w:lineRule="auto"/>
        <w:ind w:left="0" w:firstLine="709"/>
        <w:jc w:val="both"/>
        <w:rPr>
          <w:rFonts w:ascii="Times New Roman" w:hAnsi="Times New Roman" w:cs="Times New Roman"/>
          <w:sz w:val="24"/>
          <w:szCs w:val="24"/>
        </w:rPr>
      </w:pPr>
    </w:p>
    <w:p w14:paraId="572AFCD2" w14:textId="104DDF65" w:rsidR="007B74B3" w:rsidRDefault="005A18FF" w:rsidP="00532FAF">
      <w:pPr>
        <w:overflowPunct w:val="0"/>
        <w:autoSpaceDE w:val="0"/>
        <w:autoSpaceDN w:val="0"/>
        <w:spacing w:line="276" w:lineRule="auto"/>
        <w:jc w:val="both"/>
        <w:rPr>
          <w:szCs w:val="24"/>
        </w:rPr>
      </w:pPr>
      <w:r w:rsidRPr="00297BCE">
        <w:rPr>
          <w:szCs w:val="24"/>
        </w:rPr>
        <w:t>Krašto apsaugos ministras</w:t>
      </w:r>
      <w:r w:rsidR="00055BA0" w:rsidRPr="00297BCE">
        <w:rPr>
          <w:szCs w:val="24"/>
        </w:rPr>
        <w:t xml:space="preserve">               </w:t>
      </w:r>
      <w:r w:rsidR="00553645" w:rsidRPr="00297BCE">
        <w:rPr>
          <w:szCs w:val="24"/>
        </w:rPr>
        <w:t xml:space="preserve">                                                                 </w:t>
      </w:r>
      <w:r w:rsidR="009866F4" w:rsidRPr="00297BCE">
        <w:rPr>
          <w:szCs w:val="24"/>
        </w:rPr>
        <w:t xml:space="preserve">    </w:t>
      </w:r>
      <w:r w:rsidR="00553645" w:rsidRPr="00297BCE">
        <w:rPr>
          <w:szCs w:val="24"/>
        </w:rPr>
        <w:t>Arvydas Anušauskas</w:t>
      </w:r>
      <w:bookmarkStart w:id="1" w:name="_GoBack"/>
      <w:bookmarkEnd w:id="1"/>
    </w:p>
    <w:p w14:paraId="4FA86875" w14:textId="0ABC21F4" w:rsidR="00E20A05" w:rsidRDefault="00E20A05" w:rsidP="00532FAF">
      <w:pPr>
        <w:overflowPunct w:val="0"/>
        <w:autoSpaceDE w:val="0"/>
        <w:autoSpaceDN w:val="0"/>
        <w:spacing w:line="276" w:lineRule="auto"/>
        <w:jc w:val="both"/>
        <w:rPr>
          <w:szCs w:val="24"/>
        </w:rPr>
      </w:pPr>
    </w:p>
    <w:p w14:paraId="645C33F8" w14:textId="4C9B9B16" w:rsidR="00053191" w:rsidRPr="00297BCE" w:rsidRDefault="00617416" w:rsidP="00532FAF">
      <w:pPr>
        <w:overflowPunct w:val="0"/>
        <w:autoSpaceDE w:val="0"/>
        <w:autoSpaceDN w:val="0"/>
        <w:spacing w:line="276" w:lineRule="auto"/>
        <w:jc w:val="both"/>
        <w:rPr>
          <w:szCs w:val="24"/>
        </w:rPr>
      </w:pPr>
      <w:r w:rsidRPr="00297BCE">
        <w:rPr>
          <w:szCs w:val="24"/>
        </w:rPr>
        <w:t xml:space="preserve">Jelena Mėlinienė, tel. </w:t>
      </w:r>
      <w:r w:rsidR="004E6F2B" w:rsidRPr="00297BCE">
        <w:rPr>
          <w:szCs w:val="24"/>
        </w:rPr>
        <w:t>(</w:t>
      </w:r>
      <w:r w:rsidRPr="00297BCE">
        <w:rPr>
          <w:szCs w:val="24"/>
        </w:rPr>
        <w:t>8</w:t>
      </w:r>
      <w:r w:rsidR="004E6F2B" w:rsidRPr="00297BCE">
        <w:rPr>
          <w:szCs w:val="24"/>
        </w:rPr>
        <w:t xml:space="preserve"> </w:t>
      </w:r>
      <w:r w:rsidRPr="00297BCE">
        <w:rPr>
          <w:szCs w:val="24"/>
        </w:rPr>
        <w:t>5</w:t>
      </w:r>
      <w:r w:rsidR="004E6F2B" w:rsidRPr="00297BCE">
        <w:rPr>
          <w:szCs w:val="24"/>
        </w:rPr>
        <w:t xml:space="preserve">) </w:t>
      </w:r>
      <w:r w:rsidRPr="00297BCE">
        <w:rPr>
          <w:szCs w:val="24"/>
        </w:rPr>
        <w:t>27</w:t>
      </w:r>
      <w:r w:rsidR="004E6F2B" w:rsidRPr="00297BCE">
        <w:rPr>
          <w:szCs w:val="24"/>
        </w:rPr>
        <w:t xml:space="preserve">3 </w:t>
      </w:r>
      <w:r w:rsidRPr="00297BCE">
        <w:rPr>
          <w:szCs w:val="24"/>
        </w:rPr>
        <w:t>5714</w:t>
      </w:r>
      <w:r w:rsidR="00BF7E14" w:rsidRPr="00297BCE">
        <w:rPr>
          <w:szCs w:val="24"/>
        </w:rPr>
        <w:t>,</w:t>
      </w:r>
      <w:r w:rsidRPr="00297BCE">
        <w:rPr>
          <w:szCs w:val="24"/>
        </w:rPr>
        <w:t xml:space="preserve"> </w:t>
      </w:r>
      <w:r w:rsidR="00AC67E9" w:rsidRPr="00297BCE">
        <w:rPr>
          <w:szCs w:val="24"/>
        </w:rPr>
        <w:t xml:space="preserve">el. p. </w:t>
      </w:r>
      <w:r w:rsidRPr="00297BCE">
        <w:rPr>
          <w:szCs w:val="24"/>
        </w:rPr>
        <w:t xml:space="preserve">jelena.meliniene@kam.lt </w:t>
      </w:r>
    </w:p>
    <w:sectPr w:rsidR="00053191" w:rsidRPr="00297BCE" w:rsidSect="00EF2996">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2AB06" w14:textId="77777777" w:rsidR="008B6B7E" w:rsidRDefault="008B6B7E" w:rsidP="00906F1A">
      <w:r>
        <w:separator/>
      </w:r>
    </w:p>
  </w:endnote>
  <w:endnote w:type="continuationSeparator" w:id="0">
    <w:p w14:paraId="3AB98A25" w14:textId="77777777" w:rsidR="008B6B7E" w:rsidRDefault="008B6B7E" w:rsidP="009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0DBC" w14:textId="77777777" w:rsidR="008B6B7E" w:rsidRDefault="008B6B7E" w:rsidP="00906F1A">
      <w:r>
        <w:separator/>
      </w:r>
    </w:p>
  </w:footnote>
  <w:footnote w:type="continuationSeparator" w:id="0">
    <w:p w14:paraId="3EC6237F" w14:textId="77777777" w:rsidR="008B6B7E" w:rsidRDefault="008B6B7E" w:rsidP="0090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18622"/>
      <w:docPartObj>
        <w:docPartGallery w:val="Page Numbers (Top of Page)"/>
        <w:docPartUnique/>
      </w:docPartObj>
    </w:sdtPr>
    <w:sdtEndPr>
      <w:rPr>
        <w:noProof/>
      </w:rPr>
    </w:sdtEndPr>
    <w:sdtContent>
      <w:p w14:paraId="436947B3" w14:textId="0955C167" w:rsidR="00641DD9" w:rsidRDefault="00641DD9">
        <w:pPr>
          <w:pStyle w:val="Header"/>
          <w:jc w:val="center"/>
        </w:pPr>
        <w:r>
          <w:fldChar w:fldCharType="begin"/>
        </w:r>
        <w:r>
          <w:instrText xml:space="preserve"> PAGE   \* MERGEFORMAT </w:instrText>
        </w:r>
        <w:r>
          <w:fldChar w:fldCharType="separate"/>
        </w:r>
        <w:r w:rsidR="00382BD5">
          <w:rPr>
            <w:noProof/>
          </w:rPr>
          <w:t>3</w:t>
        </w:r>
        <w:r>
          <w:rPr>
            <w:noProof/>
          </w:rPr>
          <w:fldChar w:fldCharType="end"/>
        </w:r>
      </w:p>
    </w:sdtContent>
  </w:sdt>
  <w:p w14:paraId="38F08534" w14:textId="77777777" w:rsidR="00641DD9" w:rsidRDefault="00641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245"/>
    <w:multiLevelType w:val="hybridMultilevel"/>
    <w:tmpl w:val="2F9CEDD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 w15:restartNumberingAfterBreak="0">
    <w:nsid w:val="07CA7A55"/>
    <w:multiLevelType w:val="hybridMultilevel"/>
    <w:tmpl w:val="835E1040"/>
    <w:lvl w:ilvl="0" w:tplc="AB70721E">
      <w:start w:val="1"/>
      <w:numFmt w:val="decimal"/>
      <w:lvlText w:val="%1."/>
      <w:lvlJc w:val="left"/>
      <w:pPr>
        <w:ind w:left="1020" w:hanging="10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 w15:restartNumberingAfterBreak="0">
    <w:nsid w:val="15D65AF3"/>
    <w:multiLevelType w:val="hybridMultilevel"/>
    <w:tmpl w:val="C66A521A"/>
    <w:lvl w:ilvl="0" w:tplc="33E2CF96">
      <w:start w:val="1"/>
      <w:numFmt w:val="decimal"/>
      <w:lvlText w:val="%1."/>
      <w:lvlJc w:val="left"/>
      <w:pPr>
        <w:ind w:left="1211" w:hanging="360"/>
      </w:pPr>
      <w:rPr>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FD443D4"/>
    <w:multiLevelType w:val="hybridMultilevel"/>
    <w:tmpl w:val="74123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1A44F5"/>
    <w:multiLevelType w:val="hybridMultilevel"/>
    <w:tmpl w:val="BE18441E"/>
    <w:lvl w:ilvl="0" w:tplc="483CBAC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13864F8"/>
    <w:multiLevelType w:val="hybridMultilevel"/>
    <w:tmpl w:val="99C81DC2"/>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CA548F2"/>
    <w:multiLevelType w:val="hybridMultilevel"/>
    <w:tmpl w:val="3B56DD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715C7C"/>
    <w:multiLevelType w:val="hybridMultilevel"/>
    <w:tmpl w:val="AA26F6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20602AF"/>
    <w:multiLevelType w:val="hybridMultilevel"/>
    <w:tmpl w:val="3972395E"/>
    <w:lvl w:ilvl="0" w:tplc="2328014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871742"/>
    <w:multiLevelType w:val="hybridMultilevel"/>
    <w:tmpl w:val="DAD0EB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E82681A"/>
    <w:multiLevelType w:val="hybridMultilevel"/>
    <w:tmpl w:val="18C6AC96"/>
    <w:lvl w:ilvl="0" w:tplc="0427000B">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774E3B81"/>
    <w:multiLevelType w:val="multilevel"/>
    <w:tmpl w:val="EE385892"/>
    <w:lvl w:ilvl="0">
      <w:start w:val="1"/>
      <w:numFmt w:val="decimal"/>
      <w:lvlText w:val="%1."/>
      <w:lvlJc w:val="left"/>
      <w:pPr>
        <w:tabs>
          <w:tab w:val="num" w:pos="1571"/>
        </w:tabs>
        <w:ind w:left="157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291"/>
        </w:tabs>
        <w:ind w:left="2291" w:hanging="360"/>
      </w:pPr>
    </w:lvl>
    <w:lvl w:ilvl="3">
      <w:start w:val="1"/>
      <w:numFmt w:val="decimal"/>
      <w:lvlText w:val="%4."/>
      <w:lvlJc w:val="left"/>
      <w:pPr>
        <w:tabs>
          <w:tab w:val="num" w:pos="2651"/>
        </w:tabs>
        <w:ind w:left="2651" w:hanging="360"/>
      </w:pPr>
    </w:lvl>
    <w:lvl w:ilvl="4">
      <w:start w:val="1"/>
      <w:numFmt w:val="decimal"/>
      <w:lvlText w:val="%5."/>
      <w:lvlJc w:val="left"/>
      <w:pPr>
        <w:tabs>
          <w:tab w:val="num" w:pos="3011"/>
        </w:tabs>
        <w:ind w:left="3011" w:hanging="360"/>
      </w:pPr>
    </w:lvl>
    <w:lvl w:ilvl="5">
      <w:start w:val="1"/>
      <w:numFmt w:val="decimal"/>
      <w:lvlText w:val="%6."/>
      <w:lvlJc w:val="left"/>
      <w:pPr>
        <w:tabs>
          <w:tab w:val="num" w:pos="3371"/>
        </w:tabs>
        <w:ind w:left="3371" w:hanging="360"/>
      </w:pPr>
    </w:lvl>
    <w:lvl w:ilvl="6">
      <w:start w:val="1"/>
      <w:numFmt w:val="decimal"/>
      <w:lvlText w:val="%7."/>
      <w:lvlJc w:val="left"/>
      <w:pPr>
        <w:tabs>
          <w:tab w:val="num" w:pos="3731"/>
        </w:tabs>
        <w:ind w:left="3731" w:hanging="360"/>
      </w:pPr>
    </w:lvl>
    <w:lvl w:ilvl="7">
      <w:start w:val="1"/>
      <w:numFmt w:val="decimal"/>
      <w:lvlText w:val="%8."/>
      <w:lvlJc w:val="left"/>
      <w:pPr>
        <w:tabs>
          <w:tab w:val="num" w:pos="4091"/>
        </w:tabs>
        <w:ind w:left="4091" w:hanging="360"/>
      </w:pPr>
    </w:lvl>
    <w:lvl w:ilvl="8">
      <w:start w:val="1"/>
      <w:numFmt w:val="decimal"/>
      <w:lvlText w:val="%9."/>
      <w:lvlJc w:val="left"/>
      <w:pPr>
        <w:tabs>
          <w:tab w:val="num" w:pos="4451"/>
        </w:tabs>
        <w:ind w:left="4451" w:hanging="360"/>
      </w:pPr>
    </w:lvl>
  </w:abstractNum>
  <w:abstractNum w:abstractNumId="12" w15:restartNumberingAfterBreak="0">
    <w:nsid w:val="7FE4175C"/>
    <w:multiLevelType w:val="hybridMultilevel"/>
    <w:tmpl w:val="97BC7B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2"/>
  </w:num>
  <w:num w:numId="7">
    <w:abstractNumId w:val="1"/>
  </w:num>
  <w:num w:numId="8">
    <w:abstractNumId w:val="10"/>
  </w:num>
  <w:num w:numId="9">
    <w:abstractNumId w:val="4"/>
  </w:num>
  <w:num w:numId="10">
    <w:abstractNumId w:val="6"/>
  </w:num>
  <w:num w:numId="11">
    <w:abstractNumId w:val="5"/>
  </w:num>
  <w:num w:numId="12">
    <w:abstractNumId w:val="1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DE"/>
    <w:rsid w:val="00000BDF"/>
    <w:rsid w:val="000046BC"/>
    <w:rsid w:val="00005E2B"/>
    <w:rsid w:val="00006F6C"/>
    <w:rsid w:val="00010559"/>
    <w:rsid w:val="00011403"/>
    <w:rsid w:val="000160DD"/>
    <w:rsid w:val="00016859"/>
    <w:rsid w:val="000176E2"/>
    <w:rsid w:val="000202B6"/>
    <w:rsid w:val="000259CA"/>
    <w:rsid w:val="00033420"/>
    <w:rsid w:val="00033B3C"/>
    <w:rsid w:val="00035563"/>
    <w:rsid w:val="000402D7"/>
    <w:rsid w:val="000441CD"/>
    <w:rsid w:val="00046194"/>
    <w:rsid w:val="000461F4"/>
    <w:rsid w:val="00050063"/>
    <w:rsid w:val="00053101"/>
    <w:rsid w:val="00053191"/>
    <w:rsid w:val="00053C8C"/>
    <w:rsid w:val="00055BA0"/>
    <w:rsid w:val="0006031B"/>
    <w:rsid w:val="00065B7A"/>
    <w:rsid w:val="00066EFF"/>
    <w:rsid w:val="00071F4E"/>
    <w:rsid w:val="00074D23"/>
    <w:rsid w:val="00075AC5"/>
    <w:rsid w:val="00080809"/>
    <w:rsid w:val="00083301"/>
    <w:rsid w:val="00085E88"/>
    <w:rsid w:val="000861FA"/>
    <w:rsid w:val="00086554"/>
    <w:rsid w:val="00092562"/>
    <w:rsid w:val="000926B2"/>
    <w:rsid w:val="00093B9E"/>
    <w:rsid w:val="00094285"/>
    <w:rsid w:val="000944C2"/>
    <w:rsid w:val="000A1AC9"/>
    <w:rsid w:val="000B06EA"/>
    <w:rsid w:val="000B35C5"/>
    <w:rsid w:val="000D4345"/>
    <w:rsid w:val="000D6F3C"/>
    <w:rsid w:val="000E1058"/>
    <w:rsid w:val="000E76C5"/>
    <w:rsid w:val="00100919"/>
    <w:rsid w:val="00100F5E"/>
    <w:rsid w:val="0010199F"/>
    <w:rsid w:val="0010440A"/>
    <w:rsid w:val="00116DEB"/>
    <w:rsid w:val="00123E88"/>
    <w:rsid w:val="001250A9"/>
    <w:rsid w:val="001253F6"/>
    <w:rsid w:val="00126042"/>
    <w:rsid w:val="00136ADF"/>
    <w:rsid w:val="00140340"/>
    <w:rsid w:val="0014163C"/>
    <w:rsid w:val="00142505"/>
    <w:rsid w:val="0014498C"/>
    <w:rsid w:val="00147ECA"/>
    <w:rsid w:val="0015439C"/>
    <w:rsid w:val="0016282C"/>
    <w:rsid w:val="00182154"/>
    <w:rsid w:val="00183FFF"/>
    <w:rsid w:val="00184E12"/>
    <w:rsid w:val="001850BB"/>
    <w:rsid w:val="0018554F"/>
    <w:rsid w:val="00193CD0"/>
    <w:rsid w:val="001A0049"/>
    <w:rsid w:val="001A08F1"/>
    <w:rsid w:val="001B0E21"/>
    <w:rsid w:val="001B1E11"/>
    <w:rsid w:val="001B5625"/>
    <w:rsid w:val="001B7600"/>
    <w:rsid w:val="001C11D2"/>
    <w:rsid w:val="001C600C"/>
    <w:rsid w:val="001C6656"/>
    <w:rsid w:val="001C75FE"/>
    <w:rsid w:val="001C76FA"/>
    <w:rsid w:val="001D0D7A"/>
    <w:rsid w:val="001D102A"/>
    <w:rsid w:val="001D4947"/>
    <w:rsid w:val="001D5043"/>
    <w:rsid w:val="001D59D3"/>
    <w:rsid w:val="001E42DB"/>
    <w:rsid w:val="001E59C0"/>
    <w:rsid w:val="001E5AE7"/>
    <w:rsid w:val="001E66B4"/>
    <w:rsid w:val="001F3810"/>
    <w:rsid w:val="00203AAC"/>
    <w:rsid w:val="0020592D"/>
    <w:rsid w:val="00212660"/>
    <w:rsid w:val="00213EA8"/>
    <w:rsid w:val="0021453A"/>
    <w:rsid w:val="002159D1"/>
    <w:rsid w:val="002173C0"/>
    <w:rsid w:val="0022013C"/>
    <w:rsid w:val="00220447"/>
    <w:rsid w:val="00223232"/>
    <w:rsid w:val="00246552"/>
    <w:rsid w:val="00250784"/>
    <w:rsid w:val="00251088"/>
    <w:rsid w:val="00251C54"/>
    <w:rsid w:val="002575F8"/>
    <w:rsid w:val="002629D3"/>
    <w:rsid w:val="00262F03"/>
    <w:rsid w:val="00262F05"/>
    <w:rsid w:val="00263D24"/>
    <w:rsid w:val="00267610"/>
    <w:rsid w:val="00275FD0"/>
    <w:rsid w:val="00280506"/>
    <w:rsid w:val="002905BC"/>
    <w:rsid w:val="00294E7D"/>
    <w:rsid w:val="002973FC"/>
    <w:rsid w:val="00297BCE"/>
    <w:rsid w:val="002A45B7"/>
    <w:rsid w:val="002A7E13"/>
    <w:rsid w:val="002B1218"/>
    <w:rsid w:val="002B1377"/>
    <w:rsid w:val="002D0F03"/>
    <w:rsid w:val="002D3413"/>
    <w:rsid w:val="002D3D56"/>
    <w:rsid w:val="002D6994"/>
    <w:rsid w:val="002E26ED"/>
    <w:rsid w:val="002E2887"/>
    <w:rsid w:val="002F3D79"/>
    <w:rsid w:val="002F4810"/>
    <w:rsid w:val="002F769D"/>
    <w:rsid w:val="00303A6D"/>
    <w:rsid w:val="00304F49"/>
    <w:rsid w:val="003062E6"/>
    <w:rsid w:val="0031024F"/>
    <w:rsid w:val="003130C4"/>
    <w:rsid w:val="00314AAD"/>
    <w:rsid w:val="00314F2A"/>
    <w:rsid w:val="0031669A"/>
    <w:rsid w:val="003207C2"/>
    <w:rsid w:val="0033722E"/>
    <w:rsid w:val="00340355"/>
    <w:rsid w:val="00342795"/>
    <w:rsid w:val="00343E1C"/>
    <w:rsid w:val="00345754"/>
    <w:rsid w:val="00345930"/>
    <w:rsid w:val="0035376B"/>
    <w:rsid w:val="003637C0"/>
    <w:rsid w:val="00363A1F"/>
    <w:rsid w:val="0036780C"/>
    <w:rsid w:val="00376265"/>
    <w:rsid w:val="0037689A"/>
    <w:rsid w:val="003815FE"/>
    <w:rsid w:val="00382BD5"/>
    <w:rsid w:val="0038592C"/>
    <w:rsid w:val="003904A6"/>
    <w:rsid w:val="00393AE2"/>
    <w:rsid w:val="003A6DD3"/>
    <w:rsid w:val="003B58D9"/>
    <w:rsid w:val="003B5AE9"/>
    <w:rsid w:val="003B6DFB"/>
    <w:rsid w:val="003C6345"/>
    <w:rsid w:val="003D1693"/>
    <w:rsid w:val="003D2B63"/>
    <w:rsid w:val="003D431C"/>
    <w:rsid w:val="003D5AFD"/>
    <w:rsid w:val="003D5D78"/>
    <w:rsid w:val="003D7184"/>
    <w:rsid w:val="003D7B33"/>
    <w:rsid w:val="003E24B5"/>
    <w:rsid w:val="003E49B9"/>
    <w:rsid w:val="003F3612"/>
    <w:rsid w:val="003F411A"/>
    <w:rsid w:val="003F7D3A"/>
    <w:rsid w:val="00401677"/>
    <w:rsid w:val="00401739"/>
    <w:rsid w:val="004017EE"/>
    <w:rsid w:val="004062FB"/>
    <w:rsid w:val="00414527"/>
    <w:rsid w:val="0041550B"/>
    <w:rsid w:val="00421305"/>
    <w:rsid w:val="00423246"/>
    <w:rsid w:val="00424C3F"/>
    <w:rsid w:val="00426C32"/>
    <w:rsid w:val="00427C20"/>
    <w:rsid w:val="00431996"/>
    <w:rsid w:val="0044128B"/>
    <w:rsid w:val="004500DF"/>
    <w:rsid w:val="004508AC"/>
    <w:rsid w:val="00461CEE"/>
    <w:rsid w:val="00461E38"/>
    <w:rsid w:val="00464A4E"/>
    <w:rsid w:val="00466A4C"/>
    <w:rsid w:val="00466E94"/>
    <w:rsid w:val="0047232A"/>
    <w:rsid w:val="004749FC"/>
    <w:rsid w:val="00476D51"/>
    <w:rsid w:val="00477BD7"/>
    <w:rsid w:val="00494AEA"/>
    <w:rsid w:val="004956F3"/>
    <w:rsid w:val="004972A9"/>
    <w:rsid w:val="004E28D6"/>
    <w:rsid w:val="004E3DD6"/>
    <w:rsid w:val="004E6F2B"/>
    <w:rsid w:val="004F0DDC"/>
    <w:rsid w:val="005029B3"/>
    <w:rsid w:val="005040F4"/>
    <w:rsid w:val="005105D7"/>
    <w:rsid w:val="00510C69"/>
    <w:rsid w:val="00514348"/>
    <w:rsid w:val="0051483A"/>
    <w:rsid w:val="00516734"/>
    <w:rsid w:val="00522873"/>
    <w:rsid w:val="005235A7"/>
    <w:rsid w:val="00527A92"/>
    <w:rsid w:val="00530DCB"/>
    <w:rsid w:val="00532FAF"/>
    <w:rsid w:val="005371E0"/>
    <w:rsid w:val="005463CB"/>
    <w:rsid w:val="00553645"/>
    <w:rsid w:val="0056132B"/>
    <w:rsid w:val="005713A4"/>
    <w:rsid w:val="00574215"/>
    <w:rsid w:val="00575EB3"/>
    <w:rsid w:val="00582D8F"/>
    <w:rsid w:val="00586567"/>
    <w:rsid w:val="005A1265"/>
    <w:rsid w:val="005A18FF"/>
    <w:rsid w:val="005B06E4"/>
    <w:rsid w:val="005B7C38"/>
    <w:rsid w:val="005C1045"/>
    <w:rsid w:val="005C1C64"/>
    <w:rsid w:val="005C3C71"/>
    <w:rsid w:val="005C52FE"/>
    <w:rsid w:val="005D012F"/>
    <w:rsid w:val="005D026B"/>
    <w:rsid w:val="005D1B6C"/>
    <w:rsid w:val="005D4B85"/>
    <w:rsid w:val="005D5FD6"/>
    <w:rsid w:val="005D6241"/>
    <w:rsid w:val="005E3D35"/>
    <w:rsid w:val="005F1151"/>
    <w:rsid w:val="005F28EC"/>
    <w:rsid w:val="005F4E92"/>
    <w:rsid w:val="005F6614"/>
    <w:rsid w:val="00602C08"/>
    <w:rsid w:val="006060EC"/>
    <w:rsid w:val="0060669C"/>
    <w:rsid w:val="00610D11"/>
    <w:rsid w:val="00612F97"/>
    <w:rsid w:val="00613CCA"/>
    <w:rsid w:val="00617416"/>
    <w:rsid w:val="00624A92"/>
    <w:rsid w:val="0063244D"/>
    <w:rsid w:val="006335C4"/>
    <w:rsid w:val="00636796"/>
    <w:rsid w:val="006416FF"/>
    <w:rsid w:val="00641DD9"/>
    <w:rsid w:val="00644C00"/>
    <w:rsid w:val="00646EE0"/>
    <w:rsid w:val="00650232"/>
    <w:rsid w:val="0065171D"/>
    <w:rsid w:val="006518C3"/>
    <w:rsid w:val="00654164"/>
    <w:rsid w:val="00654CCF"/>
    <w:rsid w:val="00654DA9"/>
    <w:rsid w:val="006554E8"/>
    <w:rsid w:val="006564B2"/>
    <w:rsid w:val="0065675F"/>
    <w:rsid w:val="006702E6"/>
    <w:rsid w:val="006705D1"/>
    <w:rsid w:val="00670FBA"/>
    <w:rsid w:val="006779D8"/>
    <w:rsid w:val="006831C0"/>
    <w:rsid w:val="00685435"/>
    <w:rsid w:val="006856F5"/>
    <w:rsid w:val="006861D3"/>
    <w:rsid w:val="006867C3"/>
    <w:rsid w:val="00687D3A"/>
    <w:rsid w:val="00687F44"/>
    <w:rsid w:val="00690F87"/>
    <w:rsid w:val="006963BD"/>
    <w:rsid w:val="006967B4"/>
    <w:rsid w:val="00697334"/>
    <w:rsid w:val="006A09E2"/>
    <w:rsid w:val="006A4B68"/>
    <w:rsid w:val="006A53B8"/>
    <w:rsid w:val="006A5D15"/>
    <w:rsid w:val="006A6C08"/>
    <w:rsid w:val="006B5AEF"/>
    <w:rsid w:val="006B747B"/>
    <w:rsid w:val="006C4774"/>
    <w:rsid w:val="006C67D0"/>
    <w:rsid w:val="006C6923"/>
    <w:rsid w:val="006C7BDE"/>
    <w:rsid w:val="006D60F4"/>
    <w:rsid w:val="006E42F6"/>
    <w:rsid w:val="006E6C40"/>
    <w:rsid w:val="0070259F"/>
    <w:rsid w:val="007034D0"/>
    <w:rsid w:val="007047B3"/>
    <w:rsid w:val="0072033F"/>
    <w:rsid w:val="00727E2C"/>
    <w:rsid w:val="00730EB1"/>
    <w:rsid w:val="00733E68"/>
    <w:rsid w:val="00735E46"/>
    <w:rsid w:val="00737DF5"/>
    <w:rsid w:val="0074047D"/>
    <w:rsid w:val="007540E3"/>
    <w:rsid w:val="00754F33"/>
    <w:rsid w:val="007571D4"/>
    <w:rsid w:val="007576BA"/>
    <w:rsid w:val="00760B29"/>
    <w:rsid w:val="00762AD1"/>
    <w:rsid w:val="00764062"/>
    <w:rsid w:val="0076691D"/>
    <w:rsid w:val="00772294"/>
    <w:rsid w:val="00780148"/>
    <w:rsid w:val="0078169D"/>
    <w:rsid w:val="007848E8"/>
    <w:rsid w:val="00786D10"/>
    <w:rsid w:val="007870E3"/>
    <w:rsid w:val="0078737E"/>
    <w:rsid w:val="00790730"/>
    <w:rsid w:val="00795AA3"/>
    <w:rsid w:val="007963EC"/>
    <w:rsid w:val="007A54AB"/>
    <w:rsid w:val="007B3512"/>
    <w:rsid w:val="007B74B3"/>
    <w:rsid w:val="007C0CAC"/>
    <w:rsid w:val="007C3B40"/>
    <w:rsid w:val="007C7430"/>
    <w:rsid w:val="007D20EB"/>
    <w:rsid w:val="007D4B72"/>
    <w:rsid w:val="007D5528"/>
    <w:rsid w:val="007D5E50"/>
    <w:rsid w:val="007E2101"/>
    <w:rsid w:val="007E2AEA"/>
    <w:rsid w:val="007E3DCA"/>
    <w:rsid w:val="007E59C3"/>
    <w:rsid w:val="007F26C6"/>
    <w:rsid w:val="007F2D4A"/>
    <w:rsid w:val="007F743B"/>
    <w:rsid w:val="0080058D"/>
    <w:rsid w:val="00802C59"/>
    <w:rsid w:val="008136D1"/>
    <w:rsid w:val="00816E07"/>
    <w:rsid w:val="008206DE"/>
    <w:rsid w:val="00823066"/>
    <w:rsid w:val="00825D2E"/>
    <w:rsid w:val="008261BC"/>
    <w:rsid w:val="00830144"/>
    <w:rsid w:val="008452F3"/>
    <w:rsid w:val="008533E4"/>
    <w:rsid w:val="00862E20"/>
    <w:rsid w:val="00863793"/>
    <w:rsid w:val="0086792E"/>
    <w:rsid w:val="008739C5"/>
    <w:rsid w:val="00873BE4"/>
    <w:rsid w:val="0087589B"/>
    <w:rsid w:val="00875DE3"/>
    <w:rsid w:val="00880545"/>
    <w:rsid w:val="00883781"/>
    <w:rsid w:val="00885DEC"/>
    <w:rsid w:val="0088622D"/>
    <w:rsid w:val="0089013D"/>
    <w:rsid w:val="00890A41"/>
    <w:rsid w:val="00891D66"/>
    <w:rsid w:val="008944D0"/>
    <w:rsid w:val="008971C1"/>
    <w:rsid w:val="008A088A"/>
    <w:rsid w:val="008A2107"/>
    <w:rsid w:val="008A5AA0"/>
    <w:rsid w:val="008A64D3"/>
    <w:rsid w:val="008A6B2E"/>
    <w:rsid w:val="008B1A88"/>
    <w:rsid w:val="008B60AC"/>
    <w:rsid w:val="008B6B7E"/>
    <w:rsid w:val="008C4182"/>
    <w:rsid w:val="008C5129"/>
    <w:rsid w:val="008C5505"/>
    <w:rsid w:val="008D14FF"/>
    <w:rsid w:val="008E0C8D"/>
    <w:rsid w:val="008E603F"/>
    <w:rsid w:val="008F2E24"/>
    <w:rsid w:val="009037BE"/>
    <w:rsid w:val="00906D92"/>
    <w:rsid w:val="00906F1A"/>
    <w:rsid w:val="009110B1"/>
    <w:rsid w:val="00913129"/>
    <w:rsid w:val="00913EDE"/>
    <w:rsid w:val="009303D4"/>
    <w:rsid w:val="009310AC"/>
    <w:rsid w:val="00931A06"/>
    <w:rsid w:val="00936706"/>
    <w:rsid w:val="0094053B"/>
    <w:rsid w:val="00942DE0"/>
    <w:rsid w:val="00947A61"/>
    <w:rsid w:val="0095088B"/>
    <w:rsid w:val="009553B2"/>
    <w:rsid w:val="00963DB4"/>
    <w:rsid w:val="009709A3"/>
    <w:rsid w:val="009747CF"/>
    <w:rsid w:val="009767E1"/>
    <w:rsid w:val="009839AD"/>
    <w:rsid w:val="00983F3F"/>
    <w:rsid w:val="00984A2D"/>
    <w:rsid w:val="00986036"/>
    <w:rsid w:val="009866F4"/>
    <w:rsid w:val="00995214"/>
    <w:rsid w:val="00996A05"/>
    <w:rsid w:val="009A0C3E"/>
    <w:rsid w:val="009A1434"/>
    <w:rsid w:val="009A1F2D"/>
    <w:rsid w:val="009A45B5"/>
    <w:rsid w:val="009A6750"/>
    <w:rsid w:val="009B23CD"/>
    <w:rsid w:val="009B5C9E"/>
    <w:rsid w:val="009C2CA7"/>
    <w:rsid w:val="009D0AC6"/>
    <w:rsid w:val="009E3A19"/>
    <w:rsid w:val="009E57E6"/>
    <w:rsid w:val="009E5C42"/>
    <w:rsid w:val="009F109F"/>
    <w:rsid w:val="00A1784E"/>
    <w:rsid w:val="00A20850"/>
    <w:rsid w:val="00A217D0"/>
    <w:rsid w:val="00A22413"/>
    <w:rsid w:val="00A23AEE"/>
    <w:rsid w:val="00A40098"/>
    <w:rsid w:val="00A4115F"/>
    <w:rsid w:val="00A437D2"/>
    <w:rsid w:val="00A43EBB"/>
    <w:rsid w:val="00A5774D"/>
    <w:rsid w:val="00A674B3"/>
    <w:rsid w:val="00A67BD0"/>
    <w:rsid w:val="00A7540E"/>
    <w:rsid w:val="00A775DE"/>
    <w:rsid w:val="00A8073C"/>
    <w:rsid w:val="00A81800"/>
    <w:rsid w:val="00A90C84"/>
    <w:rsid w:val="00AA0811"/>
    <w:rsid w:val="00AB213E"/>
    <w:rsid w:val="00AB3F81"/>
    <w:rsid w:val="00AB68E4"/>
    <w:rsid w:val="00AB7EFD"/>
    <w:rsid w:val="00AC1A12"/>
    <w:rsid w:val="00AC67E9"/>
    <w:rsid w:val="00AD459E"/>
    <w:rsid w:val="00AE4349"/>
    <w:rsid w:val="00AE657C"/>
    <w:rsid w:val="00AE6D31"/>
    <w:rsid w:val="00AF76D4"/>
    <w:rsid w:val="00B00A4E"/>
    <w:rsid w:val="00B051E0"/>
    <w:rsid w:val="00B110BE"/>
    <w:rsid w:val="00B127A0"/>
    <w:rsid w:val="00B12896"/>
    <w:rsid w:val="00B147E1"/>
    <w:rsid w:val="00B1722B"/>
    <w:rsid w:val="00B1726F"/>
    <w:rsid w:val="00B17AE1"/>
    <w:rsid w:val="00B17BFB"/>
    <w:rsid w:val="00B231A6"/>
    <w:rsid w:val="00B23867"/>
    <w:rsid w:val="00B26BA4"/>
    <w:rsid w:val="00B30988"/>
    <w:rsid w:val="00B32933"/>
    <w:rsid w:val="00B33455"/>
    <w:rsid w:val="00B33E26"/>
    <w:rsid w:val="00B46B9A"/>
    <w:rsid w:val="00B502D9"/>
    <w:rsid w:val="00B52F60"/>
    <w:rsid w:val="00B5314A"/>
    <w:rsid w:val="00B64629"/>
    <w:rsid w:val="00B66F05"/>
    <w:rsid w:val="00B67C82"/>
    <w:rsid w:val="00B67D31"/>
    <w:rsid w:val="00B70407"/>
    <w:rsid w:val="00B724A5"/>
    <w:rsid w:val="00B730E4"/>
    <w:rsid w:val="00B73281"/>
    <w:rsid w:val="00B86699"/>
    <w:rsid w:val="00B9320F"/>
    <w:rsid w:val="00B93DC6"/>
    <w:rsid w:val="00B95575"/>
    <w:rsid w:val="00BA2038"/>
    <w:rsid w:val="00BA28E2"/>
    <w:rsid w:val="00BA3B64"/>
    <w:rsid w:val="00BB7093"/>
    <w:rsid w:val="00BC30E2"/>
    <w:rsid w:val="00BF0678"/>
    <w:rsid w:val="00BF6C4A"/>
    <w:rsid w:val="00BF79A3"/>
    <w:rsid w:val="00BF7E14"/>
    <w:rsid w:val="00C01B19"/>
    <w:rsid w:val="00C0219B"/>
    <w:rsid w:val="00C02B60"/>
    <w:rsid w:val="00C02C5C"/>
    <w:rsid w:val="00C076EB"/>
    <w:rsid w:val="00C104D2"/>
    <w:rsid w:val="00C14004"/>
    <w:rsid w:val="00C167F7"/>
    <w:rsid w:val="00C169E1"/>
    <w:rsid w:val="00C23015"/>
    <w:rsid w:val="00C329A6"/>
    <w:rsid w:val="00C32DED"/>
    <w:rsid w:val="00C35F21"/>
    <w:rsid w:val="00C368F3"/>
    <w:rsid w:val="00C36D74"/>
    <w:rsid w:val="00C402D0"/>
    <w:rsid w:val="00C4622A"/>
    <w:rsid w:val="00C46F41"/>
    <w:rsid w:val="00C5560B"/>
    <w:rsid w:val="00C61136"/>
    <w:rsid w:val="00C618EA"/>
    <w:rsid w:val="00C62CCA"/>
    <w:rsid w:val="00C64A76"/>
    <w:rsid w:val="00C66858"/>
    <w:rsid w:val="00C70F4D"/>
    <w:rsid w:val="00C753F3"/>
    <w:rsid w:val="00C7678B"/>
    <w:rsid w:val="00C7687A"/>
    <w:rsid w:val="00C80AF8"/>
    <w:rsid w:val="00C81FF6"/>
    <w:rsid w:val="00C8551A"/>
    <w:rsid w:val="00C86965"/>
    <w:rsid w:val="00C87DD9"/>
    <w:rsid w:val="00C94569"/>
    <w:rsid w:val="00C9469C"/>
    <w:rsid w:val="00CA3AB6"/>
    <w:rsid w:val="00CA7C27"/>
    <w:rsid w:val="00CB24DC"/>
    <w:rsid w:val="00CB2F6F"/>
    <w:rsid w:val="00CB3359"/>
    <w:rsid w:val="00CC3799"/>
    <w:rsid w:val="00CC6277"/>
    <w:rsid w:val="00CD1FBE"/>
    <w:rsid w:val="00CD6094"/>
    <w:rsid w:val="00CE083B"/>
    <w:rsid w:val="00CE1CA5"/>
    <w:rsid w:val="00CE2C1C"/>
    <w:rsid w:val="00CE3A50"/>
    <w:rsid w:val="00CE3E7E"/>
    <w:rsid w:val="00CE41E5"/>
    <w:rsid w:val="00CE474A"/>
    <w:rsid w:val="00CE4BE4"/>
    <w:rsid w:val="00CE74AA"/>
    <w:rsid w:val="00D03091"/>
    <w:rsid w:val="00D042E4"/>
    <w:rsid w:val="00D07D83"/>
    <w:rsid w:val="00D12862"/>
    <w:rsid w:val="00D21ADA"/>
    <w:rsid w:val="00D30E6A"/>
    <w:rsid w:val="00D35DF8"/>
    <w:rsid w:val="00D36B80"/>
    <w:rsid w:val="00D374A3"/>
    <w:rsid w:val="00D37893"/>
    <w:rsid w:val="00D37984"/>
    <w:rsid w:val="00D4330B"/>
    <w:rsid w:val="00D45BE6"/>
    <w:rsid w:val="00D4600C"/>
    <w:rsid w:val="00D47024"/>
    <w:rsid w:val="00D54426"/>
    <w:rsid w:val="00D56420"/>
    <w:rsid w:val="00D56C94"/>
    <w:rsid w:val="00D56CCC"/>
    <w:rsid w:val="00D56D0A"/>
    <w:rsid w:val="00D613B7"/>
    <w:rsid w:val="00D65E10"/>
    <w:rsid w:val="00D67961"/>
    <w:rsid w:val="00D71C48"/>
    <w:rsid w:val="00D72A16"/>
    <w:rsid w:val="00D75312"/>
    <w:rsid w:val="00D76303"/>
    <w:rsid w:val="00D8150A"/>
    <w:rsid w:val="00D8592D"/>
    <w:rsid w:val="00D90FBB"/>
    <w:rsid w:val="00D9110B"/>
    <w:rsid w:val="00D93333"/>
    <w:rsid w:val="00DA40D8"/>
    <w:rsid w:val="00DA499D"/>
    <w:rsid w:val="00DA4CAE"/>
    <w:rsid w:val="00DA65E5"/>
    <w:rsid w:val="00DC2D8E"/>
    <w:rsid w:val="00DD403B"/>
    <w:rsid w:val="00DE57C8"/>
    <w:rsid w:val="00DF1BB0"/>
    <w:rsid w:val="00DF541F"/>
    <w:rsid w:val="00DF72DD"/>
    <w:rsid w:val="00E00ADD"/>
    <w:rsid w:val="00E076AB"/>
    <w:rsid w:val="00E11E2F"/>
    <w:rsid w:val="00E15F57"/>
    <w:rsid w:val="00E20A05"/>
    <w:rsid w:val="00E21289"/>
    <w:rsid w:val="00E23657"/>
    <w:rsid w:val="00E26C83"/>
    <w:rsid w:val="00E275F5"/>
    <w:rsid w:val="00E30808"/>
    <w:rsid w:val="00E37C34"/>
    <w:rsid w:val="00E43E2C"/>
    <w:rsid w:val="00E451B7"/>
    <w:rsid w:val="00E46C1D"/>
    <w:rsid w:val="00E51AE8"/>
    <w:rsid w:val="00E60C54"/>
    <w:rsid w:val="00E6233C"/>
    <w:rsid w:val="00E63E30"/>
    <w:rsid w:val="00E64DD4"/>
    <w:rsid w:val="00E67FC2"/>
    <w:rsid w:val="00E75F2E"/>
    <w:rsid w:val="00E76AF0"/>
    <w:rsid w:val="00E82B8F"/>
    <w:rsid w:val="00E842FC"/>
    <w:rsid w:val="00E85382"/>
    <w:rsid w:val="00E876A9"/>
    <w:rsid w:val="00E96C67"/>
    <w:rsid w:val="00E9785A"/>
    <w:rsid w:val="00EA1124"/>
    <w:rsid w:val="00EA3F4A"/>
    <w:rsid w:val="00EA595A"/>
    <w:rsid w:val="00EA6065"/>
    <w:rsid w:val="00EA77F4"/>
    <w:rsid w:val="00EB1760"/>
    <w:rsid w:val="00EB2F0C"/>
    <w:rsid w:val="00EC6AA5"/>
    <w:rsid w:val="00EC70FD"/>
    <w:rsid w:val="00ED2FFB"/>
    <w:rsid w:val="00EE0098"/>
    <w:rsid w:val="00EE715D"/>
    <w:rsid w:val="00EE7823"/>
    <w:rsid w:val="00EE7860"/>
    <w:rsid w:val="00EF1B95"/>
    <w:rsid w:val="00EF26D4"/>
    <w:rsid w:val="00EF2996"/>
    <w:rsid w:val="00F00825"/>
    <w:rsid w:val="00F01046"/>
    <w:rsid w:val="00F02C8A"/>
    <w:rsid w:val="00F03D8C"/>
    <w:rsid w:val="00F04634"/>
    <w:rsid w:val="00F0465D"/>
    <w:rsid w:val="00F057FF"/>
    <w:rsid w:val="00F16796"/>
    <w:rsid w:val="00F22DCC"/>
    <w:rsid w:val="00F259BD"/>
    <w:rsid w:val="00F37C33"/>
    <w:rsid w:val="00F44CD0"/>
    <w:rsid w:val="00F5682B"/>
    <w:rsid w:val="00F57270"/>
    <w:rsid w:val="00F61B40"/>
    <w:rsid w:val="00F707E8"/>
    <w:rsid w:val="00F70904"/>
    <w:rsid w:val="00F7195A"/>
    <w:rsid w:val="00F80E93"/>
    <w:rsid w:val="00F81EFA"/>
    <w:rsid w:val="00F82868"/>
    <w:rsid w:val="00F82D26"/>
    <w:rsid w:val="00F831F5"/>
    <w:rsid w:val="00F87B1A"/>
    <w:rsid w:val="00F9080E"/>
    <w:rsid w:val="00F9422B"/>
    <w:rsid w:val="00F9449F"/>
    <w:rsid w:val="00F9633C"/>
    <w:rsid w:val="00FA0DE2"/>
    <w:rsid w:val="00FA43CA"/>
    <w:rsid w:val="00FB0CE4"/>
    <w:rsid w:val="00FC059A"/>
    <w:rsid w:val="00FE1929"/>
    <w:rsid w:val="00FF1058"/>
    <w:rsid w:val="00FF240B"/>
    <w:rsid w:val="00FF2722"/>
    <w:rsid w:val="00FF4847"/>
    <w:rsid w:val="00FF6B4D"/>
    <w:rsid w:val="00FF7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1C7E"/>
  <w15:docId w15:val="{5D52F5B6-8E06-4A2C-A5CB-8E20B522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DE"/>
    <w:rPr>
      <w:rFonts w:ascii="Tahoma" w:hAnsi="Tahoma" w:cs="Tahoma"/>
      <w:sz w:val="16"/>
      <w:szCs w:val="16"/>
    </w:rPr>
  </w:style>
  <w:style w:type="character" w:customStyle="1" w:styleId="BalloonTextChar">
    <w:name w:val="Balloon Text Char"/>
    <w:basedOn w:val="DefaultParagraphFont"/>
    <w:link w:val="BalloonText"/>
    <w:uiPriority w:val="99"/>
    <w:semiHidden/>
    <w:rsid w:val="00913EDE"/>
    <w:rPr>
      <w:rFonts w:ascii="Tahoma" w:eastAsia="Times New Roman" w:hAnsi="Tahoma" w:cs="Tahoma"/>
      <w:sz w:val="16"/>
      <w:szCs w:val="16"/>
    </w:rPr>
  </w:style>
  <w:style w:type="table" w:customStyle="1" w:styleId="Style1">
    <w:name w:val="Style1"/>
    <w:basedOn w:val="TableNormal"/>
    <w:uiPriority w:val="99"/>
    <w:rsid w:val="00913EDE"/>
    <w:pPr>
      <w:spacing w:after="0" w:line="240" w:lineRule="auto"/>
    </w:pPr>
    <w:tblPr/>
  </w:style>
  <w:style w:type="character" w:styleId="Hyperlink">
    <w:name w:val="Hyperlink"/>
    <w:basedOn w:val="DefaultParagraphFont"/>
    <w:uiPriority w:val="99"/>
    <w:unhideWhenUsed/>
    <w:rsid w:val="00780148"/>
    <w:rPr>
      <w:color w:val="0000FF" w:themeColor="hyperlink"/>
      <w:u w:val="single"/>
    </w:rPr>
  </w:style>
  <w:style w:type="paragraph" w:styleId="Caption">
    <w:name w:val="caption"/>
    <w:basedOn w:val="Normal"/>
    <w:next w:val="Normal"/>
    <w:qFormat/>
    <w:rsid w:val="009310AC"/>
    <w:pPr>
      <w:spacing w:before="240" w:after="120"/>
      <w:jc w:val="center"/>
    </w:pPr>
    <w:rPr>
      <w:b/>
      <w:caps/>
    </w:rPr>
  </w:style>
  <w:style w:type="paragraph" w:styleId="ListParagraph">
    <w:name w:val="List Paragraph"/>
    <w:basedOn w:val="Normal"/>
    <w:uiPriority w:val="34"/>
    <w:qFormat/>
    <w:rsid w:val="009310AC"/>
    <w:pPr>
      <w:ind w:left="720"/>
    </w:pPr>
    <w:rPr>
      <w:rFonts w:ascii="Calibri" w:eastAsia="Calibri" w:hAnsi="Calibri" w:cs="Calibri"/>
      <w:sz w:val="22"/>
      <w:szCs w:val="22"/>
    </w:rPr>
  </w:style>
  <w:style w:type="character" w:styleId="CommentReference">
    <w:name w:val="annotation reference"/>
    <w:basedOn w:val="DefaultParagraphFont"/>
    <w:uiPriority w:val="99"/>
    <w:unhideWhenUsed/>
    <w:rsid w:val="00C66858"/>
    <w:rPr>
      <w:sz w:val="16"/>
      <w:szCs w:val="16"/>
    </w:rPr>
  </w:style>
  <w:style w:type="paragraph" w:styleId="CommentText">
    <w:name w:val="annotation text"/>
    <w:basedOn w:val="Normal"/>
    <w:link w:val="CommentTextChar"/>
    <w:uiPriority w:val="99"/>
    <w:unhideWhenUsed/>
    <w:rsid w:val="00C66858"/>
    <w:rPr>
      <w:sz w:val="20"/>
    </w:rPr>
  </w:style>
  <w:style w:type="character" w:customStyle="1" w:styleId="CommentTextChar">
    <w:name w:val="Comment Text Char"/>
    <w:basedOn w:val="DefaultParagraphFont"/>
    <w:link w:val="CommentText"/>
    <w:uiPriority w:val="99"/>
    <w:rsid w:val="00C6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6858"/>
    <w:rPr>
      <w:b/>
      <w:bCs/>
    </w:rPr>
  </w:style>
  <w:style w:type="character" w:customStyle="1" w:styleId="CommentSubjectChar">
    <w:name w:val="Comment Subject Char"/>
    <w:basedOn w:val="CommentTextChar"/>
    <w:link w:val="CommentSubject"/>
    <w:uiPriority w:val="99"/>
    <w:semiHidden/>
    <w:rsid w:val="00C668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06F1A"/>
    <w:pPr>
      <w:tabs>
        <w:tab w:val="center" w:pos="4986"/>
        <w:tab w:val="right" w:pos="9972"/>
      </w:tabs>
    </w:pPr>
  </w:style>
  <w:style w:type="character" w:customStyle="1" w:styleId="HeaderChar">
    <w:name w:val="Header Char"/>
    <w:basedOn w:val="DefaultParagraphFont"/>
    <w:link w:val="Header"/>
    <w:uiPriority w:val="99"/>
    <w:rsid w:val="00906F1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6F1A"/>
    <w:pPr>
      <w:tabs>
        <w:tab w:val="center" w:pos="4986"/>
        <w:tab w:val="right" w:pos="9972"/>
      </w:tabs>
    </w:pPr>
  </w:style>
  <w:style w:type="character" w:customStyle="1" w:styleId="FooterChar">
    <w:name w:val="Footer Char"/>
    <w:basedOn w:val="DefaultParagraphFont"/>
    <w:link w:val="Footer"/>
    <w:uiPriority w:val="99"/>
    <w:rsid w:val="00906F1A"/>
    <w:rPr>
      <w:rFonts w:ascii="Times New Roman" w:eastAsia="Times New Roman" w:hAnsi="Times New Roman" w:cs="Times New Roman"/>
      <w:sz w:val="24"/>
      <w:szCs w:val="20"/>
    </w:rPr>
  </w:style>
  <w:style w:type="paragraph" w:styleId="Revision">
    <w:name w:val="Revision"/>
    <w:hidden/>
    <w:uiPriority w:val="99"/>
    <w:semiHidden/>
    <w:rsid w:val="00A217D0"/>
    <w:pPr>
      <w:spacing w:after="0" w:line="240" w:lineRule="auto"/>
    </w:pPr>
    <w:rPr>
      <w:rFonts w:ascii="Times New Roman" w:eastAsia="Times New Roman" w:hAnsi="Times New Roman" w:cs="Times New Roman"/>
      <w:sz w:val="24"/>
      <w:szCs w:val="20"/>
    </w:rPr>
  </w:style>
  <w:style w:type="paragraph" w:customStyle="1" w:styleId="CM4">
    <w:name w:val="CM4"/>
    <w:basedOn w:val="Normal"/>
    <w:next w:val="Normal"/>
    <w:uiPriority w:val="99"/>
    <w:rsid w:val="00FC059A"/>
    <w:pPr>
      <w:autoSpaceDE w:val="0"/>
      <w:autoSpaceDN w:val="0"/>
      <w:adjustRightInd w:val="0"/>
    </w:pPr>
    <w:rPr>
      <w:rFonts w:ascii="EU Albertina" w:eastAsiaTheme="minorHAnsi" w:hAnsi="EU Albertina" w:cstheme="minorBidi"/>
      <w:szCs w:val="24"/>
    </w:rPr>
  </w:style>
  <w:style w:type="paragraph" w:styleId="NoSpacing">
    <w:name w:val="No Spacing"/>
    <w:uiPriority w:val="1"/>
    <w:qFormat/>
    <w:rsid w:val="008944D0"/>
    <w:pPr>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DefaultParagraphFont"/>
    <w:rsid w:val="00F16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83998">
      <w:bodyDiv w:val="1"/>
      <w:marLeft w:val="0"/>
      <w:marRight w:val="0"/>
      <w:marTop w:val="0"/>
      <w:marBottom w:val="0"/>
      <w:divBdr>
        <w:top w:val="none" w:sz="0" w:space="0" w:color="auto"/>
        <w:left w:val="none" w:sz="0" w:space="0" w:color="auto"/>
        <w:bottom w:val="none" w:sz="0" w:space="0" w:color="auto"/>
        <w:right w:val="none" w:sz="0" w:space="0" w:color="auto"/>
      </w:divBdr>
    </w:div>
    <w:div w:id="553932762">
      <w:bodyDiv w:val="1"/>
      <w:marLeft w:val="0"/>
      <w:marRight w:val="0"/>
      <w:marTop w:val="0"/>
      <w:marBottom w:val="0"/>
      <w:divBdr>
        <w:top w:val="none" w:sz="0" w:space="0" w:color="auto"/>
        <w:left w:val="none" w:sz="0" w:space="0" w:color="auto"/>
        <w:bottom w:val="none" w:sz="0" w:space="0" w:color="auto"/>
        <w:right w:val="none" w:sz="0" w:space="0" w:color="auto"/>
      </w:divBdr>
    </w:div>
    <w:div w:id="629628492">
      <w:bodyDiv w:val="1"/>
      <w:marLeft w:val="0"/>
      <w:marRight w:val="0"/>
      <w:marTop w:val="0"/>
      <w:marBottom w:val="0"/>
      <w:divBdr>
        <w:top w:val="none" w:sz="0" w:space="0" w:color="auto"/>
        <w:left w:val="none" w:sz="0" w:space="0" w:color="auto"/>
        <w:bottom w:val="none" w:sz="0" w:space="0" w:color="auto"/>
        <w:right w:val="none" w:sz="0" w:space="0" w:color="auto"/>
      </w:divBdr>
    </w:div>
    <w:div w:id="646205810">
      <w:bodyDiv w:val="1"/>
      <w:marLeft w:val="0"/>
      <w:marRight w:val="0"/>
      <w:marTop w:val="0"/>
      <w:marBottom w:val="0"/>
      <w:divBdr>
        <w:top w:val="none" w:sz="0" w:space="0" w:color="auto"/>
        <w:left w:val="none" w:sz="0" w:space="0" w:color="auto"/>
        <w:bottom w:val="none" w:sz="0" w:space="0" w:color="auto"/>
        <w:right w:val="none" w:sz="0" w:space="0" w:color="auto"/>
      </w:divBdr>
    </w:div>
    <w:div w:id="718675916">
      <w:bodyDiv w:val="1"/>
      <w:marLeft w:val="0"/>
      <w:marRight w:val="0"/>
      <w:marTop w:val="0"/>
      <w:marBottom w:val="0"/>
      <w:divBdr>
        <w:top w:val="none" w:sz="0" w:space="0" w:color="auto"/>
        <w:left w:val="none" w:sz="0" w:space="0" w:color="auto"/>
        <w:bottom w:val="none" w:sz="0" w:space="0" w:color="auto"/>
        <w:right w:val="none" w:sz="0" w:space="0" w:color="auto"/>
      </w:divBdr>
    </w:div>
    <w:div w:id="752707667">
      <w:bodyDiv w:val="1"/>
      <w:marLeft w:val="0"/>
      <w:marRight w:val="0"/>
      <w:marTop w:val="0"/>
      <w:marBottom w:val="0"/>
      <w:divBdr>
        <w:top w:val="none" w:sz="0" w:space="0" w:color="auto"/>
        <w:left w:val="none" w:sz="0" w:space="0" w:color="auto"/>
        <w:bottom w:val="none" w:sz="0" w:space="0" w:color="auto"/>
        <w:right w:val="none" w:sz="0" w:space="0" w:color="auto"/>
      </w:divBdr>
    </w:div>
    <w:div w:id="834225672">
      <w:bodyDiv w:val="1"/>
      <w:marLeft w:val="0"/>
      <w:marRight w:val="0"/>
      <w:marTop w:val="0"/>
      <w:marBottom w:val="0"/>
      <w:divBdr>
        <w:top w:val="none" w:sz="0" w:space="0" w:color="auto"/>
        <w:left w:val="none" w:sz="0" w:space="0" w:color="auto"/>
        <w:bottom w:val="none" w:sz="0" w:space="0" w:color="auto"/>
        <w:right w:val="none" w:sz="0" w:space="0" w:color="auto"/>
      </w:divBdr>
    </w:div>
    <w:div w:id="835994981">
      <w:bodyDiv w:val="1"/>
      <w:marLeft w:val="0"/>
      <w:marRight w:val="0"/>
      <w:marTop w:val="0"/>
      <w:marBottom w:val="0"/>
      <w:divBdr>
        <w:top w:val="none" w:sz="0" w:space="0" w:color="auto"/>
        <w:left w:val="none" w:sz="0" w:space="0" w:color="auto"/>
        <w:bottom w:val="none" w:sz="0" w:space="0" w:color="auto"/>
        <w:right w:val="none" w:sz="0" w:space="0" w:color="auto"/>
      </w:divBdr>
    </w:div>
    <w:div w:id="870923032">
      <w:bodyDiv w:val="1"/>
      <w:marLeft w:val="0"/>
      <w:marRight w:val="0"/>
      <w:marTop w:val="0"/>
      <w:marBottom w:val="0"/>
      <w:divBdr>
        <w:top w:val="none" w:sz="0" w:space="0" w:color="auto"/>
        <w:left w:val="none" w:sz="0" w:space="0" w:color="auto"/>
        <w:bottom w:val="none" w:sz="0" w:space="0" w:color="auto"/>
        <w:right w:val="none" w:sz="0" w:space="0" w:color="auto"/>
      </w:divBdr>
    </w:div>
    <w:div w:id="1133252095">
      <w:bodyDiv w:val="1"/>
      <w:marLeft w:val="0"/>
      <w:marRight w:val="0"/>
      <w:marTop w:val="0"/>
      <w:marBottom w:val="0"/>
      <w:divBdr>
        <w:top w:val="none" w:sz="0" w:space="0" w:color="auto"/>
        <w:left w:val="none" w:sz="0" w:space="0" w:color="auto"/>
        <w:bottom w:val="none" w:sz="0" w:space="0" w:color="auto"/>
        <w:right w:val="none" w:sz="0" w:space="0" w:color="auto"/>
      </w:divBdr>
    </w:div>
    <w:div w:id="1430856992">
      <w:bodyDiv w:val="1"/>
      <w:marLeft w:val="0"/>
      <w:marRight w:val="0"/>
      <w:marTop w:val="0"/>
      <w:marBottom w:val="0"/>
      <w:divBdr>
        <w:top w:val="none" w:sz="0" w:space="0" w:color="auto"/>
        <w:left w:val="none" w:sz="0" w:space="0" w:color="auto"/>
        <w:bottom w:val="none" w:sz="0" w:space="0" w:color="auto"/>
        <w:right w:val="none" w:sz="0" w:space="0" w:color="auto"/>
      </w:divBdr>
    </w:div>
    <w:div w:id="1514033241">
      <w:bodyDiv w:val="1"/>
      <w:marLeft w:val="0"/>
      <w:marRight w:val="0"/>
      <w:marTop w:val="0"/>
      <w:marBottom w:val="0"/>
      <w:divBdr>
        <w:top w:val="none" w:sz="0" w:space="0" w:color="auto"/>
        <w:left w:val="none" w:sz="0" w:space="0" w:color="auto"/>
        <w:bottom w:val="none" w:sz="0" w:space="0" w:color="auto"/>
        <w:right w:val="none" w:sz="0" w:space="0" w:color="auto"/>
      </w:divBdr>
    </w:div>
    <w:div w:id="1598101701">
      <w:bodyDiv w:val="1"/>
      <w:marLeft w:val="0"/>
      <w:marRight w:val="0"/>
      <w:marTop w:val="0"/>
      <w:marBottom w:val="0"/>
      <w:divBdr>
        <w:top w:val="none" w:sz="0" w:space="0" w:color="auto"/>
        <w:left w:val="none" w:sz="0" w:space="0" w:color="auto"/>
        <w:bottom w:val="none" w:sz="0" w:space="0" w:color="auto"/>
        <w:right w:val="none" w:sz="0" w:space="0" w:color="auto"/>
      </w:divBdr>
    </w:div>
    <w:div w:id="1628194719">
      <w:bodyDiv w:val="1"/>
      <w:marLeft w:val="0"/>
      <w:marRight w:val="0"/>
      <w:marTop w:val="0"/>
      <w:marBottom w:val="0"/>
      <w:divBdr>
        <w:top w:val="none" w:sz="0" w:space="0" w:color="auto"/>
        <w:left w:val="none" w:sz="0" w:space="0" w:color="auto"/>
        <w:bottom w:val="none" w:sz="0" w:space="0" w:color="auto"/>
        <w:right w:val="none" w:sz="0" w:space="0" w:color="auto"/>
      </w:divBdr>
    </w:div>
    <w:div w:id="21047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kam@kam.lt" TargetMode="External"
                 Type="http://schemas.openxmlformats.org/officeDocument/2006/relationships/hyperlink"/>
   <Relationship Id="rId13" Target="mailto:virginijus.vilkelis@kam.lt" TargetMode="External"
                 Type="http://schemas.openxmlformats.org/officeDocument/2006/relationships/hyperlink"/>
   <Relationship Id="rId14" Target="mailto:arunas.pudzemis@kam.lt" TargetMode="External"
                 Type="http://schemas.openxmlformats.org/officeDocument/2006/relationships/hyperlink"/>
   <Relationship Id="rId15" Target="mailto:domas.alekna@kam.lt" TargetMode="External"
                 Type="http://schemas.openxmlformats.org/officeDocument/2006/relationships/hyperlink"/>
   <Relationship Id="rId16" Target="mailto:svetlana.jasaitiene@kam.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72406C51E392541A9614BE5E57B84BB" ma:contentTypeVersion="1" ma:contentTypeDescription="Kurkite naują dokumentą." ma:contentTypeScope="" ma:versionID="a081cbb04ead270bdc51e28a9dca23da">
  <xsd:schema xmlns:xsd="http://www.w3.org/2001/XMLSchema" xmlns:xs="http://www.w3.org/2001/XMLSchema" xmlns:p="http://schemas.microsoft.com/office/2006/metadata/properties" targetNamespace="http://schemas.microsoft.com/office/2006/metadata/properties" ma:root="true" ma:fieldsID="167e7e053095bd9fbec0612eed1cbf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EE4E0-613A-487D-B34D-E3F2B86F0998}">
  <ds:schemaRefs>
    <ds:schemaRef ds:uri="http://schemas.microsoft.com/sharepoint/v3/contenttype/forms"/>
  </ds:schemaRefs>
</ds:datastoreItem>
</file>

<file path=customXml/itemProps2.xml><?xml version="1.0" encoding="utf-8"?>
<ds:datastoreItem xmlns:ds="http://schemas.openxmlformats.org/officeDocument/2006/customXml" ds:itemID="{3072E4D9-A9AF-4F02-B989-0DD3B42B6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FBE14-AED4-4C65-99B0-F58EFB4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90974B-F855-4149-9A21-5A8DB163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7101</Words>
  <Characters>4049</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2021-11-12T06:57:00Z</dcterms:created>
  <dc:creator>Daiva Gustė</dc:creator>
  <cp:lastModifiedBy>Jelena Mėlinienė</cp:lastModifiedBy>
  <cp:lastPrinted>2021-04-30T07:18:00Z</cp:lastPrinted>
  <dcterms:modified xsi:type="dcterms:W3CDTF">2021-11-12T12:05:00Z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0x010100E72406C51E392541A9614BE5E57B84BB</vt:lpwstr>
  </property>
</Properties>
</file>