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F0D72" w14:textId="77777777" w:rsidR="00192E94" w:rsidRPr="001E656A" w:rsidRDefault="00192E94" w:rsidP="00192E94">
      <w:pPr>
        <w:rPr>
          <w:szCs w:val="24"/>
        </w:rPr>
      </w:pPr>
    </w:p>
    <w:p w14:paraId="3FF3C793" w14:textId="5B2CAA47" w:rsidR="00192E94" w:rsidRPr="001E656A" w:rsidRDefault="00D2126E" w:rsidP="0081650E">
      <w:pPr>
        <w:rPr>
          <w:b/>
          <w:bCs/>
          <w:szCs w:val="24"/>
          <w:lang w:eastAsia="lt-LT"/>
        </w:rPr>
      </w:pPr>
      <w:r w:rsidRPr="001E656A">
        <w:rPr>
          <w:b/>
          <w:bCs/>
          <w:szCs w:val="24"/>
          <w:lang w:eastAsia="lt-LT"/>
        </w:rPr>
        <w:tab/>
      </w:r>
      <w:r w:rsidRPr="001E656A">
        <w:rPr>
          <w:b/>
          <w:bCs/>
          <w:szCs w:val="24"/>
          <w:lang w:eastAsia="lt-LT"/>
        </w:rPr>
        <w:tab/>
      </w:r>
      <w:r w:rsidR="0081650E" w:rsidRPr="001E656A">
        <w:rPr>
          <w:b/>
          <w:bCs/>
          <w:szCs w:val="24"/>
          <w:lang w:eastAsia="lt-LT"/>
        </w:rPr>
        <w:tab/>
      </w:r>
      <w:r w:rsidR="0081650E" w:rsidRPr="001E656A">
        <w:rPr>
          <w:b/>
          <w:bCs/>
          <w:szCs w:val="24"/>
          <w:lang w:eastAsia="lt-LT"/>
        </w:rPr>
        <w:tab/>
      </w:r>
      <w:r w:rsidR="0081650E" w:rsidRPr="001E656A">
        <w:rPr>
          <w:b/>
          <w:bCs/>
          <w:szCs w:val="24"/>
          <w:lang w:eastAsia="lt-LT"/>
        </w:rPr>
        <w:tab/>
        <w:t xml:space="preserve">       </w:t>
      </w:r>
      <w:r w:rsidR="00192E94" w:rsidRPr="001E656A">
        <w:rPr>
          <w:b/>
          <w:bCs/>
          <w:szCs w:val="24"/>
          <w:lang w:eastAsia="lt-LT"/>
        </w:rPr>
        <w:t xml:space="preserve">Projekto </w:t>
      </w:r>
    </w:p>
    <w:p w14:paraId="063C213B" w14:textId="4EE6FC68" w:rsidR="00D2126E" w:rsidRPr="001E656A" w:rsidRDefault="00D2126E" w:rsidP="0081650E">
      <w:pPr>
        <w:tabs>
          <w:tab w:val="left" w:pos="7513"/>
        </w:tabs>
        <w:ind w:firstLine="6379"/>
        <w:jc w:val="center"/>
        <w:rPr>
          <w:b/>
          <w:bCs/>
          <w:szCs w:val="24"/>
          <w:lang w:eastAsia="lt-LT"/>
        </w:rPr>
      </w:pPr>
      <w:r w:rsidRPr="001E656A">
        <w:rPr>
          <w:b/>
          <w:bCs/>
          <w:szCs w:val="24"/>
          <w:lang w:eastAsia="lt-LT"/>
        </w:rPr>
        <w:t>l</w:t>
      </w:r>
      <w:r w:rsidR="00192E94" w:rsidRPr="001E656A">
        <w:rPr>
          <w:b/>
          <w:bCs/>
          <w:szCs w:val="24"/>
          <w:lang w:eastAsia="lt-LT"/>
        </w:rPr>
        <w:t>yginamasis</w:t>
      </w:r>
      <w:r w:rsidR="0081650E" w:rsidRPr="001E656A">
        <w:rPr>
          <w:b/>
          <w:bCs/>
          <w:szCs w:val="24"/>
          <w:lang w:eastAsia="lt-LT"/>
        </w:rPr>
        <w:t xml:space="preserve"> variantas</w:t>
      </w:r>
    </w:p>
    <w:p w14:paraId="4BD38B35" w14:textId="12797C6B" w:rsidR="00192E94" w:rsidRPr="001E656A" w:rsidRDefault="00D2126E" w:rsidP="00D2126E">
      <w:pPr>
        <w:tabs>
          <w:tab w:val="left" w:pos="7513"/>
        </w:tabs>
        <w:ind w:firstLine="6379"/>
        <w:jc w:val="center"/>
        <w:rPr>
          <w:b/>
          <w:bCs/>
          <w:szCs w:val="24"/>
          <w:lang w:eastAsia="lt-LT"/>
        </w:rPr>
      </w:pPr>
      <w:r w:rsidRPr="001E656A">
        <w:rPr>
          <w:b/>
          <w:bCs/>
          <w:szCs w:val="24"/>
          <w:lang w:eastAsia="lt-LT"/>
        </w:rPr>
        <w:tab/>
        <w:t xml:space="preserve">           </w:t>
      </w:r>
    </w:p>
    <w:p w14:paraId="0D9041A1" w14:textId="77777777" w:rsidR="00192E94" w:rsidRPr="001E656A" w:rsidRDefault="00192E94" w:rsidP="00192E94">
      <w:pPr>
        <w:jc w:val="right"/>
        <w:rPr>
          <w:b/>
          <w:bCs/>
          <w:szCs w:val="24"/>
          <w:lang w:eastAsia="lt-LT"/>
        </w:rPr>
      </w:pPr>
    </w:p>
    <w:p w14:paraId="72327B00" w14:textId="77777777" w:rsidR="00192E94" w:rsidRPr="007D6D04" w:rsidRDefault="00192E94" w:rsidP="00800DED">
      <w:pPr>
        <w:jc w:val="center"/>
        <w:rPr>
          <w:b/>
          <w:szCs w:val="24"/>
          <w:lang w:eastAsia="lt-LT"/>
        </w:rPr>
      </w:pPr>
      <w:r w:rsidRPr="007D6D04">
        <w:rPr>
          <w:b/>
          <w:bCs/>
          <w:szCs w:val="24"/>
          <w:lang w:eastAsia="lt-LT"/>
        </w:rPr>
        <w:t>LIETUVOS RESPUBLIKOS</w:t>
      </w:r>
    </w:p>
    <w:p w14:paraId="15A5B413" w14:textId="314F90FD" w:rsidR="00192E94" w:rsidRPr="007D6D04" w:rsidRDefault="00192E94" w:rsidP="00A50332">
      <w:pPr>
        <w:jc w:val="center"/>
        <w:rPr>
          <w:b/>
          <w:szCs w:val="24"/>
          <w:lang w:eastAsia="lt-LT"/>
        </w:rPr>
      </w:pPr>
      <w:r w:rsidRPr="007D6D04">
        <w:rPr>
          <w:b/>
          <w:bCs/>
          <w:szCs w:val="24"/>
          <w:lang w:eastAsia="lt-LT"/>
        </w:rPr>
        <w:t xml:space="preserve">NEKILNOJAMOJO TURTO </w:t>
      </w:r>
      <w:r w:rsidR="00E0458D" w:rsidRPr="007D6D04">
        <w:rPr>
          <w:b/>
          <w:bCs/>
          <w:szCs w:val="24"/>
          <w:lang w:eastAsia="lt-LT"/>
        </w:rPr>
        <w:t>KADASTRO</w:t>
      </w:r>
      <w:r w:rsidRPr="007D6D04">
        <w:rPr>
          <w:b/>
          <w:bCs/>
          <w:szCs w:val="24"/>
          <w:lang w:eastAsia="lt-LT"/>
        </w:rPr>
        <w:t xml:space="preserve"> ĮSTATYMO NR. </w:t>
      </w:r>
      <w:r w:rsidR="00E0458D" w:rsidRPr="007D6D04">
        <w:rPr>
          <w:b/>
          <w:bCs/>
          <w:szCs w:val="24"/>
          <w:lang w:eastAsia="lt-LT"/>
        </w:rPr>
        <w:t>VIII-</w:t>
      </w:r>
      <w:r w:rsidR="00E0458D" w:rsidRPr="007D6D04">
        <w:rPr>
          <w:b/>
          <w:bCs/>
          <w:szCs w:val="24"/>
          <w:lang w:val="en-US" w:eastAsia="lt-LT"/>
        </w:rPr>
        <w:t xml:space="preserve">1764 </w:t>
      </w:r>
      <w:r w:rsidR="00090448" w:rsidRPr="007D6D04">
        <w:rPr>
          <w:szCs w:val="24"/>
          <w:lang w:val="en-US" w:eastAsia="lt-LT"/>
        </w:rPr>
        <w:t xml:space="preserve">2, </w:t>
      </w:r>
      <w:r w:rsidR="00A50332" w:rsidRPr="007D6D04">
        <w:rPr>
          <w:b/>
          <w:bCs/>
          <w:szCs w:val="24"/>
          <w:lang w:val="en-US" w:eastAsia="lt-LT"/>
        </w:rPr>
        <w:t xml:space="preserve">3, 4, </w:t>
      </w:r>
      <w:r w:rsidR="0045184D" w:rsidRPr="007D6D04">
        <w:rPr>
          <w:b/>
          <w:bCs/>
          <w:szCs w:val="24"/>
          <w:lang w:val="en-US" w:eastAsia="lt-LT"/>
        </w:rPr>
        <w:t xml:space="preserve">6, 8, </w:t>
      </w:r>
      <w:r w:rsidR="00FE686C" w:rsidRPr="007D6D04">
        <w:rPr>
          <w:b/>
          <w:bCs/>
          <w:szCs w:val="24"/>
          <w:lang w:val="en-US" w:eastAsia="lt-LT"/>
        </w:rPr>
        <w:t xml:space="preserve">11, </w:t>
      </w:r>
      <w:r w:rsidR="0045184D" w:rsidRPr="007D6D04">
        <w:rPr>
          <w:b/>
          <w:bCs/>
          <w:szCs w:val="24"/>
          <w:lang w:val="en-US" w:eastAsia="lt-LT"/>
        </w:rPr>
        <w:t xml:space="preserve">12, </w:t>
      </w:r>
      <w:r w:rsidR="00A50332" w:rsidRPr="007D6D04">
        <w:rPr>
          <w:b/>
          <w:bCs/>
          <w:szCs w:val="24"/>
          <w:lang w:val="en-US" w:eastAsia="lt-LT"/>
        </w:rPr>
        <w:t>13, 14</w:t>
      </w:r>
      <w:r w:rsidR="008506E2" w:rsidRPr="007D6D04">
        <w:rPr>
          <w:b/>
          <w:bCs/>
          <w:szCs w:val="24"/>
          <w:lang w:val="en-US" w:eastAsia="lt-LT"/>
        </w:rPr>
        <w:t>, 17</w:t>
      </w:r>
      <w:r w:rsidR="00A50332" w:rsidRPr="007D6D04">
        <w:rPr>
          <w:b/>
          <w:bCs/>
          <w:szCs w:val="24"/>
          <w:lang w:val="en-US" w:eastAsia="lt-LT"/>
        </w:rPr>
        <w:t xml:space="preserve"> </w:t>
      </w:r>
      <w:r w:rsidR="00905387" w:rsidRPr="007D6D04">
        <w:rPr>
          <w:b/>
          <w:bCs/>
          <w:szCs w:val="24"/>
          <w:lang w:val="en-US" w:eastAsia="lt-LT"/>
        </w:rPr>
        <w:t>IR</w:t>
      </w:r>
      <w:r w:rsidR="00A50332" w:rsidRPr="007D6D04">
        <w:rPr>
          <w:b/>
          <w:bCs/>
          <w:szCs w:val="24"/>
          <w:lang w:val="en-US" w:eastAsia="lt-LT"/>
        </w:rPr>
        <w:t xml:space="preserve"> 19 </w:t>
      </w:r>
      <w:r w:rsidR="00E0458D" w:rsidRPr="007D6D04">
        <w:rPr>
          <w:b/>
          <w:bCs/>
          <w:szCs w:val="24"/>
          <w:lang w:eastAsia="lt-LT"/>
        </w:rPr>
        <w:t>STRAIPSNIŲ</w:t>
      </w:r>
      <w:r w:rsidR="00A50332" w:rsidRPr="007D6D04">
        <w:rPr>
          <w:b/>
          <w:szCs w:val="24"/>
          <w:lang w:eastAsia="lt-LT"/>
        </w:rPr>
        <w:t xml:space="preserve"> </w:t>
      </w:r>
      <w:r w:rsidRPr="007D6D04">
        <w:rPr>
          <w:b/>
          <w:bCs/>
          <w:szCs w:val="24"/>
          <w:lang w:eastAsia="lt-LT"/>
        </w:rPr>
        <w:t>PAKEITIMO</w:t>
      </w:r>
    </w:p>
    <w:p w14:paraId="10FA0729" w14:textId="19F01BC3" w:rsidR="00192E94" w:rsidRPr="001E656A" w:rsidRDefault="00A56E20" w:rsidP="00640E67">
      <w:pPr>
        <w:tabs>
          <w:tab w:val="center" w:pos="4819"/>
          <w:tab w:val="left" w:pos="7974"/>
        </w:tabs>
        <w:rPr>
          <w:b/>
          <w:szCs w:val="24"/>
          <w:lang w:eastAsia="lt-LT"/>
        </w:rPr>
      </w:pPr>
      <w:r w:rsidRPr="007D6D04">
        <w:rPr>
          <w:b/>
          <w:bCs/>
          <w:szCs w:val="24"/>
          <w:lang w:eastAsia="lt-LT"/>
        </w:rPr>
        <w:tab/>
      </w:r>
      <w:r w:rsidR="00192E94" w:rsidRPr="007D6D04">
        <w:rPr>
          <w:b/>
          <w:bCs/>
          <w:szCs w:val="24"/>
          <w:lang w:eastAsia="lt-LT"/>
        </w:rPr>
        <w:t>ĮSTATYMAS</w:t>
      </w:r>
      <w:r w:rsidRPr="001E656A">
        <w:rPr>
          <w:b/>
          <w:bCs/>
          <w:szCs w:val="24"/>
          <w:lang w:eastAsia="lt-LT"/>
        </w:rPr>
        <w:tab/>
      </w:r>
    </w:p>
    <w:p w14:paraId="62F16398" w14:textId="77777777" w:rsidR="00192E94" w:rsidRPr="001E656A" w:rsidRDefault="00192E94" w:rsidP="00192E94">
      <w:pPr>
        <w:jc w:val="center"/>
        <w:rPr>
          <w:b/>
          <w:szCs w:val="24"/>
          <w:lang w:eastAsia="lt-LT"/>
        </w:rPr>
      </w:pPr>
    </w:p>
    <w:p w14:paraId="6186A4CB" w14:textId="43DC131D" w:rsidR="00192E94" w:rsidRPr="001E656A" w:rsidRDefault="00192E94" w:rsidP="00192E94">
      <w:pPr>
        <w:jc w:val="center"/>
        <w:rPr>
          <w:szCs w:val="24"/>
          <w:lang w:eastAsia="lt-LT"/>
        </w:rPr>
      </w:pPr>
      <w:r w:rsidRPr="001E656A">
        <w:rPr>
          <w:szCs w:val="24"/>
          <w:lang w:eastAsia="lt-LT"/>
        </w:rPr>
        <w:t>Nr.</w:t>
      </w:r>
    </w:p>
    <w:p w14:paraId="056CF324" w14:textId="77777777" w:rsidR="00192E94" w:rsidRPr="001E656A" w:rsidRDefault="00192E94" w:rsidP="00192E94">
      <w:pPr>
        <w:jc w:val="center"/>
        <w:rPr>
          <w:szCs w:val="24"/>
          <w:lang w:eastAsia="lt-LT"/>
        </w:rPr>
      </w:pPr>
      <w:r w:rsidRPr="001E656A">
        <w:rPr>
          <w:szCs w:val="24"/>
          <w:lang w:eastAsia="lt-LT"/>
        </w:rPr>
        <w:t>Vilnius</w:t>
      </w:r>
    </w:p>
    <w:p w14:paraId="3FB85510" w14:textId="77777777" w:rsidR="00E0458D" w:rsidRPr="007D6D04" w:rsidRDefault="00E0458D" w:rsidP="00012958">
      <w:pPr>
        <w:ind w:firstLine="680"/>
        <w:rPr>
          <w:szCs w:val="24"/>
        </w:rPr>
      </w:pPr>
    </w:p>
    <w:p w14:paraId="09B9E1C0" w14:textId="5D33EBDD" w:rsidR="00FE4B2A" w:rsidRPr="007D6D04" w:rsidRDefault="00FE4B2A" w:rsidP="00FE4B2A">
      <w:pPr>
        <w:ind w:firstLine="680"/>
        <w:rPr>
          <w:b/>
          <w:szCs w:val="24"/>
        </w:rPr>
      </w:pPr>
      <w:r w:rsidRPr="007D6D04">
        <w:rPr>
          <w:b/>
          <w:szCs w:val="24"/>
        </w:rPr>
        <w:t>1 straipsnis. 2 straipsnio pakeitimas</w:t>
      </w:r>
    </w:p>
    <w:p w14:paraId="2624A94C" w14:textId="05B89C4B" w:rsidR="00FE4B2A" w:rsidRPr="007D6D04" w:rsidRDefault="00FE4B2A" w:rsidP="00FE4B2A">
      <w:pPr>
        <w:ind w:firstLine="680"/>
        <w:rPr>
          <w:szCs w:val="24"/>
        </w:rPr>
      </w:pPr>
      <w:r w:rsidRPr="007D6D04">
        <w:rPr>
          <w:szCs w:val="24"/>
        </w:rPr>
        <w:t>Pakeisti 2 straipsnio 4 dalį ir ją išdėstyti taip:</w:t>
      </w:r>
    </w:p>
    <w:p w14:paraId="16508E1D" w14:textId="70A2B8D1" w:rsidR="00FE4B2A" w:rsidRPr="00090448" w:rsidRDefault="00FE4B2A" w:rsidP="00090448">
      <w:pPr>
        <w:ind w:firstLine="680"/>
        <w:jc w:val="both"/>
        <w:rPr>
          <w:szCs w:val="24"/>
        </w:rPr>
      </w:pPr>
      <w:r>
        <w:rPr>
          <w:szCs w:val="24"/>
        </w:rPr>
        <w:t>„</w:t>
      </w:r>
      <w:bookmarkStart w:id="0" w:name="_Hlk72479969"/>
      <w:bookmarkStart w:id="1" w:name="_Hlk72481639"/>
      <w:r w:rsidR="00090448" w:rsidRPr="00090448">
        <w:rPr>
          <w:color w:val="000000"/>
          <w:szCs w:val="24"/>
        </w:rPr>
        <w:t xml:space="preserve">4. </w:t>
      </w:r>
      <w:r w:rsidR="00090448" w:rsidRPr="00090448">
        <w:rPr>
          <w:b/>
          <w:bCs/>
          <w:color w:val="000000"/>
          <w:szCs w:val="24"/>
        </w:rPr>
        <w:t>Nekilnojamojo daikto kadastriniai matavimai</w:t>
      </w:r>
      <w:r w:rsidR="00090448" w:rsidRPr="00090448">
        <w:rPr>
          <w:color w:val="000000"/>
          <w:szCs w:val="24"/>
        </w:rPr>
        <w:t xml:space="preserve"> – veiksmai, kuriais nustatoma nekilnojamojo daikto tapatybė, žemės sklypo ribų posūkio taškų</w:t>
      </w:r>
      <w:r w:rsidR="00090448">
        <w:rPr>
          <w:b/>
          <w:bCs/>
          <w:color w:val="FF0000"/>
          <w:szCs w:val="24"/>
        </w:rPr>
        <w:t xml:space="preserve"> </w:t>
      </w:r>
      <w:r w:rsidR="00090448" w:rsidRPr="007D6D04">
        <w:rPr>
          <w:szCs w:val="24"/>
        </w:rPr>
        <w:t xml:space="preserve">ir </w:t>
      </w:r>
      <w:r w:rsidR="00090448" w:rsidRPr="007D6D04">
        <w:rPr>
          <w:b/>
          <w:bCs/>
          <w:szCs w:val="24"/>
        </w:rPr>
        <w:t>riboženklių</w:t>
      </w:r>
      <w:r w:rsidR="00090448" w:rsidRPr="007D6D04">
        <w:rPr>
          <w:szCs w:val="24"/>
        </w:rPr>
        <w:t xml:space="preserve"> </w:t>
      </w:r>
      <w:r w:rsidR="00090448" w:rsidRPr="007D6D04">
        <w:rPr>
          <w:b/>
          <w:bCs/>
          <w:szCs w:val="24"/>
        </w:rPr>
        <w:t>bei</w:t>
      </w:r>
      <w:r w:rsidR="00090448" w:rsidRPr="007D6D04">
        <w:rPr>
          <w:szCs w:val="24"/>
        </w:rPr>
        <w:t xml:space="preserve"> statinių fizinių ribų koordinatės</w:t>
      </w:r>
      <w:r w:rsidR="00F0493B" w:rsidRPr="007D6D04">
        <w:rPr>
          <w:szCs w:val="24"/>
        </w:rPr>
        <w:t xml:space="preserve"> </w:t>
      </w:r>
      <w:r w:rsidR="00F0493B" w:rsidRPr="007D6D04">
        <w:rPr>
          <w:b/>
          <w:bCs/>
        </w:rPr>
        <w:t>valstybinėje koordinačių sistemoje</w:t>
      </w:r>
      <w:r w:rsidR="00090448" w:rsidRPr="007D6D04">
        <w:rPr>
          <w:szCs w:val="24"/>
        </w:rPr>
        <w:t xml:space="preserve">, </w:t>
      </w:r>
      <w:r w:rsidR="00166A3C" w:rsidRPr="007D6D04">
        <w:rPr>
          <w:b/>
          <w:bCs/>
          <w:szCs w:val="24"/>
        </w:rPr>
        <w:t xml:space="preserve">nekilnojamojo daikto </w:t>
      </w:r>
      <w:r w:rsidR="00090448" w:rsidRPr="007D6D04">
        <w:rPr>
          <w:szCs w:val="24"/>
        </w:rPr>
        <w:t xml:space="preserve">geometriniai </w:t>
      </w:r>
      <w:r w:rsidR="00090448" w:rsidRPr="00090448">
        <w:rPr>
          <w:color w:val="000000"/>
          <w:szCs w:val="24"/>
        </w:rPr>
        <w:t xml:space="preserve">matmenys ir techniniai </w:t>
      </w:r>
      <w:r w:rsidR="00090448" w:rsidRPr="00166A3C">
        <w:rPr>
          <w:strike/>
          <w:color w:val="000000"/>
          <w:szCs w:val="24"/>
        </w:rPr>
        <w:t>nekilnojamųjų daiktų</w:t>
      </w:r>
      <w:r w:rsidR="00090448" w:rsidRPr="00090448">
        <w:rPr>
          <w:color w:val="000000"/>
          <w:szCs w:val="24"/>
        </w:rPr>
        <w:t xml:space="preserve"> parametrai, apskaičiuojamas žemės sklypo ir jame esančių žemės naudmenų plotas ir kiti šį daiktą apibūdinantys kadastro duomenys</w:t>
      </w:r>
      <w:bookmarkEnd w:id="0"/>
      <w:r w:rsidR="00090448" w:rsidRPr="00090448">
        <w:rPr>
          <w:color w:val="000000"/>
          <w:szCs w:val="24"/>
        </w:rPr>
        <w:t>.</w:t>
      </w:r>
      <w:bookmarkEnd w:id="1"/>
      <w:r w:rsidR="00090448">
        <w:rPr>
          <w:color w:val="000000"/>
          <w:szCs w:val="24"/>
        </w:rPr>
        <w:t>“</w:t>
      </w:r>
    </w:p>
    <w:p w14:paraId="496AB925" w14:textId="77777777" w:rsidR="00FE4B2A" w:rsidRDefault="00FE4B2A" w:rsidP="00012958">
      <w:pPr>
        <w:ind w:firstLine="680"/>
        <w:rPr>
          <w:b/>
          <w:szCs w:val="24"/>
        </w:rPr>
      </w:pPr>
    </w:p>
    <w:p w14:paraId="1DA42E5E" w14:textId="1804012A" w:rsidR="00E0458D" w:rsidRPr="007D6D04" w:rsidRDefault="00836F51" w:rsidP="00012958">
      <w:pPr>
        <w:ind w:firstLine="680"/>
        <w:rPr>
          <w:b/>
          <w:szCs w:val="24"/>
        </w:rPr>
      </w:pPr>
      <w:r w:rsidRPr="007D6D04">
        <w:rPr>
          <w:b/>
          <w:szCs w:val="24"/>
        </w:rPr>
        <w:t>2</w:t>
      </w:r>
      <w:r w:rsidR="00E0458D" w:rsidRPr="007D6D04">
        <w:rPr>
          <w:b/>
          <w:szCs w:val="24"/>
        </w:rPr>
        <w:t xml:space="preserve"> straipsnis. 3 straipsnio pakeitimas</w:t>
      </w:r>
    </w:p>
    <w:p w14:paraId="3E9380AC" w14:textId="77777777" w:rsidR="00E0458D" w:rsidRPr="007D6D04" w:rsidRDefault="00E0458D" w:rsidP="00012958">
      <w:pPr>
        <w:ind w:firstLine="680"/>
        <w:rPr>
          <w:szCs w:val="24"/>
        </w:rPr>
      </w:pPr>
      <w:r w:rsidRPr="007D6D04">
        <w:rPr>
          <w:szCs w:val="24"/>
        </w:rPr>
        <w:t>Pakeisti 3 straipsnio 2 dalį ir ją išdėstyti taip:</w:t>
      </w:r>
    </w:p>
    <w:p w14:paraId="3BBC2CFD" w14:textId="77777777" w:rsidR="007D3F7A" w:rsidRPr="007D6D04" w:rsidRDefault="007D3F7A" w:rsidP="00012958">
      <w:pPr>
        <w:ind w:firstLine="680"/>
        <w:jc w:val="both"/>
        <w:rPr>
          <w:szCs w:val="24"/>
        </w:rPr>
      </w:pPr>
      <w:r w:rsidRPr="007D6D04">
        <w:rPr>
          <w:szCs w:val="24"/>
        </w:rPr>
        <w:t xml:space="preserve">„2. Nekilnojamojo turto kadastre įrašyti duomenys kaupiami ir saugomi Nekilnojamojo turto registro </w:t>
      </w:r>
      <w:r w:rsidRPr="007D6D04">
        <w:rPr>
          <w:strike/>
          <w:szCs w:val="24"/>
        </w:rPr>
        <w:t>centriniame</w:t>
      </w:r>
      <w:r w:rsidRPr="007D6D04">
        <w:rPr>
          <w:szCs w:val="24"/>
        </w:rPr>
        <w:t xml:space="preserve"> duomenų </w:t>
      </w:r>
      <w:r w:rsidRPr="007D6D04">
        <w:rPr>
          <w:strike/>
          <w:szCs w:val="24"/>
        </w:rPr>
        <w:t>banke</w:t>
      </w:r>
      <w:r w:rsidR="005F3747" w:rsidRPr="007D6D04">
        <w:rPr>
          <w:szCs w:val="24"/>
        </w:rPr>
        <w:t xml:space="preserve"> </w:t>
      </w:r>
      <w:r w:rsidR="005F3747" w:rsidRPr="007D6D04">
        <w:rPr>
          <w:b/>
          <w:szCs w:val="24"/>
        </w:rPr>
        <w:t>bazėje</w:t>
      </w:r>
      <w:r w:rsidRPr="007D6D04">
        <w:rPr>
          <w:szCs w:val="24"/>
        </w:rPr>
        <w:t>.</w:t>
      </w:r>
      <w:r w:rsidR="005F3747" w:rsidRPr="007D6D04">
        <w:rPr>
          <w:szCs w:val="24"/>
        </w:rPr>
        <w:t>“</w:t>
      </w:r>
    </w:p>
    <w:p w14:paraId="3D16ABF8" w14:textId="77777777" w:rsidR="005F3747" w:rsidRPr="007D6D04" w:rsidRDefault="005F3747" w:rsidP="00012958">
      <w:pPr>
        <w:ind w:firstLine="680"/>
        <w:jc w:val="both"/>
        <w:rPr>
          <w:szCs w:val="24"/>
        </w:rPr>
      </w:pPr>
    </w:p>
    <w:p w14:paraId="29D01C91" w14:textId="537F57A1" w:rsidR="005F3747" w:rsidRPr="007D6D04" w:rsidRDefault="00836F51" w:rsidP="00012958">
      <w:pPr>
        <w:ind w:firstLine="680"/>
        <w:jc w:val="both"/>
        <w:rPr>
          <w:b/>
          <w:szCs w:val="24"/>
        </w:rPr>
      </w:pPr>
      <w:r w:rsidRPr="007D6D04">
        <w:rPr>
          <w:b/>
          <w:szCs w:val="24"/>
        </w:rPr>
        <w:t>3</w:t>
      </w:r>
      <w:r w:rsidR="008A3BF9" w:rsidRPr="007D6D04">
        <w:rPr>
          <w:b/>
          <w:szCs w:val="24"/>
        </w:rPr>
        <w:t xml:space="preserve"> </w:t>
      </w:r>
      <w:r w:rsidR="005F3747" w:rsidRPr="007D6D04">
        <w:rPr>
          <w:b/>
          <w:szCs w:val="24"/>
        </w:rPr>
        <w:t xml:space="preserve">straipsnis. </w:t>
      </w:r>
      <w:r w:rsidR="00C43693" w:rsidRPr="007D6D04">
        <w:rPr>
          <w:b/>
          <w:szCs w:val="24"/>
        </w:rPr>
        <w:t>4 straipsnio pakeitimas</w:t>
      </w:r>
    </w:p>
    <w:p w14:paraId="2FE4A77D" w14:textId="77777777" w:rsidR="00C43693" w:rsidRPr="007D6D04" w:rsidRDefault="00E32A12" w:rsidP="00012958">
      <w:pPr>
        <w:ind w:firstLine="680"/>
        <w:jc w:val="both"/>
        <w:rPr>
          <w:szCs w:val="24"/>
        </w:rPr>
      </w:pPr>
      <w:r w:rsidRPr="007D6D04">
        <w:rPr>
          <w:szCs w:val="24"/>
        </w:rPr>
        <w:t xml:space="preserve">1. </w:t>
      </w:r>
      <w:r w:rsidR="00C43693" w:rsidRPr="007D6D04">
        <w:rPr>
          <w:szCs w:val="24"/>
        </w:rPr>
        <w:t>Pakeisti 4 straipsnio 1 dalį ir ją išdėstyti taip:</w:t>
      </w:r>
    </w:p>
    <w:p w14:paraId="71FA44D1" w14:textId="77777777" w:rsidR="00C43693" w:rsidRPr="007D6D04" w:rsidRDefault="00C43693" w:rsidP="00012958">
      <w:pPr>
        <w:ind w:firstLine="680"/>
        <w:jc w:val="both"/>
        <w:rPr>
          <w:szCs w:val="24"/>
        </w:rPr>
      </w:pPr>
      <w:r w:rsidRPr="007D6D04">
        <w:rPr>
          <w:szCs w:val="24"/>
        </w:rPr>
        <w:t>„</w:t>
      </w:r>
      <w:r w:rsidR="00E24D00" w:rsidRPr="007D6D04">
        <w:rPr>
          <w:szCs w:val="24"/>
        </w:rPr>
        <w:t xml:space="preserve">1. </w:t>
      </w:r>
      <w:r w:rsidR="00E24D00" w:rsidRPr="007D6D04">
        <w:rPr>
          <w:strike/>
          <w:szCs w:val="24"/>
        </w:rPr>
        <w:t>Nekilnojamojo turto kadastrą tvarko Vyriausybės įsteigta valstybės įmonė Kadastro tvarkytojas.</w:t>
      </w:r>
      <w:r w:rsidR="00BA528A" w:rsidRPr="007D6D04">
        <w:rPr>
          <w:szCs w:val="24"/>
        </w:rPr>
        <w:t xml:space="preserve"> </w:t>
      </w:r>
      <w:r w:rsidR="00E24D00" w:rsidRPr="007D6D04">
        <w:rPr>
          <w:b/>
          <w:szCs w:val="24"/>
        </w:rPr>
        <w:t>Nekilnojamojo turto kadastro tvarkytoją (toliau – Kadastro tvarkytojas) skiria Vyriausybė.</w:t>
      </w:r>
      <w:r w:rsidR="00E24D00" w:rsidRPr="007D6D04">
        <w:rPr>
          <w:szCs w:val="24"/>
        </w:rPr>
        <w:t>“</w:t>
      </w:r>
    </w:p>
    <w:p w14:paraId="292F0109" w14:textId="77777777" w:rsidR="00E24D00" w:rsidRPr="007D6D04" w:rsidRDefault="00E24D00" w:rsidP="00012958">
      <w:pPr>
        <w:ind w:firstLine="680"/>
        <w:jc w:val="both"/>
        <w:rPr>
          <w:szCs w:val="24"/>
        </w:rPr>
      </w:pPr>
      <w:r w:rsidRPr="007D6D04">
        <w:rPr>
          <w:szCs w:val="24"/>
        </w:rPr>
        <w:t>2. Pakeisti 4 straipsnio 3</w:t>
      </w:r>
      <w:r w:rsidR="00C43693" w:rsidRPr="007D6D04">
        <w:rPr>
          <w:szCs w:val="24"/>
        </w:rPr>
        <w:t xml:space="preserve"> dalį ir ją išdėstyti taip:</w:t>
      </w:r>
    </w:p>
    <w:p w14:paraId="0B477A88" w14:textId="6ED0ABBE" w:rsidR="00C43693" w:rsidRPr="007D6D04" w:rsidRDefault="00E24D00" w:rsidP="00012958">
      <w:pPr>
        <w:ind w:firstLine="680"/>
        <w:jc w:val="both"/>
        <w:rPr>
          <w:szCs w:val="24"/>
        </w:rPr>
      </w:pPr>
      <w:r w:rsidRPr="007D6D04">
        <w:rPr>
          <w:szCs w:val="24"/>
        </w:rPr>
        <w:t>„3. Nekilnojamųjų daiktų</w:t>
      </w:r>
      <w:r w:rsidRPr="007D6D04">
        <w:rPr>
          <w:b/>
          <w:bCs/>
          <w:szCs w:val="24"/>
        </w:rPr>
        <w:t> </w:t>
      </w:r>
      <w:r w:rsidRPr="007D6D04">
        <w:rPr>
          <w:szCs w:val="24"/>
        </w:rPr>
        <w:t xml:space="preserve">kadastro duomenis į nekilnojamojo turto kadastrą įrašo Kadastro </w:t>
      </w:r>
      <w:r w:rsidRPr="007D6D04">
        <w:rPr>
          <w:strike/>
          <w:szCs w:val="24"/>
        </w:rPr>
        <w:t>tvarkytojo</w:t>
      </w:r>
      <w:r w:rsidRPr="007D6D04">
        <w:rPr>
          <w:szCs w:val="24"/>
        </w:rPr>
        <w:t xml:space="preserve"> </w:t>
      </w:r>
      <w:r w:rsidR="0078188A" w:rsidRPr="007D6D04">
        <w:rPr>
          <w:b/>
          <w:szCs w:val="24"/>
        </w:rPr>
        <w:t>tvarkytojas</w:t>
      </w:r>
      <w:r w:rsidR="0078188A" w:rsidRPr="007D6D04">
        <w:rPr>
          <w:szCs w:val="24"/>
        </w:rPr>
        <w:t xml:space="preserve"> </w:t>
      </w:r>
      <w:r w:rsidRPr="007D6D04">
        <w:rPr>
          <w:strike/>
          <w:szCs w:val="24"/>
        </w:rPr>
        <w:t xml:space="preserve">darbuotojai, turintys </w:t>
      </w:r>
      <w:r w:rsidRPr="007D6D04">
        <w:rPr>
          <w:szCs w:val="24"/>
        </w:rPr>
        <w:t>Nekilnojamojo turto kadastro nuostatų (toliau – Kadastro nuostatai) nustatyta tvarka</w:t>
      </w:r>
      <w:r w:rsidRPr="007D6D04">
        <w:rPr>
          <w:strike/>
          <w:szCs w:val="24"/>
        </w:rPr>
        <w:t xml:space="preserve"> suteiktą kvalifikaciją</w:t>
      </w:r>
      <w:r w:rsidRPr="007D6D04">
        <w:rPr>
          <w:szCs w:val="24"/>
        </w:rPr>
        <w:t>. Kadastro nuostatus tvirtina Vyriausybė.</w:t>
      </w:r>
      <w:r w:rsidR="0078188A" w:rsidRPr="007D6D04">
        <w:rPr>
          <w:szCs w:val="24"/>
        </w:rPr>
        <w:t>“</w:t>
      </w:r>
    </w:p>
    <w:p w14:paraId="467AA1B8" w14:textId="12A14E80" w:rsidR="00DA53CD" w:rsidRPr="007D6D04" w:rsidRDefault="00DA53CD" w:rsidP="00012958">
      <w:pPr>
        <w:ind w:firstLine="680"/>
        <w:jc w:val="both"/>
        <w:rPr>
          <w:szCs w:val="24"/>
        </w:rPr>
      </w:pPr>
    </w:p>
    <w:p w14:paraId="514D3A5F" w14:textId="71617799" w:rsidR="00DA53CD" w:rsidRPr="007D6D04" w:rsidRDefault="00836F51" w:rsidP="00012958">
      <w:pPr>
        <w:ind w:firstLine="680"/>
        <w:jc w:val="both"/>
        <w:rPr>
          <w:b/>
          <w:szCs w:val="24"/>
        </w:rPr>
      </w:pPr>
      <w:r w:rsidRPr="007D6D04">
        <w:rPr>
          <w:b/>
          <w:szCs w:val="24"/>
        </w:rPr>
        <w:t>4</w:t>
      </w:r>
      <w:r w:rsidR="00DA53CD" w:rsidRPr="007D6D04">
        <w:rPr>
          <w:b/>
          <w:szCs w:val="24"/>
        </w:rPr>
        <w:t xml:space="preserve"> straipsnis. 6 straipsnio pakeitimas</w:t>
      </w:r>
    </w:p>
    <w:p w14:paraId="009E2323" w14:textId="01DF2D9F" w:rsidR="00DA53CD" w:rsidRPr="007D6D04" w:rsidRDefault="006867C1" w:rsidP="00012958">
      <w:pPr>
        <w:ind w:firstLine="680"/>
        <w:jc w:val="both"/>
        <w:rPr>
          <w:szCs w:val="24"/>
        </w:rPr>
      </w:pPr>
      <w:r w:rsidRPr="007D6D04">
        <w:rPr>
          <w:szCs w:val="24"/>
        </w:rPr>
        <w:t xml:space="preserve">1. </w:t>
      </w:r>
      <w:r w:rsidR="00DA53CD" w:rsidRPr="007D6D04">
        <w:rPr>
          <w:szCs w:val="24"/>
        </w:rPr>
        <w:t>Pakeisti 6 straipsnio 1 dalies 11 punktą ir jį išdėstyti taip:</w:t>
      </w:r>
    </w:p>
    <w:p w14:paraId="356B6303" w14:textId="69E5CC14" w:rsidR="00DA53CD" w:rsidRDefault="00DA53CD" w:rsidP="00012958">
      <w:pPr>
        <w:ind w:firstLine="680"/>
        <w:jc w:val="both"/>
        <w:rPr>
          <w:szCs w:val="24"/>
        </w:rPr>
      </w:pPr>
      <w:r w:rsidRPr="001E656A">
        <w:rPr>
          <w:szCs w:val="24"/>
        </w:rPr>
        <w:t xml:space="preserve">„11) žemės sklypo </w:t>
      </w:r>
      <w:r w:rsidRPr="001E656A">
        <w:rPr>
          <w:strike/>
          <w:szCs w:val="24"/>
        </w:rPr>
        <w:t>vertės</w:t>
      </w:r>
      <w:r w:rsidRPr="001E656A">
        <w:rPr>
          <w:b/>
          <w:szCs w:val="24"/>
        </w:rPr>
        <w:t xml:space="preserve"> </w:t>
      </w:r>
      <w:r w:rsidR="006A51F4" w:rsidRPr="001E656A">
        <w:rPr>
          <w:b/>
          <w:szCs w:val="24"/>
        </w:rPr>
        <w:t xml:space="preserve">vidutinė </w:t>
      </w:r>
      <w:r w:rsidR="006A51F4">
        <w:rPr>
          <w:b/>
          <w:szCs w:val="24"/>
        </w:rPr>
        <w:t xml:space="preserve">rinkos </w:t>
      </w:r>
      <w:r w:rsidRPr="001E656A">
        <w:rPr>
          <w:b/>
          <w:szCs w:val="24"/>
        </w:rPr>
        <w:t>vertė</w:t>
      </w:r>
      <w:r w:rsidRPr="001E656A">
        <w:rPr>
          <w:szCs w:val="24"/>
        </w:rPr>
        <w:t xml:space="preserve">, </w:t>
      </w:r>
      <w:r w:rsidRPr="001E656A">
        <w:rPr>
          <w:strike/>
          <w:szCs w:val="24"/>
        </w:rPr>
        <w:t xml:space="preserve">nustatytos </w:t>
      </w:r>
      <w:r w:rsidR="00301707">
        <w:rPr>
          <w:b/>
          <w:bCs/>
          <w:szCs w:val="24"/>
        </w:rPr>
        <w:t xml:space="preserve">nustatyta </w:t>
      </w:r>
      <w:r w:rsidRPr="00301707">
        <w:rPr>
          <w:szCs w:val="24"/>
        </w:rPr>
        <w:t>Vyriausybės nustatyta tvarka</w:t>
      </w:r>
      <w:r w:rsidRPr="001E656A">
        <w:rPr>
          <w:szCs w:val="24"/>
        </w:rPr>
        <w:t xml:space="preserve">; </w:t>
      </w:r>
      <w:r w:rsidRPr="001E656A">
        <w:rPr>
          <w:strike/>
          <w:szCs w:val="24"/>
        </w:rPr>
        <w:t>verčių</w:t>
      </w:r>
      <w:r w:rsidRPr="001E656A">
        <w:rPr>
          <w:szCs w:val="24"/>
        </w:rPr>
        <w:t xml:space="preserve"> </w:t>
      </w:r>
      <w:r w:rsidRPr="001E656A">
        <w:rPr>
          <w:b/>
          <w:szCs w:val="24"/>
        </w:rPr>
        <w:t>vertės</w:t>
      </w:r>
      <w:r w:rsidRPr="001E656A">
        <w:rPr>
          <w:szCs w:val="24"/>
        </w:rPr>
        <w:t xml:space="preserve"> nustatymo </w:t>
      </w:r>
      <w:r w:rsidRPr="001E656A">
        <w:rPr>
          <w:strike/>
          <w:szCs w:val="24"/>
        </w:rPr>
        <w:t>datos</w:t>
      </w:r>
      <w:r w:rsidRPr="001E656A">
        <w:rPr>
          <w:szCs w:val="24"/>
        </w:rPr>
        <w:t xml:space="preserve"> </w:t>
      </w:r>
      <w:r w:rsidRPr="001E656A">
        <w:rPr>
          <w:b/>
          <w:szCs w:val="24"/>
        </w:rPr>
        <w:t>data</w:t>
      </w:r>
      <w:r w:rsidRPr="001E656A">
        <w:rPr>
          <w:szCs w:val="24"/>
        </w:rPr>
        <w:t>;“</w:t>
      </w:r>
      <w:r w:rsidR="001A0FF2" w:rsidRPr="001E656A">
        <w:rPr>
          <w:szCs w:val="24"/>
        </w:rPr>
        <w:t>.</w:t>
      </w:r>
    </w:p>
    <w:p w14:paraId="2FD318A0" w14:textId="5A57E89B" w:rsidR="006867C1" w:rsidRDefault="006867C1" w:rsidP="00012958">
      <w:pPr>
        <w:ind w:firstLine="680"/>
        <w:jc w:val="both"/>
        <w:rPr>
          <w:szCs w:val="24"/>
        </w:rPr>
      </w:pPr>
      <w:r>
        <w:rPr>
          <w:szCs w:val="24"/>
        </w:rPr>
        <w:t>2. Pakeisti 6 straipsnio 1 dalies 13 punktą ir jį išdėstyti taip:</w:t>
      </w:r>
    </w:p>
    <w:p w14:paraId="79835CE5" w14:textId="3E5FDF2F" w:rsidR="006867C1" w:rsidRPr="006867C1" w:rsidRDefault="006867C1" w:rsidP="00012958">
      <w:pPr>
        <w:ind w:firstLine="680"/>
        <w:jc w:val="both"/>
        <w:rPr>
          <w:szCs w:val="24"/>
        </w:rPr>
      </w:pPr>
      <w:r w:rsidRPr="006867C1">
        <w:rPr>
          <w:szCs w:val="24"/>
        </w:rPr>
        <w:t>„</w:t>
      </w:r>
      <w:r w:rsidRPr="006867C1">
        <w:rPr>
          <w:color w:val="000000"/>
          <w:szCs w:val="24"/>
        </w:rPr>
        <w:t xml:space="preserve">13) žemės sklypo ribų posūkio taškų </w:t>
      </w:r>
      <w:r w:rsidRPr="006867C1">
        <w:rPr>
          <w:b/>
          <w:bCs/>
          <w:color w:val="000000"/>
          <w:szCs w:val="24"/>
        </w:rPr>
        <w:t>ir riboženklių</w:t>
      </w:r>
      <w:r>
        <w:rPr>
          <w:color w:val="000000"/>
          <w:szCs w:val="24"/>
        </w:rPr>
        <w:t xml:space="preserve"> </w:t>
      </w:r>
      <w:r w:rsidRPr="006867C1">
        <w:rPr>
          <w:color w:val="000000"/>
          <w:szCs w:val="24"/>
        </w:rPr>
        <w:t>koordinatės valstybinėje koordinačių sistemoje;“</w:t>
      </w:r>
      <w:r>
        <w:rPr>
          <w:color w:val="000000"/>
          <w:szCs w:val="24"/>
        </w:rPr>
        <w:t>.</w:t>
      </w:r>
    </w:p>
    <w:p w14:paraId="7F574E75" w14:textId="0FBB2EFD" w:rsidR="00DA53CD" w:rsidRPr="001E656A" w:rsidRDefault="00DA53CD" w:rsidP="00012958">
      <w:pPr>
        <w:ind w:firstLine="680"/>
        <w:jc w:val="both"/>
        <w:rPr>
          <w:szCs w:val="24"/>
        </w:rPr>
      </w:pPr>
    </w:p>
    <w:p w14:paraId="1B0654E3" w14:textId="0C3561E5" w:rsidR="00DA53CD" w:rsidRPr="007D6D04" w:rsidRDefault="00836F51" w:rsidP="00012958">
      <w:pPr>
        <w:ind w:firstLine="680"/>
        <w:jc w:val="both"/>
        <w:rPr>
          <w:b/>
          <w:szCs w:val="24"/>
        </w:rPr>
      </w:pPr>
      <w:r w:rsidRPr="007D6D04">
        <w:rPr>
          <w:b/>
          <w:szCs w:val="24"/>
        </w:rPr>
        <w:t>5</w:t>
      </w:r>
      <w:r w:rsidR="00DA53CD" w:rsidRPr="007D6D04">
        <w:rPr>
          <w:b/>
          <w:szCs w:val="24"/>
        </w:rPr>
        <w:t xml:space="preserve"> straipsnis. 8 straipsnio pakeitimas</w:t>
      </w:r>
    </w:p>
    <w:p w14:paraId="47843F01" w14:textId="573F8856" w:rsidR="00DA53CD" w:rsidRPr="007D6D04" w:rsidRDefault="0002007A" w:rsidP="00012958">
      <w:pPr>
        <w:ind w:firstLine="680"/>
        <w:jc w:val="both"/>
        <w:rPr>
          <w:szCs w:val="24"/>
        </w:rPr>
      </w:pPr>
      <w:r w:rsidRPr="007D6D04">
        <w:rPr>
          <w:szCs w:val="24"/>
        </w:rPr>
        <w:t>Pripažinti netekusiu galios 8 straipsnio 3 dalies 6 punktą.</w:t>
      </w:r>
    </w:p>
    <w:p w14:paraId="3B5E30EC" w14:textId="14FE3608" w:rsidR="0002007A" w:rsidRPr="007D6D04" w:rsidRDefault="0002007A" w:rsidP="00012958">
      <w:pPr>
        <w:ind w:firstLine="680"/>
        <w:jc w:val="both"/>
        <w:rPr>
          <w:strike/>
          <w:szCs w:val="24"/>
        </w:rPr>
      </w:pPr>
      <w:r w:rsidRPr="007D6D04">
        <w:rPr>
          <w:strike/>
          <w:szCs w:val="24"/>
        </w:rPr>
        <w:t>„6) apskaičiuojama žemės sklypo vertė Vyriausybės nustatyta tvarka;“.</w:t>
      </w:r>
    </w:p>
    <w:p w14:paraId="776B9982" w14:textId="75ED10CD" w:rsidR="00D576FE" w:rsidRPr="007D6D04" w:rsidRDefault="00D576FE" w:rsidP="00012958">
      <w:pPr>
        <w:ind w:firstLine="680"/>
        <w:jc w:val="both"/>
        <w:rPr>
          <w:strike/>
          <w:szCs w:val="24"/>
        </w:rPr>
      </w:pPr>
    </w:p>
    <w:p w14:paraId="22AA7CFD" w14:textId="553ED8F0" w:rsidR="00D576FE" w:rsidRPr="007D6D04" w:rsidRDefault="00836F51" w:rsidP="00012958">
      <w:pPr>
        <w:ind w:firstLine="680"/>
        <w:jc w:val="both"/>
        <w:rPr>
          <w:b/>
          <w:bCs/>
          <w:szCs w:val="24"/>
        </w:rPr>
      </w:pPr>
      <w:r w:rsidRPr="007D6D04">
        <w:rPr>
          <w:b/>
          <w:bCs/>
          <w:szCs w:val="24"/>
        </w:rPr>
        <w:t>6</w:t>
      </w:r>
      <w:r w:rsidR="00D576FE" w:rsidRPr="007D6D04">
        <w:rPr>
          <w:b/>
          <w:bCs/>
          <w:szCs w:val="24"/>
        </w:rPr>
        <w:t xml:space="preserve"> straipsnis. 11 straipsnio pakeitimas</w:t>
      </w:r>
    </w:p>
    <w:p w14:paraId="797E8DF0" w14:textId="3A840063" w:rsidR="00A905C0" w:rsidRPr="007D6D04" w:rsidRDefault="00A905C0" w:rsidP="00012958">
      <w:pPr>
        <w:ind w:firstLine="680"/>
        <w:jc w:val="both"/>
        <w:rPr>
          <w:szCs w:val="24"/>
        </w:rPr>
      </w:pPr>
      <w:r w:rsidRPr="007D6D04">
        <w:rPr>
          <w:szCs w:val="24"/>
        </w:rPr>
        <w:t>1. Pakeisti 11 straipsnio 4 dalį ir ją išdėstyti taip:</w:t>
      </w:r>
    </w:p>
    <w:p w14:paraId="45E2BFA0" w14:textId="16D7932A" w:rsidR="00A905C0" w:rsidRDefault="00A905C0" w:rsidP="00012958">
      <w:pPr>
        <w:ind w:firstLine="680"/>
        <w:jc w:val="both"/>
        <w:rPr>
          <w:color w:val="000000"/>
          <w:szCs w:val="24"/>
        </w:rPr>
      </w:pPr>
      <w:r w:rsidRPr="007D6D04">
        <w:rPr>
          <w:szCs w:val="24"/>
        </w:rPr>
        <w:t xml:space="preserve">„4. Fizinis asmuo, pageidaujantis gauti matininko kvalifikacijos pažymėjimą, Vyriausybės </w:t>
      </w:r>
      <w:r w:rsidRPr="00A905C0">
        <w:rPr>
          <w:color w:val="000000"/>
          <w:szCs w:val="24"/>
        </w:rPr>
        <w:t xml:space="preserve">įgaliotai institucijai pateikia prašymą ir dokumentus, įrodančius kvalifikacijos atitiktį. Matininko </w:t>
      </w:r>
      <w:r w:rsidRPr="00A905C0">
        <w:rPr>
          <w:color w:val="000000"/>
          <w:szCs w:val="24"/>
        </w:rPr>
        <w:lastRenderedPageBreak/>
        <w:t xml:space="preserve">kvalifikacijos pažymėjimas išduodamas arba rašytinis motyvuotas atsisakymas išduoti kvalifikacijos pažymėjimą pareiškėjui pateikiamas ne vėliau kaip per 30 dienų nuo dokumentų, reikalingų kvalifikacijos pažymėjimui išduoti, gavimo dienos. Matininko kvalifikacijos pažymėjimas išduodamas Vyriausybės </w:t>
      </w:r>
      <w:r w:rsidRPr="000C3ACD">
        <w:rPr>
          <w:strike/>
          <w:color w:val="000000"/>
          <w:szCs w:val="24"/>
        </w:rPr>
        <w:t>įgaliotos institucijos</w:t>
      </w:r>
      <w:r w:rsidRPr="00A905C0">
        <w:rPr>
          <w:color w:val="000000"/>
          <w:szCs w:val="24"/>
        </w:rPr>
        <w:t xml:space="preserve"> nustatyta tvarka.“</w:t>
      </w:r>
    </w:p>
    <w:p w14:paraId="67355ED7" w14:textId="629DB683" w:rsidR="00E556DE" w:rsidRPr="007D6D04" w:rsidRDefault="00E556DE" w:rsidP="00012958">
      <w:pPr>
        <w:ind w:firstLine="680"/>
        <w:jc w:val="both"/>
        <w:rPr>
          <w:szCs w:val="24"/>
        </w:rPr>
      </w:pPr>
      <w:r w:rsidRPr="007D6D04">
        <w:rPr>
          <w:szCs w:val="24"/>
        </w:rPr>
        <w:t>2. Pakeisti 11 straipsnio 7 dalį ir ją išdėstyti taip:</w:t>
      </w:r>
    </w:p>
    <w:p w14:paraId="42767EFC" w14:textId="5904A957" w:rsidR="00E556DE" w:rsidRPr="007D6D04" w:rsidRDefault="00E556DE" w:rsidP="00012958">
      <w:pPr>
        <w:ind w:firstLine="680"/>
        <w:jc w:val="both"/>
        <w:rPr>
          <w:szCs w:val="24"/>
        </w:rPr>
      </w:pPr>
      <w:r w:rsidRPr="007D6D04">
        <w:rPr>
          <w:szCs w:val="24"/>
        </w:rPr>
        <w:t xml:space="preserve">„7. Matininkas, parengęs įstatymų ir kitų teisės aktų nustatytus nekilnojamojo </w:t>
      </w:r>
      <w:r w:rsidRPr="007D6D04">
        <w:rPr>
          <w:strike/>
          <w:szCs w:val="24"/>
        </w:rPr>
        <w:t>turto</w:t>
      </w:r>
      <w:r w:rsidRPr="007D6D04">
        <w:rPr>
          <w:szCs w:val="24"/>
        </w:rPr>
        <w:t xml:space="preserve"> </w:t>
      </w:r>
      <w:r w:rsidR="00433714" w:rsidRPr="007D6D04">
        <w:rPr>
          <w:b/>
          <w:bCs/>
          <w:szCs w:val="24"/>
        </w:rPr>
        <w:t>daikto</w:t>
      </w:r>
      <w:r w:rsidR="00433714" w:rsidRPr="007D6D04">
        <w:rPr>
          <w:szCs w:val="24"/>
        </w:rPr>
        <w:t xml:space="preserve"> </w:t>
      </w:r>
      <w:r w:rsidRPr="007D6D04">
        <w:rPr>
          <w:szCs w:val="24"/>
        </w:rPr>
        <w:t xml:space="preserve">kadastro </w:t>
      </w:r>
      <w:r w:rsidR="00A53D65" w:rsidRPr="007D6D04">
        <w:rPr>
          <w:b/>
          <w:bCs/>
        </w:rPr>
        <w:t>duomenų byloje komplektuojamus</w:t>
      </w:r>
      <w:r w:rsidR="00A53D65" w:rsidRPr="007D6D04">
        <w:t xml:space="preserve"> </w:t>
      </w:r>
      <w:r w:rsidRPr="007D6D04">
        <w:rPr>
          <w:szCs w:val="24"/>
        </w:rPr>
        <w:t>dokumentus, pasirašydamas juose patvirtina, kad parengti dokumentai atitinka įstatymų ir kitų teisės aktų, reglamentuojančių nekilnojamųjų daiktų kadastrinius matavimus, reikalavimus</w:t>
      </w:r>
      <w:r w:rsidRPr="007D6D04">
        <w:rPr>
          <w:rFonts w:ascii="Arial" w:hAnsi="Arial" w:cs="Arial"/>
          <w:sz w:val="22"/>
          <w:szCs w:val="22"/>
        </w:rPr>
        <w:t>.</w:t>
      </w:r>
      <w:r w:rsidRPr="007D6D04">
        <w:rPr>
          <w:szCs w:val="24"/>
        </w:rPr>
        <w:t>“</w:t>
      </w:r>
    </w:p>
    <w:p w14:paraId="66A13B36" w14:textId="472A382B" w:rsidR="003D4C54" w:rsidRPr="007D6D04" w:rsidRDefault="003D4C54" w:rsidP="00012958">
      <w:pPr>
        <w:ind w:firstLine="680"/>
        <w:jc w:val="both"/>
        <w:rPr>
          <w:szCs w:val="24"/>
        </w:rPr>
      </w:pPr>
      <w:r w:rsidRPr="007D6D04">
        <w:rPr>
          <w:szCs w:val="24"/>
        </w:rPr>
        <w:t>3. Pakeisti 11 straipsnio 8 dalies 4 punktą ir jį išdėstyti taip:</w:t>
      </w:r>
    </w:p>
    <w:p w14:paraId="39B9AACE" w14:textId="6F0A30F9" w:rsidR="003D4C54" w:rsidRPr="007D6D04" w:rsidRDefault="003D4C54" w:rsidP="00012958">
      <w:pPr>
        <w:ind w:firstLine="680"/>
        <w:jc w:val="both"/>
        <w:rPr>
          <w:szCs w:val="24"/>
        </w:rPr>
      </w:pPr>
      <w:r w:rsidRPr="007D6D04">
        <w:rPr>
          <w:szCs w:val="24"/>
        </w:rPr>
        <w:t xml:space="preserve">„4) Vyriausybės nustatyta tvarka teikti informaciją suinteresuotiesiems asmenims dėl savo parengtų nekilnojamojo </w:t>
      </w:r>
      <w:r w:rsidRPr="007D6D04">
        <w:rPr>
          <w:strike/>
          <w:szCs w:val="24"/>
        </w:rPr>
        <w:t>turto</w:t>
      </w:r>
      <w:r w:rsidRPr="007D6D04">
        <w:rPr>
          <w:szCs w:val="24"/>
        </w:rPr>
        <w:t xml:space="preserve"> </w:t>
      </w:r>
      <w:r w:rsidR="00433714" w:rsidRPr="007D6D04">
        <w:rPr>
          <w:b/>
          <w:bCs/>
          <w:szCs w:val="24"/>
        </w:rPr>
        <w:t>daikto</w:t>
      </w:r>
      <w:r w:rsidR="00433714" w:rsidRPr="007D6D04">
        <w:rPr>
          <w:szCs w:val="24"/>
        </w:rPr>
        <w:t xml:space="preserve"> </w:t>
      </w:r>
      <w:r w:rsidRPr="007D6D04">
        <w:rPr>
          <w:szCs w:val="24"/>
        </w:rPr>
        <w:t xml:space="preserve">kadastro </w:t>
      </w:r>
      <w:r w:rsidRPr="007D6D04">
        <w:rPr>
          <w:b/>
          <w:bCs/>
        </w:rPr>
        <w:t>duomenų byloje komplektuojamų</w:t>
      </w:r>
      <w:r w:rsidRPr="007D6D04">
        <w:t xml:space="preserve"> </w:t>
      </w:r>
      <w:r w:rsidRPr="007D6D04">
        <w:rPr>
          <w:szCs w:val="24"/>
        </w:rPr>
        <w:t>dokumentų;“</w:t>
      </w:r>
      <w:r w:rsidR="002B39F7" w:rsidRPr="007D6D04">
        <w:rPr>
          <w:szCs w:val="24"/>
        </w:rPr>
        <w:t>.</w:t>
      </w:r>
    </w:p>
    <w:p w14:paraId="724970AC" w14:textId="4D2717E2" w:rsidR="00D576FE" w:rsidRPr="007D6D04" w:rsidRDefault="003D4C54" w:rsidP="00CE4DDA">
      <w:pPr>
        <w:ind w:firstLine="680"/>
        <w:jc w:val="both"/>
        <w:rPr>
          <w:szCs w:val="24"/>
        </w:rPr>
      </w:pPr>
      <w:r w:rsidRPr="007D6D04">
        <w:rPr>
          <w:szCs w:val="24"/>
        </w:rPr>
        <w:t>4</w:t>
      </w:r>
      <w:r w:rsidR="000C3ACD" w:rsidRPr="007D6D04">
        <w:rPr>
          <w:szCs w:val="24"/>
        </w:rPr>
        <w:t xml:space="preserve">. </w:t>
      </w:r>
      <w:r w:rsidR="00D576FE" w:rsidRPr="007D6D04">
        <w:rPr>
          <w:szCs w:val="24"/>
        </w:rPr>
        <w:t xml:space="preserve">Pakeisti 11 straipsnio 9 </w:t>
      </w:r>
      <w:r w:rsidR="0027055A" w:rsidRPr="007D6D04">
        <w:rPr>
          <w:szCs w:val="24"/>
        </w:rPr>
        <w:t>dalį</w:t>
      </w:r>
      <w:r w:rsidR="00D576FE" w:rsidRPr="007D6D04">
        <w:rPr>
          <w:szCs w:val="24"/>
        </w:rPr>
        <w:t xml:space="preserve"> ir j</w:t>
      </w:r>
      <w:r w:rsidR="0027055A" w:rsidRPr="007D6D04">
        <w:rPr>
          <w:szCs w:val="24"/>
        </w:rPr>
        <w:t>ą</w:t>
      </w:r>
      <w:r w:rsidR="00D576FE" w:rsidRPr="007D6D04">
        <w:rPr>
          <w:szCs w:val="24"/>
        </w:rPr>
        <w:t xml:space="preserve"> išdėstyti taip:</w:t>
      </w:r>
    </w:p>
    <w:p w14:paraId="62C71D21" w14:textId="0FF11EB6" w:rsidR="00D576FE" w:rsidRPr="007D6D04" w:rsidRDefault="00EF2545" w:rsidP="00CE4DDA">
      <w:pPr>
        <w:ind w:firstLine="709"/>
        <w:jc w:val="both"/>
        <w:rPr>
          <w:b/>
          <w:bCs/>
          <w:szCs w:val="24"/>
        </w:rPr>
      </w:pPr>
      <w:r w:rsidRPr="007D6D04">
        <w:rPr>
          <w:szCs w:val="24"/>
        </w:rPr>
        <w:t>„</w:t>
      </w:r>
      <w:r w:rsidR="00D576FE" w:rsidRPr="007D6D04">
        <w:rPr>
          <w:szCs w:val="24"/>
        </w:rPr>
        <w:t>9. Matininko veiklos pažeidimu laikoma, kai matininkas nesilaiko šio straipsnio 8 dalyje nustatytų jo veiklos reikalavimų</w:t>
      </w:r>
      <w:r w:rsidR="00CE4DDA" w:rsidRPr="007D6D04">
        <w:rPr>
          <w:szCs w:val="24"/>
        </w:rPr>
        <w:t xml:space="preserve">. </w:t>
      </w:r>
      <w:r w:rsidR="00CE4DDA" w:rsidRPr="007D6D04">
        <w:rPr>
          <w:b/>
          <w:bCs/>
          <w:szCs w:val="24"/>
        </w:rPr>
        <w:t xml:space="preserve">Šio straipsnio 10 ir 12 dalyse numatytos poveikio priemonės matininkui už jo veiklos pažeidimą gali būti taikomos </w:t>
      </w:r>
      <w:r w:rsidR="0025514D" w:rsidRPr="007D6D04">
        <w:rPr>
          <w:b/>
          <w:bCs/>
        </w:rPr>
        <w:t>ne vėliau kaip per penkerius metus nuo pažeidimo padarymo dienos</w:t>
      </w:r>
      <w:r w:rsidR="00D576FE" w:rsidRPr="007D6D04">
        <w:rPr>
          <w:szCs w:val="24"/>
        </w:rPr>
        <w:t>.</w:t>
      </w:r>
      <w:r w:rsidR="0025514D" w:rsidRPr="007D6D04">
        <w:t xml:space="preserve"> </w:t>
      </w:r>
      <w:r w:rsidR="0025514D" w:rsidRPr="007D6D04">
        <w:rPr>
          <w:b/>
          <w:bCs/>
        </w:rPr>
        <w:t>Trunkamo pažeidimo atveju penkerių metų terminas, per kurį matininkui galėtų būti taikomos atitinkamos poveikio priemonės, būtų skaičiuojamas nuo pažeidimo paaiškėjimo dienos</w:t>
      </w:r>
      <w:r w:rsidR="0025514D" w:rsidRPr="007D6D04">
        <w:rPr>
          <w:b/>
          <w:bCs/>
          <w:szCs w:val="24"/>
        </w:rPr>
        <w:t>.</w:t>
      </w:r>
      <w:r w:rsidR="00D576FE" w:rsidRPr="007D6D04">
        <w:rPr>
          <w:szCs w:val="24"/>
        </w:rPr>
        <w:t>“</w:t>
      </w:r>
      <w:r w:rsidR="00CE4DDA" w:rsidRPr="007D6D04">
        <w:rPr>
          <w:szCs w:val="24"/>
        </w:rPr>
        <w:t xml:space="preserve"> </w:t>
      </w:r>
    </w:p>
    <w:p w14:paraId="737F8E69" w14:textId="02A37D5D" w:rsidR="00A905C0" w:rsidRPr="007D6D04" w:rsidRDefault="003D4C54" w:rsidP="00CE4DDA">
      <w:pPr>
        <w:ind w:firstLine="709"/>
        <w:jc w:val="both"/>
        <w:rPr>
          <w:szCs w:val="24"/>
        </w:rPr>
      </w:pPr>
      <w:r w:rsidRPr="007D6D04">
        <w:rPr>
          <w:szCs w:val="24"/>
        </w:rPr>
        <w:t>5</w:t>
      </w:r>
      <w:r w:rsidR="00A905C0" w:rsidRPr="007D6D04">
        <w:rPr>
          <w:szCs w:val="24"/>
        </w:rPr>
        <w:t>. Pakeisti 11 straipsnio 15 dalį ir ją išdėstyti taip:</w:t>
      </w:r>
    </w:p>
    <w:p w14:paraId="1335AD76" w14:textId="2BA444F7" w:rsidR="00A905C0" w:rsidRPr="007D6D04" w:rsidRDefault="00A905C0" w:rsidP="008216EE">
      <w:pPr>
        <w:ind w:firstLine="709"/>
        <w:rPr>
          <w:szCs w:val="24"/>
        </w:rPr>
      </w:pPr>
      <w:r w:rsidRPr="007D6D04">
        <w:rPr>
          <w:szCs w:val="24"/>
        </w:rPr>
        <w:t xml:space="preserve">„15. Matininko veiklos </w:t>
      </w:r>
      <w:r w:rsidRPr="007D6D04">
        <w:rPr>
          <w:strike/>
          <w:szCs w:val="24"/>
        </w:rPr>
        <w:t>kontrolę</w:t>
      </w:r>
      <w:r w:rsidRPr="007D6D04">
        <w:rPr>
          <w:szCs w:val="24"/>
        </w:rPr>
        <w:t xml:space="preserve"> </w:t>
      </w:r>
      <w:r w:rsidRPr="007D6D04">
        <w:rPr>
          <w:b/>
          <w:bCs/>
          <w:szCs w:val="24"/>
        </w:rPr>
        <w:t xml:space="preserve">priežiūrą </w:t>
      </w:r>
      <w:r w:rsidRPr="007D6D04">
        <w:rPr>
          <w:szCs w:val="24"/>
        </w:rPr>
        <w:t>vykdo Vyriausybės įgaliota institucija.“</w:t>
      </w:r>
    </w:p>
    <w:p w14:paraId="129F72C3" w14:textId="77777777" w:rsidR="00D576FE" w:rsidRPr="007D6D04" w:rsidRDefault="00D576FE" w:rsidP="00012958">
      <w:pPr>
        <w:ind w:firstLine="680"/>
        <w:jc w:val="both"/>
        <w:rPr>
          <w:strike/>
          <w:szCs w:val="24"/>
        </w:rPr>
      </w:pPr>
    </w:p>
    <w:p w14:paraId="12FA4522" w14:textId="35ADEE14" w:rsidR="003022DC" w:rsidRPr="007D6D04" w:rsidRDefault="00836F51" w:rsidP="003022DC">
      <w:pPr>
        <w:ind w:firstLine="680"/>
        <w:jc w:val="both"/>
        <w:rPr>
          <w:b/>
          <w:szCs w:val="24"/>
        </w:rPr>
      </w:pPr>
      <w:bookmarkStart w:id="2" w:name="part_4787ea514a3f47eb9f242909c1bab978"/>
      <w:bookmarkStart w:id="3" w:name="part_0a79196e12b545b8833e60ffd2f8c30b"/>
      <w:bookmarkStart w:id="4" w:name="part_4d35d8f28dab4df08050b882dc7e48ba"/>
      <w:bookmarkStart w:id="5" w:name="part_4addfcb0967f4a2ab5a4b3d1c2be0964"/>
      <w:bookmarkStart w:id="6" w:name="part_e975943481ce4febbee33ad3d88a1a2e"/>
      <w:bookmarkStart w:id="7" w:name="part_3c0da484bf304165a834d984e6f547d9"/>
      <w:bookmarkStart w:id="8" w:name="part_efc41fd5c6c64cdea564cf8e2ade407c"/>
      <w:bookmarkStart w:id="9" w:name="part_bf0290b561444cc0835df07e5c8cdcd3"/>
      <w:bookmarkStart w:id="10" w:name="part_3017e83f12cf491daf44367d8b5fd624"/>
      <w:bookmarkStart w:id="11" w:name="_Hlk68265849"/>
      <w:bookmarkEnd w:id="2"/>
      <w:bookmarkEnd w:id="3"/>
      <w:bookmarkEnd w:id="4"/>
      <w:bookmarkEnd w:id="5"/>
      <w:bookmarkEnd w:id="6"/>
      <w:bookmarkEnd w:id="7"/>
      <w:bookmarkEnd w:id="8"/>
      <w:bookmarkEnd w:id="9"/>
      <w:bookmarkEnd w:id="10"/>
      <w:r w:rsidRPr="007D6D04">
        <w:rPr>
          <w:b/>
          <w:szCs w:val="24"/>
        </w:rPr>
        <w:t>7</w:t>
      </w:r>
      <w:r w:rsidR="003022DC" w:rsidRPr="007D6D04">
        <w:rPr>
          <w:b/>
          <w:szCs w:val="24"/>
        </w:rPr>
        <w:t xml:space="preserve"> straipsnis. 12 straipsnio pakeitimas</w:t>
      </w:r>
    </w:p>
    <w:p w14:paraId="0CE66230" w14:textId="77777777" w:rsidR="00A56E20" w:rsidRPr="001E656A" w:rsidRDefault="00A56E20" w:rsidP="003022DC">
      <w:pPr>
        <w:ind w:firstLine="680"/>
        <w:jc w:val="both"/>
        <w:rPr>
          <w:bCs/>
          <w:szCs w:val="24"/>
        </w:rPr>
      </w:pPr>
      <w:bookmarkStart w:id="12" w:name="part_0eaddebb964b48bd918bf05a2dc97510"/>
      <w:bookmarkEnd w:id="12"/>
      <w:r w:rsidRPr="001E656A">
        <w:rPr>
          <w:bCs/>
          <w:szCs w:val="24"/>
        </w:rPr>
        <w:t xml:space="preserve">Pakeisti </w:t>
      </w:r>
      <w:r w:rsidRPr="001E656A">
        <w:rPr>
          <w:bCs/>
          <w:szCs w:val="24"/>
          <w:lang w:val="en-US"/>
        </w:rPr>
        <w:t xml:space="preserve">12 </w:t>
      </w:r>
      <w:r w:rsidRPr="001E656A">
        <w:rPr>
          <w:bCs/>
          <w:szCs w:val="24"/>
        </w:rPr>
        <w:t>straipsnį ir jį išdėstyti taip:</w:t>
      </w:r>
    </w:p>
    <w:p w14:paraId="3BF43A27" w14:textId="6CD612A1" w:rsidR="003022DC" w:rsidRPr="00905387" w:rsidRDefault="00A56E20" w:rsidP="003022DC">
      <w:pPr>
        <w:ind w:firstLine="680"/>
        <w:jc w:val="both"/>
        <w:rPr>
          <w:b/>
          <w:szCs w:val="24"/>
        </w:rPr>
      </w:pPr>
      <w:r w:rsidRPr="007F5DE9">
        <w:rPr>
          <w:bCs/>
          <w:szCs w:val="24"/>
        </w:rPr>
        <w:t>„</w:t>
      </w:r>
      <w:r w:rsidR="003022DC" w:rsidRPr="00905387">
        <w:rPr>
          <w:b/>
          <w:szCs w:val="24"/>
        </w:rPr>
        <w:t>12 straipsnis. Nekilnojamojo daikto kadastro duomenų įrašymo į nekilnojamojo</w:t>
      </w:r>
      <w:r w:rsidRPr="00905387">
        <w:rPr>
          <w:b/>
          <w:szCs w:val="24"/>
        </w:rPr>
        <w:t xml:space="preserve"> </w:t>
      </w:r>
      <w:r w:rsidR="003022DC" w:rsidRPr="00905387">
        <w:rPr>
          <w:b/>
          <w:szCs w:val="24"/>
        </w:rPr>
        <w:t>turto kadastrą ir jų pakeitimo teisiniai pagrindai</w:t>
      </w:r>
    </w:p>
    <w:p w14:paraId="2367C01D" w14:textId="0232BF45" w:rsidR="003022DC" w:rsidRPr="001E656A" w:rsidRDefault="003022DC" w:rsidP="003022DC">
      <w:pPr>
        <w:ind w:firstLine="680"/>
        <w:jc w:val="both"/>
        <w:rPr>
          <w:szCs w:val="24"/>
        </w:rPr>
      </w:pPr>
      <w:r w:rsidRPr="001E656A">
        <w:rPr>
          <w:szCs w:val="24"/>
        </w:rPr>
        <w:t>1. Atskiru nekilnojamojo turto kadastro objektu formuojamo nekilnojamojo daikto kadastro duomenų įrašymo į nekilnojamojo turto kadastrą ir jų pakeitimo dokumentai yra:</w:t>
      </w:r>
    </w:p>
    <w:p w14:paraId="5E41D91F" w14:textId="77777777" w:rsidR="003022DC" w:rsidRPr="001E656A" w:rsidRDefault="003022DC" w:rsidP="003022DC">
      <w:pPr>
        <w:ind w:firstLine="680"/>
        <w:jc w:val="both"/>
        <w:rPr>
          <w:szCs w:val="24"/>
        </w:rPr>
      </w:pPr>
      <w:r w:rsidRPr="001E656A">
        <w:rPr>
          <w:szCs w:val="24"/>
        </w:rPr>
        <w:t>1) valstybės valdžios ar valdymo institucijos sprendimas;</w:t>
      </w:r>
    </w:p>
    <w:p w14:paraId="1F336A22" w14:textId="77777777" w:rsidR="003022DC" w:rsidRPr="001E656A" w:rsidRDefault="003022DC" w:rsidP="003022DC">
      <w:pPr>
        <w:ind w:firstLine="680"/>
        <w:jc w:val="both"/>
        <w:rPr>
          <w:szCs w:val="24"/>
        </w:rPr>
      </w:pPr>
      <w:r w:rsidRPr="001E656A">
        <w:rPr>
          <w:szCs w:val="24"/>
        </w:rPr>
        <w:t>2) teismo sprendimas, nutartis, nutarimas, nuosprendis;</w:t>
      </w:r>
    </w:p>
    <w:p w14:paraId="127B5519" w14:textId="77777777" w:rsidR="003022DC" w:rsidRPr="007D6D04" w:rsidRDefault="003022DC" w:rsidP="003022DC">
      <w:pPr>
        <w:ind w:firstLine="680"/>
        <w:jc w:val="both"/>
        <w:rPr>
          <w:szCs w:val="24"/>
        </w:rPr>
      </w:pPr>
      <w:r w:rsidRPr="007D6D04">
        <w:rPr>
          <w:szCs w:val="24"/>
        </w:rPr>
        <w:t>3) rašytiniai sandoriai;</w:t>
      </w:r>
    </w:p>
    <w:p w14:paraId="59A51EDF" w14:textId="778EA064" w:rsidR="007F5DE9" w:rsidRPr="007D6D04" w:rsidRDefault="003022DC" w:rsidP="003A2ECA">
      <w:pPr>
        <w:ind w:firstLine="680"/>
        <w:jc w:val="both"/>
        <w:rPr>
          <w:rFonts w:ascii="Source Sans Pro" w:hAnsi="Source Sans Pro"/>
          <w:sz w:val="22"/>
        </w:rPr>
      </w:pPr>
      <w:r w:rsidRPr="007D6D04">
        <w:rPr>
          <w:szCs w:val="24"/>
        </w:rPr>
        <w:t xml:space="preserve">4) kitų valstybės kadastrų ir registrų </w:t>
      </w:r>
      <w:r w:rsidR="007F5DE9" w:rsidRPr="007D6D04">
        <w:rPr>
          <w:b/>
          <w:bCs/>
          <w:szCs w:val="24"/>
        </w:rPr>
        <w:t xml:space="preserve">duomenys, informacija, kadastrams ir registrams pateikti </w:t>
      </w:r>
      <w:r w:rsidRPr="007D6D04">
        <w:rPr>
          <w:szCs w:val="24"/>
        </w:rPr>
        <w:t>dokumentai</w:t>
      </w:r>
      <w:r w:rsidR="007F5DE9" w:rsidRPr="007D6D04">
        <w:rPr>
          <w:szCs w:val="24"/>
        </w:rPr>
        <w:t xml:space="preserve"> </w:t>
      </w:r>
      <w:r w:rsidR="007F5DE9" w:rsidRPr="007D6D04">
        <w:rPr>
          <w:b/>
          <w:bCs/>
          <w:szCs w:val="24"/>
        </w:rPr>
        <w:t>ir (arba)</w:t>
      </w:r>
      <w:r w:rsidR="007F5DE9" w:rsidRPr="007D6D04">
        <w:rPr>
          <w:szCs w:val="24"/>
        </w:rPr>
        <w:t xml:space="preserve"> </w:t>
      </w:r>
      <w:r w:rsidR="007F5DE9" w:rsidRPr="007D6D04">
        <w:rPr>
          <w:b/>
          <w:bCs/>
          <w:szCs w:val="24"/>
        </w:rPr>
        <w:t>jų kopijos</w:t>
      </w:r>
      <w:r w:rsidRPr="007D6D04">
        <w:rPr>
          <w:szCs w:val="24"/>
        </w:rPr>
        <w:t>;</w:t>
      </w:r>
      <w:r w:rsidR="007F5DE9" w:rsidRPr="007D6D04">
        <w:rPr>
          <w:szCs w:val="24"/>
        </w:rPr>
        <w:t>“</w:t>
      </w:r>
      <w:r w:rsidR="0054155D">
        <w:rPr>
          <w:rFonts w:ascii="Source Sans Pro" w:hAnsi="Source Sans Pro"/>
        </w:rPr>
        <w:t>;</w:t>
      </w:r>
    </w:p>
    <w:p w14:paraId="5EF44BB8" w14:textId="7DBCB9B8" w:rsidR="003022DC" w:rsidRPr="007D6D04" w:rsidRDefault="003022DC" w:rsidP="003022DC">
      <w:pPr>
        <w:ind w:firstLine="680"/>
        <w:jc w:val="both"/>
        <w:rPr>
          <w:szCs w:val="24"/>
        </w:rPr>
      </w:pPr>
      <w:r w:rsidRPr="007D6D04">
        <w:rPr>
          <w:szCs w:val="24"/>
        </w:rPr>
        <w:t>5) kiti įstatymų ir Vyriausybės nustatyti dokumentai.</w:t>
      </w:r>
    </w:p>
    <w:bookmarkEnd w:id="11"/>
    <w:p w14:paraId="618C63D3" w14:textId="3D273C64" w:rsidR="006A1DEE" w:rsidRPr="001E656A" w:rsidRDefault="006A1DEE" w:rsidP="006A1DEE">
      <w:pPr>
        <w:ind w:firstLine="680"/>
        <w:jc w:val="both"/>
        <w:rPr>
          <w:szCs w:val="24"/>
        </w:rPr>
      </w:pPr>
      <w:r w:rsidRPr="007D6D04">
        <w:rPr>
          <w:szCs w:val="24"/>
        </w:rPr>
        <w:t xml:space="preserve">2. Kartu su </w:t>
      </w:r>
      <w:r w:rsidRPr="007D6D04">
        <w:rPr>
          <w:b/>
          <w:szCs w:val="24"/>
        </w:rPr>
        <w:t>prašymu įrašyti nekilnojamojo daikto kadastro duomenis į nekilnojamojo turto kadastrą ar juos pakeisti Kadastro tvarkytojui turi būti pateikti</w:t>
      </w:r>
      <w:r w:rsidRPr="007D6D04">
        <w:rPr>
          <w:szCs w:val="24"/>
        </w:rPr>
        <w:t xml:space="preserve"> </w:t>
      </w:r>
      <w:r w:rsidRPr="007D6D04">
        <w:rPr>
          <w:strike/>
          <w:szCs w:val="24"/>
        </w:rPr>
        <w:t>dokumentais</w:t>
      </w:r>
      <w:r w:rsidRPr="007D6D04">
        <w:rPr>
          <w:szCs w:val="24"/>
        </w:rPr>
        <w:t xml:space="preserve"> </w:t>
      </w:r>
      <w:r w:rsidR="00857FB9" w:rsidRPr="007D6D04">
        <w:rPr>
          <w:b/>
          <w:bCs/>
          <w:szCs w:val="24"/>
          <w:shd w:val="clear" w:color="auto" w:fill="FFFFFF"/>
          <w:lang w:eastAsia="lt-LT"/>
        </w:rPr>
        <w:t>šio straipsnio 1 dalyje nurodyti</w:t>
      </w:r>
      <w:r w:rsidR="00857FB9" w:rsidRPr="007D6D04">
        <w:rPr>
          <w:b/>
          <w:szCs w:val="24"/>
        </w:rPr>
        <w:t xml:space="preserve"> </w:t>
      </w:r>
      <w:r w:rsidRPr="007D6D04">
        <w:rPr>
          <w:b/>
          <w:szCs w:val="24"/>
        </w:rPr>
        <w:t>dokumentai</w:t>
      </w:r>
      <w:r w:rsidRPr="007D6D04">
        <w:rPr>
          <w:szCs w:val="24"/>
        </w:rPr>
        <w:t xml:space="preserve"> dėl nekilnojamojo daikto kadastro duomenų įrašymo į nekilnojamojo turto kadastrą ar jų pakeitimo</w:t>
      </w:r>
      <w:r w:rsidRPr="007D6D04">
        <w:rPr>
          <w:strike/>
          <w:szCs w:val="24"/>
        </w:rPr>
        <w:t xml:space="preserve">, išskyrus atvejus, nurodytus šio straipsnio 3 dalyje, Kadastro tvarkytojui turi būti pateikiamas prašymas įrašyti nekilnojamojo daikto kadastro duomenis </w:t>
      </w:r>
      <w:r w:rsidRPr="001E656A">
        <w:rPr>
          <w:strike/>
          <w:szCs w:val="24"/>
        </w:rPr>
        <w:t>į nekilnojamojo turto kadastrą</w:t>
      </w:r>
      <w:r w:rsidRPr="001E656A">
        <w:rPr>
          <w:szCs w:val="24"/>
        </w:rPr>
        <w:t xml:space="preserve"> ir nekilnojamojo daikto kadastro duomenų byla. </w:t>
      </w:r>
      <w:r w:rsidRPr="001E656A">
        <w:rPr>
          <w:b/>
          <w:szCs w:val="24"/>
        </w:rPr>
        <w:t xml:space="preserve">Dokumentų dėl nekilnojamojo daikto kadastro duomenų įrašymo į nekilnojamojo turto kadastrą ar jų pakeitimo pateikti nereikia </w:t>
      </w:r>
      <w:r w:rsidR="00640E67" w:rsidRPr="001E656A">
        <w:rPr>
          <w:b/>
          <w:szCs w:val="24"/>
        </w:rPr>
        <w:t>šio straipsnio</w:t>
      </w:r>
      <w:r w:rsidRPr="001E656A">
        <w:rPr>
          <w:b/>
          <w:szCs w:val="24"/>
        </w:rPr>
        <w:t xml:space="preserve"> 3 dalyje nurodytais atvejais, o nekilnojamojo daikto kadastro duomenų bylos nereikia pateikti šio straipsnio 4 dalyje nurodytais atvejais</w:t>
      </w:r>
      <w:r w:rsidRPr="001E656A">
        <w:rPr>
          <w:szCs w:val="24"/>
        </w:rPr>
        <w:t>.</w:t>
      </w:r>
      <w:r w:rsidR="007F5DE9">
        <w:rPr>
          <w:szCs w:val="24"/>
        </w:rPr>
        <w:t xml:space="preserve">  </w:t>
      </w:r>
    </w:p>
    <w:p w14:paraId="5AC0BF91" w14:textId="64891F16" w:rsidR="003022DC" w:rsidRPr="001E656A" w:rsidRDefault="003022DC" w:rsidP="003022DC">
      <w:pPr>
        <w:ind w:firstLine="680"/>
        <w:jc w:val="both"/>
        <w:rPr>
          <w:szCs w:val="24"/>
        </w:rPr>
      </w:pPr>
      <w:r w:rsidRPr="001E656A">
        <w:rPr>
          <w:szCs w:val="24"/>
        </w:rPr>
        <w:t>3. Kai prašoma nekilnojamojo</w:t>
      </w:r>
      <w:r w:rsidR="00A56E20" w:rsidRPr="001E656A">
        <w:rPr>
          <w:szCs w:val="24"/>
        </w:rPr>
        <w:t xml:space="preserve"> </w:t>
      </w:r>
      <w:r w:rsidRPr="001E656A">
        <w:rPr>
          <w:szCs w:val="24"/>
        </w:rPr>
        <w:t>turto kadastre pakeisti nekilnojamojo daikto kadastro duomenis dėl skirtingo tikslumo kadastrinių matavimų, Kadastro tvarkytojas šiuos duomenis pakeičia pagal nekilnojamojo daikto kadastro duomenų bylą Kadastro nuostatų nustatyta tvarka.</w:t>
      </w:r>
    </w:p>
    <w:p w14:paraId="1E96A1A6" w14:textId="73C6D756" w:rsidR="00F671D4" w:rsidRPr="001E656A" w:rsidRDefault="00F671D4" w:rsidP="00F671D4">
      <w:pPr>
        <w:ind w:firstLine="680"/>
        <w:jc w:val="both"/>
        <w:rPr>
          <w:b/>
          <w:szCs w:val="24"/>
        </w:rPr>
      </w:pPr>
      <w:r w:rsidRPr="001E656A">
        <w:rPr>
          <w:b/>
          <w:szCs w:val="24"/>
        </w:rPr>
        <w:t xml:space="preserve">4. Kai prašoma </w:t>
      </w:r>
      <w:r w:rsidR="00954255" w:rsidRPr="001E656A">
        <w:rPr>
          <w:b/>
          <w:szCs w:val="24"/>
        </w:rPr>
        <w:t>n</w:t>
      </w:r>
      <w:r w:rsidRPr="001E656A">
        <w:rPr>
          <w:b/>
          <w:szCs w:val="24"/>
        </w:rPr>
        <w:t xml:space="preserve">ekilnojamojo turto kadastre įrašyti </w:t>
      </w:r>
      <w:r w:rsidR="00A56E20" w:rsidRPr="001E656A">
        <w:rPr>
          <w:b/>
          <w:szCs w:val="24"/>
        </w:rPr>
        <w:t>ir (ar)</w:t>
      </w:r>
      <w:r w:rsidRPr="001E656A">
        <w:rPr>
          <w:b/>
          <w:szCs w:val="24"/>
        </w:rPr>
        <w:t xml:space="preserve"> pakeisti pagrindinę žemės naudojimo paskirtį ir (ar) žemės sklypo naudojimo būdą, Kadastro tvarkytojas šiuos duomenis įrašo </w:t>
      </w:r>
      <w:r w:rsidR="00A56E20" w:rsidRPr="001E656A">
        <w:rPr>
          <w:b/>
          <w:szCs w:val="24"/>
        </w:rPr>
        <w:t xml:space="preserve">ir (ar) </w:t>
      </w:r>
      <w:r w:rsidRPr="001E656A">
        <w:rPr>
          <w:b/>
          <w:szCs w:val="24"/>
        </w:rPr>
        <w:t xml:space="preserve">pakeičia pagal </w:t>
      </w:r>
      <w:r w:rsidR="009C6E1A" w:rsidRPr="001E656A">
        <w:rPr>
          <w:b/>
          <w:szCs w:val="24"/>
        </w:rPr>
        <w:t xml:space="preserve">pateiktą </w:t>
      </w:r>
      <w:r w:rsidRPr="001E656A">
        <w:rPr>
          <w:b/>
          <w:szCs w:val="24"/>
        </w:rPr>
        <w:t>šio straipsnio 1 dalyje nurodytą dokumentą.</w:t>
      </w:r>
    </w:p>
    <w:p w14:paraId="2F820C32" w14:textId="253E73A7" w:rsidR="003022DC" w:rsidRPr="001E656A" w:rsidRDefault="00905387" w:rsidP="003022DC">
      <w:pPr>
        <w:ind w:firstLine="680"/>
        <w:jc w:val="both"/>
        <w:rPr>
          <w:szCs w:val="24"/>
        </w:rPr>
      </w:pPr>
      <w:r w:rsidRPr="00905387">
        <w:rPr>
          <w:b/>
          <w:strike/>
          <w:szCs w:val="24"/>
        </w:rPr>
        <w:t>4</w:t>
      </w:r>
      <w:r w:rsidR="00F671D4" w:rsidRPr="001E656A">
        <w:rPr>
          <w:b/>
          <w:szCs w:val="24"/>
        </w:rPr>
        <w:t>5</w:t>
      </w:r>
      <w:r w:rsidR="003022DC" w:rsidRPr="001E656A">
        <w:rPr>
          <w:szCs w:val="24"/>
        </w:rPr>
        <w:t>. Kadastro tvarkytojui pateikiamų dokumentų sąrašą, kai yra prašoma įrašyti į nekilnojamojo turto kadastrą duomenis apie statinius, kurie buvo įgyti ar pastatyti iki 1991 m. liepos 25 d., nustato Vyriausybė.</w:t>
      </w:r>
      <w:r w:rsidR="00A56E20" w:rsidRPr="001E656A">
        <w:rPr>
          <w:szCs w:val="24"/>
        </w:rPr>
        <w:t>“</w:t>
      </w:r>
    </w:p>
    <w:p w14:paraId="50347917" w14:textId="299EC59B" w:rsidR="008A3BF9" w:rsidRPr="001E656A" w:rsidRDefault="008A3BF9" w:rsidP="00640E67">
      <w:pPr>
        <w:jc w:val="both"/>
        <w:rPr>
          <w:szCs w:val="24"/>
        </w:rPr>
      </w:pPr>
    </w:p>
    <w:p w14:paraId="08163E5A" w14:textId="6A5FCFB4" w:rsidR="008A3BF9" w:rsidRPr="007D6D04" w:rsidRDefault="00836F51" w:rsidP="00012958">
      <w:pPr>
        <w:ind w:firstLine="680"/>
        <w:jc w:val="both"/>
        <w:rPr>
          <w:b/>
          <w:szCs w:val="24"/>
        </w:rPr>
      </w:pPr>
      <w:r w:rsidRPr="007D6D04">
        <w:rPr>
          <w:b/>
          <w:szCs w:val="24"/>
        </w:rPr>
        <w:t>8</w:t>
      </w:r>
      <w:r w:rsidR="008A3BF9" w:rsidRPr="007D6D04">
        <w:rPr>
          <w:b/>
          <w:szCs w:val="24"/>
        </w:rPr>
        <w:t xml:space="preserve"> straipsnis. 13 straipsnio pakeitimas</w:t>
      </w:r>
    </w:p>
    <w:p w14:paraId="5862B1C0" w14:textId="77777777" w:rsidR="008A3BF9" w:rsidRPr="007D6D04" w:rsidRDefault="008A3BF9" w:rsidP="00012958">
      <w:pPr>
        <w:ind w:firstLine="680"/>
        <w:jc w:val="both"/>
        <w:rPr>
          <w:szCs w:val="24"/>
        </w:rPr>
      </w:pPr>
      <w:r w:rsidRPr="007D6D04">
        <w:rPr>
          <w:szCs w:val="24"/>
        </w:rPr>
        <w:t>Pakeisti 13 straipsnio 1 dalį ir ją išdėstyti taip:</w:t>
      </w:r>
    </w:p>
    <w:p w14:paraId="5D49EF49" w14:textId="77777777" w:rsidR="008A3BF9" w:rsidRPr="007D6D04" w:rsidRDefault="008A3BF9" w:rsidP="00012958">
      <w:pPr>
        <w:ind w:firstLine="680"/>
        <w:jc w:val="both"/>
        <w:rPr>
          <w:szCs w:val="24"/>
        </w:rPr>
      </w:pPr>
      <w:r w:rsidRPr="007D6D04">
        <w:rPr>
          <w:szCs w:val="24"/>
        </w:rPr>
        <w:t>„</w:t>
      </w:r>
      <w:r w:rsidR="00B82D91" w:rsidRPr="007D6D04">
        <w:rPr>
          <w:szCs w:val="24"/>
        </w:rPr>
        <w:t xml:space="preserve">1. Nekilnojamojo daikto kadastro duomenys įrašomi į nekilnojamojo turto kadastrą ir pakeičiami </w:t>
      </w:r>
      <w:r w:rsidR="00B82D91" w:rsidRPr="007D6D04">
        <w:rPr>
          <w:strike/>
          <w:szCs w:val="24"/>
        </w:rPr>
        <w:t>pagal nekilnojamojo daikto buvimo vietą</w:t>
      </w:r>
      <w:r w:rsidR="00B82D91" w:rsidRPr="007D6D04">
        <w:rPr>
          <w:szCs w:val="24"/>
        </w:rPr>
        <w:t xml:space="preserve"> Kadastro nuostatų nustatyta tvarka.“</w:t>
      </w:r>
    </w:p>
    <w:p w14:paraId="786DA9DE" w14:textId="77777777" w:rsidR="00B82D91" w:rsidRPr="007D6D04" w:rsidRDefault="00B82D91" w:rsidP="00012958">
      <w:pPr>
        <w:ind w:firstLine="680"/>
        <w:jc w:val="both"/>
        <w:rPr>
          <w:szCs w:val="24"/>
        </w:rPr>
      </w:pPr>
    </w:p>
    <w:p w14:paraId="221AAE80" w14:textId="15E5C059" w:rsidR="00B82D91" w:rsidRPr="007D6D04" w:rsidRDefault="00836F51" w:rsidP="00012958">
      <w:pPr>
        <w:ind w:firstLine="680"/>
        <w:jc w:val="both"/>
        <w:rPr>
          <w:b/>
          <w:szCs w:val="24"/>
        </w:rPr>
      </w:pPr>
      <w:r w:rsidRPr="007D6D04">
        <w:rPr>
          <w:b/>
          <w:szCs w:val="24"/>
        </w:rPr>
        <w:t>9</w:t>
      </w:r>
      <w:r w:rsidR="00B82D91" w:rsidRPr="007D6D04">
        <w:rPr>
          <w:b/>
          <w:szCs w:val="24"/>
        </w:rPr>
        <w:t xml:space="preserve"> straipsnis. 14 straipsnio pakeitimas</w:t>
      </w:r>
    </w:p>
    <w:p w14:paraId="74A519EC" w14:textId="7406CD8B" w:rsidR="00872DB6" w:rsidRPr="007D6D04" w:rsidRDefault="00A61A33" w:rsidP="00012958">
      <w:pPr>
        <w:ind w:firstLine="680"/>
        <w:jc w:val="both"/>
        <w:rPr>
          <w:szCs w:val="24"/>
        </w:rPr>
      </w:pPr>
      <w:r w:rsidRPr="007D6D04">
        <w:rPr>
          <w:szCs w:val="24"/>
        </w:rPr>
        <w:t>P</w:t>
      </w:r>
      <w:r w:rsidR="00347892" w:rsidRPr="007D6D04">
        <w:rPr>
          <w:szCs w:val="24"/>
        </w:rPr>
        <w:t xml:space="preserve">akeisti </w:t>
      </w:r>
      <w:r w:rsidRPr="007D6D04">
        <w:rPr>
          <w:szCs w:val="24"/>
        </w:rPr>
        <w:t xml:space="preserve">14 straipsnį </w:t>
      </w:r>
      <w:r w:rsidR="00347892" w:rsidRPr="007D6D04">
        <w:rPr>
          <w:szCs w:val="24"/>
        </w:rPr>
        <w:t>ir jį</w:t>
      </w:r>
      <w:r w:rsidRPr="007D6D04">
        <w:rPr>
          <w:szCs w:val="24"/>
        </w:rPr>
        <w:t xml:space="preserve"> išdėstyti taip:</w:t>
      </w:r>
    </w:p>
    <w:p w14:paraId="46D4B352" w14:textId="36D5930D" w:rsidR="00A61A33" w:rsidRPr="007D6D04" w:rsidRDefault="00A61A33" w:rsidP="00EC6E58">
      <w:pPr>
        <w:ind w:firstLine="680"/>
        <w:jc w:val="both"/>
        <w:rPr>
          <w:b/>
          <w:bCs/>
          <w:szCs w:val="24"/>
        </w:rPr>
      </w:pPr>
      <w:r w:rsidRPr="007D6D04">
        <w:rPr>
          <w:b/>
          <w:bCs/>
          <w:szCs w:val="24"/>
        </w:rPr>
        <w:t xml:space="preserve">„14 straipsnis. Kadastro tvarkytojo teisė atsisakyti įrašyti nekilnojamojo daikto </w:t>
      </w:r>
      <w:r w:rsidR="00A513EA" w:rsidRPr="007D6D04">
        <w:rPr>
          <w:b/>
          <w:bCs/>
          <w:szCs w:val="24"/>
        </w:rPr>
        <w:t>kadastro duomenis į</w:t>
      </w:r>
      <w:r w:rsidR="0081650E" w:rsidRPr="007D6D04">
        <w:rPr>
          <w:b/>
          <w:bCs/>
          <w:szCs w:val="24"/>
        </w:rPr>
        <w:t xml:space="preserve"> </w:t>
      </w:r>
      <w:r w:rsidRPr="007D6D04">
        <w:rPr>
          <w:b/>
          <w:bCs/>
          <w:szCs w:val="24"/>
        </w:rPr>
        <w:t>nekilnojamojo turto kadastrą ar juos pakeisti</w:t>
      </w:r>
    </w:p>
    <w:p w14:paraId="68F028D4" w14:textId="77777777" w:rsidR="00A61A33" w:rsidRPr="007D6D04" w:rsidRDefault="00A61A33" w:rsidP="00A61A33">
      <w:pPr>
        <w:ind w:firstLine="720"/>
        <w:jc w:val="both"/>
        <w:rPr>
          <w:caps/>
          <w:szCs w:val="24"/>
        </w:rPr>
      </w:pPr>
      <w:r w:rsidRPr="007D6D04">
        <w:rPr>
          <w:szCs w:val="24"/>
        </w:rPr>
        <w:t>Kadastro tvarkytojas atsisako įrašyti nekilnojamojo daikto kadastro duomenis į nekilnojamojo turto kadastrą ar juos pakeisti, jeigu prašymo nagrinėjimo metu nustatoma nors viena iš šių aplinkybių:</w:t>
      </w:r>
    </w:p>
    <w:p w14:paraId="605B3743" w14:textId="77777777" w:rsidR="00A61A33" w:rsidRPr="007D6D04" w:rsidRDefault="00A61A33" w:rsidP="00A61A33">
      <w:pPr>
        <w:ind w:firstLine="720"/>
        <w:jc w:val="both"/>
        <w:rPr>
          <w:caps/>
          <w:szCs w:val="24"/>
        </w:rPr>
      </w:pPr>
      <w:r w:rsidRPr="007D6D04">
        <w:rPr>
          <w:szCs w:val="24"/>
        </w:rPr>
        <w:t>1) asmenys, padavę prašymą, neturėjo teisės jį paduoti;</w:t>
      </w:r>
    </w:p>
    <w:p w14:paraId="2663F4E9" w14:textId="77777777" w:rsidR="00A61A33" w:rsidRPr="007D6D04" w:rsidRDefault="00A61A33" w:rsidP="00A61A33">
      <w:pPr>
        <w:ind w:firstLine="720"/>
        <w:jc w:val="both"/>
        <w:rPr>
          <w:caps/>
          <w:szCs w:val="24"/>
        </w:rPr>
      </w:pPr>
      <w:r w:rsidRPr="007D6D04">
        <w:rPr>
          <w:szCs w:val="24"/>
        </w:rPr>
        <w:t>2) dokumentas, kurio pagrindu prašoma įrašyti nekilnojamojo daikto kadastro duomenis į nekilnojamojo turto kadastrą ar juos pakeisti, yra įstatymų nustatyta tvarka panaikintas;</w:t>
      </w:r>
    </w:p>
    <w:p w14:paraId="63B753E0" w14:textId="77777777" w:rsidR="00A61A33" w:rsidRPr="007D6D04" w:rsidRDefault="00A61A33" w:rsidP="00A61A33">
      <w:pPr>
        <w:ind w:firstLine="720"/>
        <w:jc w:val="both"/>
        <w:rPr>
          <w:szCs w:val="24"/>
        </w:rPr>
      </w:pPr>
      <w:r w:rsidRPr="007D6D04">
        <w:rPr>
          <w:szCs w:val="24"/>
        </w:rPr>
        <w:t>3) dokumento, kurio pagrindu prašoma įrašyti nekilnojamojo daikto kadastro duomenis į nekilnojamojo turto kadastrą ar juos pakeisti, duomenys apie nekilnojamąjį daiktą nesutampa su šio daikto kadastro duomenų bylos duomenimis;</w:t>
      </w:r>
    </w:p>
    <w:p w14:paraId="0B19B249" w14:textId="77777777" w:rsidR="00A61A33" w:rsidRPr="007D6D04" w:rsidRDefault="00A61A33" w:rsidP="00A61A33">
      <w:pPr>
        <w:ind w:firstLine="720"/>
        <w:jc w:val="both"/>
        <w:rPr>
          <w:szCs w:val="24"/>
        </w:rPr>
      </w:pPr>
      <w:r w:rsidRPr="007D6D04">
        <w:rPr>
          <w:szCs w:val="24"/>
        </w:rPr>
        <w:t>4) nekilnojamojo daikto kadastro duomenų byla neatitinka šio Įstatymo reikalavimų;</w:t>
      </w:r>
    </w:p>
    <w:p w14:paraId="73D9624C" w14:textId="3488B3C1" w:rsidR="00A61A33" w:rsidRPr="007D6D04" w:rsidRDefault="00A61A33" w:rsidP="00A61A33">
      <w:pPr>
        <w:ind w:firstLine="720"/>
        <w:jc w:val="both"/>
        <w:rPr>
          <w:szCs w:val="24"/>
        </w:rPr>
      </w:pPr>
      <w:r w:rsidRPr="007D6D04">
        <w:rPr>
          <w:szCs w:val="24"/>
        </w:rPr>
        <w:t xml:space="preserve">5) šio Įstatymo 17 straipsnio 4 dalyje nustatyta tvarka negalima nekilnojamojo daikto pažymėti </w:t>
      </w:r>
      <w:r w:rsidR="00FE4B2A" w:rsidRPr="007D6D04">
        <w:rPr>
          <w:b/>
          <w:bCs/>
          <w:szCs w:val="24"/>
          <w:shd w:val="clear" w:color="auto" w:fill="FFFFFF"/>
          <w:lang w:eastAsia="lt-LT"/>
        </w:rPr>
        <w:t>nekilnojamojo turto</w:t>
      </w:r>
      <w:r w:rsidR="00FE4B2A" w:rsidRPr="007D6D04">
        <w:rPr>
          <w:szCs w:val="24"/>
          <w:shd w:val="clear" w:color="auto" w:fill="FFFFFF"/>
          <w:lang w:eastAsia="lt-LT"/>
        </w:rPr>
        <w:t xml:space="preserve"> </w:t>
      </w:r>
      <w:r w:rsidRPr="007D6D04">
        <w:rPr>
          <w:szCs w:val="24"/>
        </w:rPr>
        <w:t>kadastro žemėlapyje</w:t>
      </w:r>
      <w:r w:rsidR="0081650E" w:rsidRPr="007D6D04">
        <w:rPr>
          <w:strike/>
          <w:szCs w:val="24"/>
        </w:rPr>
        <w:t>.</w:t>
      </w:r>
      <w:r w:rsidRPr="007D6D04">
        <w:rPr>
          <w:b/>
          <w:szCs w:val="24"/>
        </w:rPr>
        <w:t>;</w:t>
      </w:r>
    </w:p>
    <w:p w14:paraId="759CFE42" w14:textId="23421B6E" w:rsidR="00A61A33" w:rsidRPr="007D6D04" w:rsidRDefault="00A61A33" w:rsidP="00A61A33">
      <w:pPr>
        <w:ind w:firstLine="720"/>
        <w:jc w:val="both"/>
        <w:rPr>
          <w:b/>
          <w:szCs w:val="24"/>
        </w:rPr>
      </w:pPr>
      <w:r w:rsidRPr="007D6D04">
        <w:rPr>
          <w:b/>
          <w:szCs w:val="24"/>
        </w:rPr>
        <w:t>6) nepateikta teisės aktų nustatyta tvarka parengta nekilnojamojo daikto kadastro duomenų byla</w:t>
      </w:r>
      <w:r w:rsidR="003D22FB" w:rsidRPr="007D6D04">
        <w:rPr>
          <w:b/>
          <w:szCs w:val="24"/>
        </w:rPr>
        <w:t>,</w:t>
      </w:r>
      <w:r w:rsidR="00E61795" w:rsidRPr="007D6D04">
        <w:rPr>
          <w:b/>
          <w:szCs w:val="24"/>
        </w:rPr>
        <w:t xml:space="preserve"> išskyrus 12 straipsnio </w:t>
      </w:r>
      <w:r w:rsidR="003D22FB" w:rsidRPr="007D6D04">
        <w:rPr>
          <w:b/>
          <w:szCs w:val="24"/>
        </w:rPr>
        <w:t>4</w:t>
      </w:r>
      <w:r w:rsidR="00E61795" w:rsidRPr="007D6D04">
        <w:rPr>
          <w:b/>
          <w:szCs w:val="24"/>
        </w:rPr>
        <w:t xml:space="preserve"> dalyje nu</w:t>
      </w:r>
      <w:r w:rsidR="003D22FB" w:rsidRPr="007D6D04">
        <w:rPr>
          <w:b/>
          <w:szCs w:val="24"/>
        </w:rPr>
        <w:t>rodytu</w:t>
      </w:r>
      <w:r w:rsidR="00E61795" w:rsidRPr="007D6D04">
        <w:rPr>
          <w:b/>
          <w:szCs w:val="24"/>
        </w:rPr>
        <w:t xml:space="preserve"> atveju</w:t>
      </w:r>
      <w:r w:rsidR="003D22FB" w:rsidRPr="007D6D04">
        <w:rPr>
          <w:b/>
          <w:szCs w:val="24"/>
        </w:rPr>
        <w:t>;</w:t>
      </w:r>
    </w:p>
    <w:p w14:paraId="22D32589" w14:textId="224A611F" w:rsidR="00A61A33" w:rsidRPr="007D6D04" w:rsidRDefault="00A61A33" w:rsidP="00A61A33">
      <w:pPr>
        <w:ind w:firstLine="720"/>
        <w:jc w:val="both"/>
        <w:rPr>
          <w:b/>
          <w:szCs w:val="24"/>
        </w:rPr>
      </w:pPr>
      <w:r w:rsidRPr="007D6D04">
        <w:rPr>
          <w:b/>
          <w:szCs w:val="24"/>
        </w:rPr>
        <w:t>7) nepateikti teisės aktų nustatyti privalomi nekilnojamojo daikto suformavimo ar kadastro duomenų pakeitimo teisėtum</w:t>
      </w:r>
      <w:r w:rsidR="004F5643" w:rsidRPr="007D6D04">
        <w:rPr>
          <w:b/>
          <w:szCs w:val="24"/>
        </w:rPr>
        <w:t>o</w:t>
      </w:r>
      <w:r w:rsidRPr="007D6D04">
        <w:rPr>
          <w:b/>
          <w:szCs w:val="24"/>
        </w:rPr>
        <w:t xml:space="preserve"> patvirtin</w:t>
      </w:r>
      <w:r w:rsidR="004F5643" w:rsidRPr="007D6D04">
        <w:rPr>
          <w:b/>
          <w:szCs w:val="24"/>
        </w:rPr>
        <w:t>imo</w:t>
      </w:r>
      <w:r w:rsidRPr="007D6D04">
        <w:rPr>
          <w:b/>
          <w:szCs w:val="24"/>
        </w:rPr>
        <w:t xml:space="preserve"> dokumentai</w:t>
      </w:r>
      <w:r w:rsidR="00CE56B2">
        <w:rPr>
          <w:b/>
          <w:szCs w:val="24"/>
        </w:rPr>
        <w:t>,</w:t>
      </w:r>
      <w:r w:rsidR="00F13A38" w:rsidRPr="007D6D04">
        <w:rPr>
          <w:b/>
          <w:szCs w:val="24"/>
        </w:rPr>
        <w:t xml:space="preserve"> nurodyti</w:t>
      </w:r>
      <w:r w:rsidR="00E61795" w:rsidRPr="007D6D04">
        <w:rPr>
          <w:b/>
          <w:szCs w:val="24"/>
        </w:rPr>
        <w:t xml:space="preserve"> 12 straipsnio 1 dalyje</w:t>
      </w:r>
      <w:r w:rsidR="00F13A38" w:rsidRPr="007D6D04">
        <w:rPr>
          <w:b/>
          <w:szCs w:val="24"/>
        </w:rPr>
        <w:t>;</w:t>
      </w:r>
    </w:p>
    <w:p w14:paraId="1953C07B" w14:textId="77777777" w:rsidR="00A61A33" w:rsidRPr="001E656A" w:rsidRDefault="00A61A33" w:rsidP="00A61A33">
      <w:pPr>
        <w:ind w:firstLine="720"/>
        <w:jc w:val="both"/>
        <w:rPr>
          <w:b/>
          <w:szCs w:val="24"/>
        </w:rPr>
      </w:pPr>
      <w:r w:rsidRPr="001E656A">
        <w:rPr>
          <w:b/>
          <w:szCs w:val="24"/>
        </w:rPr>
        <w:t>8) šio Įstatymo 9 straipsnio 2 dalyje nustatytais atvejais nepakeisti žemės sklypo kadastro duomenys;</w:t>
      </w:r>
    </w:p>
    <w:p w14:paraId="3D0BDBA4" w14:textId="226DDE81" w:rsidR="00A61A33" w:rsidRPr="001E656A" w:rsidRDefault="00A61A33" w:rsidP="00A61A33">
      <w:pPr>
        <w:ind w:firstLine="720"/>
        <w:jc w:val="both"/>
        <w:rPr>
          <w:b/>
          <w:szCs w:val="24"/>
        </w:rPr>
      </w:pPr>
      <w:r w:rsidRPr="001E656A">
        <w:rPr>
          <w:b/>
          <w:szCs w:val="24"/>
        </w:rPr>
        <w:t xml:space="preserve">9) </w:t>
      </w:r>
      <w:r w:rsidR="00BE5AB3">
        <w:rPr>
          <w:b/>
          <w:szCs w:val="24"/>
        </w:rPr>
        <w:t>įstatymai ir Kadastro nuostatai</w:t>
      </w:r>
      <w:r w:rsidRPr="001E656A">
        <w:rPr>
          <w:b/>
          <w:szCs w:val="24"/>
        </w:rPr>
        <w:t xml:space="preserve"> nenumato galimybės nekilnojamojo </w:t>
      </w:r>
      <w:r w:rsidRPr="00C20327">
        <w:rPr>
          <w:b/>
          <w:szCs w:val="24"/>
        </w:rPr>
        <w:t xml:space="preserve">daikto </w:t>
      </w:r>
      <w:r w:rsidR="00D15B45" w:rsidRPr="00C20327">
        <w:rPr>
          <w:b/>
          <w:szCs w:val="24"/>
        </w:rPr>
        <w:t xml:space="preserve">kadastro </w:t>
      </w:r>
      <w:r w:rsidRPr="001E656A">
        <w:rPr>
          <w:b/>
          <w:szCs w:val="24"/>
        </w:rPr>
        <w:t>duomenis įrašyti į nekilnojamojo turto kadastrą ar juos pakeisti;</w:t>
      </w:r>
    </w:p>
    <w:p w14:paraId="0AF5FBD2" w14:textId="77777777" w:rsidR="00A61A33" w:rsidRPr="001E656A" w:rsidRDefault="00A61A33" w:rsidP="00A61A33">
      <w:pPr>
        <w:ind w:firstLine="720"/>
        <w:jc w:val="both"/>
        <w:rPr>
          <w:b/>
          <w:szCs w:val="24"/>
        </w:rPr>
      </w:pPr>
      <w:r w:rsidRPr="001E656A">
        <w:rPr>
          <w:b/>
          <w:szCs w:val="24"/>
        </w:rPr>
        <w:t>10) jau yra priimtas Kadastro tvarkytojo sprendimas atsisakyti įrašyti tuos pačius nekilnojamojo daikto kadastro duomenis ar juos pakeisti tų pačių dokumentų pagrindu;</w:t>
      </w:r>
    </w:p>
    <w:p w14:paraId="19CA6795" w14:textId="77777777" w:rsidR="00A61A33" w:rsidRPr="001E656A" w:rsidRDefault="00A61A33" w:rsidP="00A61A33">
      <w:pPr>
        <w:ind w:firstLine="720"/>
        <w:jc w:val="both"/>
        <w:rPr>
          <w:b/>
          <w:szCs w:val="24"/>
        </w:rPr>
      </w:pPr>
      <w:r w:rsidRPr="001E656A">
        <w:rPr>
          <w:b/>
          <w:szCs w:val="24"/>
        </w:rPr>
        <w:t>11) dokumentas, kurio pagrindu prašoma įrašyti nekilnojamojo daikto kadastro duomenis į kadastrą ar juos pakeisti, neatitinka teisės aktų reikalavimų;</w:t>
      </w:r>
    </w:p>
    <w:p w14:paraId="04F46CC4" w14:textId="77777777" w:rsidR="00A61A33" w:rsidRPr="007D6D04" w:rsidRDefault="00A61A33" w:rsidP="00A61A33">
      <w:pPr>
        <w:ind w:firstLine="720"/>
        <w:jc w:val="both"/>
        <w:rPr>
          <w:szCs w:val="24"/>
        </w:rPr>
      </w:pPr>
      <w:r w:rsidRPr="007D6D04">
        <w:rPr>
          <w:b/>
          <w:szCs w:val="24"/>
        </w:rPr>
        <w:t>12) nesumokėtas Kadastro tvarkytojo nustatytas registravimo mokesčio avansas</w:t>
      </w:r>
      <w:r w:rsidRPr="007D6D04">
        <w:rPr>
          <w:szCs w:val="24"/>
        </w:rPr>
        <w:t>.“</w:t>
      </w:r>
    </w:p>
    <w:p w14:paraId="29057FCD" w14:textId="77777777" w:rsidR="00A50332" w:rsidRPr="007D6D04" w:rsidRDefault="00A50332" w:rsidP="00E75161">
      <w:pPr>
        <w:jc w:val="both"/>
        <w:rPr>
          <w:szCs w:val="24"/>
        </w:rPr>
      </w:pPr>
    </w:p>
    <w:p w14:paraId="66934929" w14:textId="65A5719B" w:rsidR="00370089" w:rsidRPr="007D6D04" w:rsidRDefault="00370089" w:rsidP="008506E2">
      <w:pPr>
        <w:ind w:firstLine="680"/>
        <w:jc w:val="both"/>
        <w:rPr>
          <w:b/>
          <w:szCs w:val="24"/>
        </w:rPr>
      </w:pPr>
      <w:r w:rsidRPr="007D6D04">
        <w:rPr>
          <w:b/>
          <w:szCs w:val="24"/>
        </w:rPr>
        <w:t>10 straipsnis. 17 straipsnio pakeitimas</w:t>
      </w:r>
    </w:p>
    <w:p w14:paraId="3B6AA288" w14:textId="585A99F2" w:rsidR="00370089" w:rsidRPr="007D6D04" w:rsidRDefault="00370089" w:rsidP="008506E2">
      <w:pPr>
        <w:ind w:firstLine="680"/>
        <w:jc w:val="both"/>
        <w:rPr>
          <w:szCs w:val="24"/>
        </w:rPr>
      </w:pPr>
      <w:r w:rsidRPr="007D6D04">
        <w:rPr>
          <w:szCs w:val="24"/>
        </w:rPr>
        <w:t xml:space="preserve">Pakeisti 17 straipsnio </w:t>
      </w:r>
      <w:r w:rsidR="002463E9" w:rsidRPr="007D6D04">
        <w:rPr>
          <w:szCs w:val="24"/>
        </w:rPr>
        <w:t>2</w:t>
      </w:r>
      <w:r w:rsidRPr="007D6D04">
        <w:rPr>
          <w:szCs w:val="24"/>
        </w:rPr>
        <w:t xml:space="preserve"> dalies 7 punktą ir jį išdėstyti taip:</w:t>
      </w:r>
    </w:p>
    <w:p w14:paraId="6A52A9D7" w14:textId="5CF3719A" w:rsidR="00370089" w:rsidRPr="007D6D04" w:rsidRDefault="00370089" w:rsidP="008506E2">
      <w:pPr>
        <w:ind w:firstLine="680"/>
        <w:jc w:val="both"/>
        <w:rPr>
          <w:sz w:val="22"/>
        </w:rPr>
      </w:pPr>
      <w:r w:rsidRPr="007D6D04">
        <w:t xml:space="preserve">„7) žemės sklypų ribų, šių ribų posūkio taškų </w:t>
      </w:r>
      <w:r w:rsidRPr="007D6D04">
        <w:rPr>
          <w:b/>
          <w:bCs/>
        </w:rPr>
        <w:t>ir riboženklių</w:t>
      </w:r>
      <w:r w:rsidRPr="007D6D04">
        <w:t xml:space="preserve"> koordinačių valstybinėje koordinačių sistemoje ir jų unikalių bei kadastro numerių;“</w:t>
      </w:r>
      <w:r w:rsidR="00200891">
        <w:t>.</w:t>
      </w:r>
    </w:p>
    <w:p w14:paraId="555FD99D" w14:textId="77777777" w:rsidR="00370089" w:rsidRPr="007D6D04" w:rsidRDefault="00370089" w:rsidP="008506E2">
      <w:pPr>
        <w:ind w:firstLine="680"/>
        <w:jc w:val="both"/>
        <w:rPr>
          <w:szCs w:val="24"/>
        </w:rPr>
      </w:pPr>
    </w:p>
    <w:p w14:paraId="53049D55" w14:textId="147E9F3A" w:rsidR="00A50332" w:rsidRPr="007D6D04" w:rsidRDefault="00836F51" w:rsidP="00012958">
      <w:pPr>
        <w:ind w:firstLine="680"/>
        <w:jc w:val="both"/>
        <w:rPr>
          <w:b/>
          <w:szCs w:val="24"/>
        </w:rPr>
      </w:pPr>
      <w:r w:rsidRPr="007D6D04">
        <w:rPr>
          <w:b/>
          <w:szCs w:val="24"/>
        </w:rPr>
        <w:t>1</w:t>
      </w:r>
      <w:r w:rsidR="00370089" w:rsidRPr="007D6D04">
        <w:rPr>
          <w:b/>
          <w:szCs w:val="24"/>
        </w:rPr>
        <w:t>1</w:t>
      </w:r>
      <w:r w:rsidR="00A50332" w:rsidRPr="007D6D04">
        <w:rPr>
          <w:b/>
          <w:szCs w:val="24"/>
        </w:rPr>
        <w:t xml:space="preserve"> straipsnis. 19 straipsnio pakeitimas</w:t>
      </w:r>
    </w:p>
    <w:p w14:paraId="7314B91E" w14:textId="77777777" w:rsidR="00A50332" w:rsidRPr="007D6D04" w:rsidRDefault="00A50332" w:rsidP="00012958">
      <w:pPr>
        <w:ind w:firstLine="680"/>
        <w:jc w:val="both"/>
        <w:rPr>
          <w:szCs w:val="24"/>
        </w:rPr>
      </w:pPr>
      <w:r w:rsidRPr="007D6D04">
        <w:rPr>
          <w:szCs w:val="24"/>
        </w:rPr>
        <w:t>Pakeisti 19 straipsnio 1 dalį ir ją išdėstyti taip:</w:t>
      </w:r>
    </w:p>
    <w:p w14:paraId="7D0E9BAC" w14:textId="4F0D2350" w:rsidR="00A50332" w:rsidRPr="007D6D04" w:rsidRDefault="00A50332" w:rsidP="00012958">
      <w:pPr>
        <w:ind w:firstLine="680"/>
        <w:jc w:val="both"/>
        <w:rPr>
          <w:szCs w:val="24"/>
        </w:rPr>
      </w:pPr>
      <w:r w:rsidRPr="007D6D04">
        <w:rPr>
          <w:szCs w:val="24"/>
        </w:rPr>
        <w:t xml:space="preserve">„1. Nekilnojamojo turto kadastre įrašyti duomenys kaupiami, saugomi ir teikiami iš Nekilnojamojo turto registro </w:t>
      </w:r>
      <w:r w:rsidRPr="007D6D04">
        <w:rPr>
          <w:strike/>
          <w:szCs w:val="24"/>
        </w:rPr>
        <w:t>centrinio</w:t>
      </w:r>
      <w:r w:rsidRPr="007D6D04">
        <w:rPr>
          <w:szCs w:val="24"/>
        </w:rPr>
        <w:t xml:space="preserve"> duomenų </w:t>
      </w:r>
      <w:r w:rsidRPr="007D6D04">
        <w:rPr>
          <w:strike/>
          <w:szCs w:val="24"/>
        </w:rPr>
        <w:t>banko</w:t>
      </w:r>
      <w:r w:rsidRPr="007D6D04">
        <w:rPr>
          <w:szCs w:val="24"/>
        </w:rPr>
        <w:t xml:space="preserve"> </w:t>
      </w:r>
      <w:r w:rsidRPr="007D6D04">
        <w:rPr>
          <w:b/>
          <w:szCs w:val="24"/>
        </w:rPr>
        <w:t>bazės</w:t>
      </w:r>
      <w:r w:rsidRPr="007D6D04">
        <w:rPr>
          <w:szCs w:val="24"/>
        </w:rPr>
        <w:t xml:space="preserve">. Nekilnojamojo turto registro įstatyme nustatyta </w:t>
      </w:r>
      <w:r w:rsidRPr="007D6D04">
        <w:rPr>
          <w:strike/>
          <w:szCs w:val="24"/>
        </w:rPr>
        <w:t>nekilnojamojo</w:t>
      </w:r>
      <w:r w:rsidRPr="007D6D04">
        <w:rPr>
          <w:szCs w:val="24"/>
        </w:rPr>
        <w:t xml:space="preserve"> </w:t>
      </w:r>
      <w:r w:rsidR="002B39F7" w:rsidRPr="007D6D04">
        <w:rPr>
          <w:b/>
          <w:bCs/>
          <w:szCs w:val="24"/>
        </w:rPr>
        <w:t xml:space="preserve">Nekilnojamojo </w:t>
      </w:r>
      <w:r w:rsidRPr="007D6D04">
        <w:rPr>
          <w:szCs w:val="24"/>
        </w:rPr>
        <w:t xml:space="preserve">turto registro duomenų teikimo tvarka mutatis mutandis taikoma ir </w:t>
      </w:r>
      <w:r w:rsidR="002B39F7" w:rsidRPr="007D6D04">
        <w:rPr>
          <w:b/>
          <w:bCs/>
          <w:szCs w:val="24"/>
        </w:rPr>
        <w:t xml:space="preserve">teikiant </w:t>
      </w:r>
      <w:r w:rsidRPr="007D6D04">
        <w:rPr>
          <w:szCs w:val="24"/>
        </w:rPr>
        <w:t xml:space="preserve">nekilnojamojo turto kadastre </w:t>
      </w:r>
      <w:r w:rsidRPr="007D6D04">
        <w:rPr>
          <w:strike/>
          <w:szCs w:val="24"/>
        </w:rPr>
        <w:t>įrašytų</w:t>
      </w:r>
      <w:r w:rsidRPr="007D6D04">
        <w:rPr>
          <w:szCs w:val="24"/>
        </w:rPr>
        <w:t xml:space="preserve"> </w:t>
      </w:r>
      <w:r w:rsidR="002B39F7" w:rsidRPr="007D6D04">
        <w:rPr>
          <w:b/>
          <w:bCs/>
          <w:szCs w:val="24"/>
        </w:rPr>
        <w:t xml:space="preserve">įrašytus </w:t>
      </w:r>
      <w:r w:rsidRPr="007D6D04">
        <w:rPr>
          <w:strike/>
          <w:szCs w:val="24"/>
        </w:rPr>
        <w:t>duomenų</w:t>
      </w:r>
      <w:r w:rsidRPr="007D6D04">
        <w:rPr>
          <w:szCs w:val="24"/>
        </w:rPr>
        <w:t xml:space="preserve"> </w:t>
      </w:r>
      <w:r w:rsidR="002B39F7" w:rsidRPr="007D6D04">
        <w:rPr>
          <w:b/>
          <w:bCs/>
          <w:szCs w:val="24"/>
        </w:rPr>
        <w:t xml:space="preserve">duomenis </w:t>
      </w:r>
      <w:r w:rsidRPr="007D6D04">
        <w:rPr>
          <w:strike/>
          <w:szCs w:val="24"/>
        </w:rPr>
        <w:t>teikimui</w:t>
      </w:r>
      <w:r w:rsidRPr="007D6D04">
        <w:rPr>
          <w:szCs w:val="24"/>
        </w:rPr>
        <w:t>.“</w:t>
      </w:r>
    </w:p>
    <w:p w14:paraId="3477055A" w14:textId="77777777" w:rsidR="00012958" w:rsidRPr="007D6D04" w:rsidRDefault="00012958" w:rsidP="00012958">
      <w:pPr>
        <w:ind w:firstLine="680"/>
        <w:jc w:val="both"/>
        <w:rPr>
          <w:szCs w:val="24"/>
        </w:rPr>
      </w:pPr>
    </w:p>
    <w:p w14:paraId="55152EE0" w14:textId="534D8EDE" w:rsidR="00A513EA" w:rsidRPr="007D6D04" w:rsidRDefault="00836F51" w:rsidP="00A513EA">
      <w:pPr>
        <w:ind w:firstLine="680"/>
        <w:jc w:val="both"/>
        <w:rPr>
          <w:b/>
          <w:szCs w:val="24"/>
        </w:rPr>
      </w:pPr>
      <w:r w:rsidRPr="007D6D04">
        <w:rPr>
          <w:b/>
          <w:szCs w:val="24"/>
        </w:rPr>
        <w:t>1</w:t>
      </w:r>
      <w:r w:rsidR="00370089" w:rsidRPr="007D6D04">
        <w:rPr>
          <w:b/>
          <w:szCs w:val="24"/>
        </w:rPr>
        <w:t>2</w:t>
      </w:r>
      <w:r w:rsidR="00A513EA" w:rsidRPr="007D6D04">
        <w:rPr>
          <w:b/>
          <w:szCs w:val="24"/>
        </w:rPr>
        <w:t xml:space="preserve"> straipsnis. </w:t>
      </w:r>
      <w:r w:rsidR="00A513EA" w:rsidRPr="007D6D04">
        <w:rPr>
          <w:b/>
          <w:bCs/>
          <w:szCs w:val="24"/>
        </w:rPr>
        <w:t>Įstatymo įsigaliojimas ir įgyvendinimas</w:t>
      </w:r>
    </w:p>
    <w:p w14:paraId="28B437C5" w14:textId="57E55439" w:rsidR="00A513EA" w:rsidRPr="007D6D04" w:rsidRDefault="00A513EA" w:rsidP="00A513EA">
      <w:pPr>
        <w:ind w:firstLine="680"/>
        <w:jc w:val="both"/>
        <w:rPr>
          <w:szCs w:val="24"/>
        </w:rPr>
      </w:pPr>
      <w:r w:rsidRPr="007D6D04">
        <w:rPr>
          <w:szCs w:val="24"/>
        </w:rPr>
        <w:t>1. Šis įstatymas</w:t>
      </w:r>
      <w:r w:rsidR="00905387" w:rsidRPr="007D6D04">
        <w:rPr>
          <w:szCs w:val="24"/>
        </w:rPr>
        <w:t>, išskyrus šio straipsnio 2 dalį,</w:t>
      </w:r>
      <w:r w:rsidRPr="007D6D04">
        <w:rPr>
          <w:szCs w:val="24"/>
        </w:rPr>
        <w:t xml:space="preserve"> įsigalioja 2</w:t>
      </w:r>
      <w:r w:rsidR="00846699" w:rsidRPr="007D6D04">
        <w:rPr>
          <w:szCs w:val="24"/>
        </w:rPr>
        <w:t>02</w:t>
      </w:r>
      <w:r w:rsidR="00BC41D5" w:rsidRPr="007D6D04">
        <w:rPr>
          <w:szCs w:val="24"/>
        </w:rPr>
        <w:t>2</w:t>
      </w:r>
      <w:r w:rsidR="00846699" w:rsidRPr="007D6D04">
        <w:rPr>
          <w:szCs w:val="24"/>
        </w:rPr>
        <w:t xml:space="preserve"> m. </w:t>
      </w:r>
      <w:r w:rsidR="00BC41D5" w:rsidRPr="007D6D04">
        <w:rPr>
          <w:szCs w:val="24"/>
        </w:rPr>
        <w:t>sausio</w:t>
      </w:r>
      <w:r w:rsidRPr="007D6D04">
        <w:rPr>
          <w:szCs w:val="24"/>
        </w:rPr>
        <w:t xml:space="preserve"> 1 d.</w:t>
      </w:r>
    </w:p>
    <w:p w14:paraId="5B9752EC" w14:textId="185793B1" w:rsidR="005E388E" w:rsidRPr="007D6D04" w:rsidRDefault="005E388E" w:rsidP="005E388E">
      <w:pPr>
        <w:ind w:firstLine="680"/>
        <w:jc w:val="both"/>
        <w:rPr>
          <w:szCs w:val="24"/>
        </w:rPr>
      </w:pPr>
      <w:r w:rsidRPr="007D6D04">
        <w:rPr>
          <w:szCs w:val="24"/>
        </w:rPr>
        <w:lastRenderedPageBreak/>
        <w:t xml:space="preserve">2. </w:t>
      </w:r>
      <w:r w:rsidRPr="007D6D04">
        <w:t xml:space="preserve">Dokumentai, kurie pateikti </w:t>
      </w:r>
      <w:r w:rsidR="00F13A38" w:rsidRPr="007D6D04">
        <w:t>K</w:t>
      </w:r>
      <w:r w:rsidRPr="007D6D04">
        <w:t>adastro tvarkytojui iki šio įstatymo įsigaliojimo datos, nagrinėjami iki šio įstatymo įsigaliojimo nustatyta tvarka.</w:t>
      </w:r>
    </w:p>
    <w:p w14:paraId="24CC45BA" w14:textId="33C10354" w:rsidR="00A513EA" w:rsidRPr="007D6D04" w:rsidRDefault="005E388E" w:rsidP="00A513EA">
      <w:pPr>
        <w:ind w:firstLine="680"/>
        <w:jc w:val="both"/>
        <w:rPr>
          <w:szCs w:val="24"/>
        </w:rPr>
      </w:pPr>
      <w:r w:rsidRPr="007D6D04">
        <w:rPr>
          <w:szCs w:val="24"/>
        </w:rPr>
        <w:t>3</w:t>
      </w:r>
      <w:r w:rsidR="00A513EA" w:rsidRPr="007D6D04">
        <w:rPr>
          <w:szCs w:val="24"/>
        </w:rPr>
        <w:t xml:space="preserve">. Lietuvos Respublikos Vyriausybė iki </w:t>
      </w:r>
      <w:r w:rsidR="00204A8A" w:rsidRPr="007D6D04">
        <w:t xml:space="preserve">2021 m. gruodžio 31 d. </w:t>
      </w:r>
      <w:r w:rsidR="00A513EA" w:rsidRPr="007D6D04">
        <w:rPr>
          <w:szCs w:val="24"/>
        </w:rPr>
        <w:t>priima šio įstatymo įgyvendinamuosius teisės aktus.</w:t>
      </w:r>
    </w:p>
    <w:p w14:paraId="4B9BBD26" w14:textId="77777777" w:rsidR="00012958" w:rsidRPr="001E656A" w:rsidRDefault="00012958" w:rsidP="00012958">
      <w:pPr>
        <w:jc w:val="both"/>
        <w:rPr>
          <w:szCs w:val="24"/>
        </w:rPr>
      </w:pPr>
    </w:p>
    <w:p w14:paraId="30B426B5" w14:textId="77777777" w:rsidR="00012958" w:rsidRPr="001E656A" w:rsidRDefault="00012958" w:rsidP="00012958">
      <w:pPr>
        <w:jc w:val="both"/>
        <w:rPr>
          <w:szCs w:val="24"/>
        </w:rPr>
      </w:pPr>
    </w:p>
    <w:p w14:paraId="0A3DC7AC" w14:textId="77777777" w:rsidR="00012958" w:rsidRPr="001E656A" w:rsidRDefault="00012958" w:rsidP="00012958">
      <w:pPr>
        <w:ind w:firstLine="680"/>
        <w:jc w:val="both"/>
        <w:rPr>
          <w:i/>
          <w:szCs w:val="24"/>
        </w:rPr>
      </w:pPr>
      <w:r w:rsidRPr="001E656A">
        <w:rPr>
          <w:i/>
          <w:szCs w:val="24"/>
        </w:rPr>
        <w:t>Skelbiu šį Lietuvos Respublikos Seimo priimtą įstatymą.</w:t>
      </w:r>
    </w:p>
    <w:p w14:paraId="7F21C3C2" w14:textId="77777777" w:rsidR="00012958" w:rsidRPr="001E656A" w:rsidRDefault="00012958" w:rsidP="00012958">
      <w:pPr>
        <w:jc w:val="both"/>
        <w:rPr>
          <w:szCs w:val="24"/>
        </w:rPr>
      </w:pPr>
    </w:p>
    <w:p w14:paraId="4D5FE51C" w14:textId="77777777" w:rsidR="00012958" w:rsidRPr="001E656A" w:rsidRDefault="00012958" w:rsidP="00012958">
      <w:pPr>
        <w:jc w:val="both"/>
        <w:rPr>
          <w:szCs w:val="24"/>
        </w:rPr>
      </w:pPr>
    </w:p>
    <w:p w14:paraId="72E531EB" w14:textId="77777777" w:rsidR="00012958" w:rsidRPr="001E656A" w:rsidRDefault="00012958" w:rsidP="00012958">
      <w:pPr>
        <w:jc w:val="both"/>
        <w:rPr>
          <w:szCs w:val="24"/>
        </w:rPr>
      </w:pPr>
      <w:r w:rsidRPr="001E656A">
        <w:rPr>
          <w:szCs w:val="24"/>
        </w:rPr>
        <w:t>Respublikos Prezidentas</w:t>
      </w:r>
    </w:p>
    <w:p w14:paraId="5DB900E7" w14:textId="77777777" w:rsidR="00012958" w:rsidRPr="001E656A" w:rsidRDefault="00012958" w:rsidP="00B82D91">
      <w:pPr>
        <w:jc w:val="both"/>
        <w:rPr>
          <w:szCs w:val="24"/>
        </w:rPr>
      </w:pPr>
    </w:p>
    <w:sectPr w:rsidR="00012958" w:rsidRPr="001E656A" w:rsidSect="00E86CD7">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52ED" w14:textId="77777777" w:rsidR="003C5379" w:rsidRDefault="003C5379" w:rsidP="006F6B15">
      <w:r>
        <w:separator/>
      </w:r>
    </w:p>
  </w:endnote>
  <w:endnote w:type="continuationSeparator" w:id="0">
    <w:p w14:paraId="73E2247C" w14:textId="77777777" w:rsidR="003C5379" w:rsidRDefault="003C5379"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6C51" w14:textId="77777777" w:rsidR="003C5379" w:rsidRDefault="003C5379" w:rsidP="006F6B15">
      <w:r>
        <w:separator/>
      </w:r>
    </w:p>
  </w:footnote>
  <w:footnote w:type="continuationSeparator" w:id="0">
    <w:p w14:paraId="4B657912" w14:textId="77777777" w:rsidR="003C5379" w:rsidRDefault="003C5379"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4D5320A1" w14:textId="272CD10D" w:rsidR="006F6B15" w:rsidRDefault="006F6B15">
        <w:pPr>
          <w:pStyle w:val="Antrats"/>
          <w:jc w:val="center"/>
        </w:pPr>
        <w:r w:rsidRPr="001E656A">
          <w:rPr>
            <w:rFonts w:ascii="Times New Roman" w:hAnsi="Times New Roman" w:cs="Times New Roman"/>
            <w:sz w:val="24"/>
            <w:szCs w:val="24"/>
          </w:rPr>
          <w:fldChar w:fldCharType="begin"/>
        </w:r>
        <w:r w:rsidRPr="001E656A">
          <w:rPr>
            <w:rFonts w:ascii="Times New Roman" w:hAnsi="Times New Roman" w:cs="Times New Roman"/>
            <w:sz w:val="24"/>
            <w:szCs w:val="24"/>
          </w:rPr>
          <w:instrText>PAGE</w:instrText>
        </w:r>
        <w:r w:rsidRPr="001E656A">
          <w:rPr>
            <w:rFonts w:ascii="Times New Roman" w:hAnsi="Times New Roman" w:cs="Times New Roman"/>
            <w:sz w:val="24"/>
            <w:szCs w:val="24"/>
          </w:rPr>
          <w:fldChar w:fldCharType="separate"/>
        </w:r>
        <w:r w:rsidR="00656CE0">
          <w:rPr>
            <w:rFonts w:ascii="Times New Roman" w:hAnsi="Times New Roman" w:cs="Times New Roman"/>
            <w:noProof/>
            <w:sz w:val="24"/>
            <w:szCs w:val="24"/>
          </w:rPr>
          <w:t>3</w:t>
        </w:r>
        <w:r w:rsidRPr="001E656A">
          <w:rPr>
            <w:rFonts w:ascii="Times New Roman" w:hAnsi="Times New Roman" w:cs="Times New Roman"/>
            <w:sz w:val="24"/>
            <w:szCs w:val="24"/>
          </w:rPr>
          <w:fldChar w:fldCharType="end"/>
        </w:r>
      </w:p>
    </w:sdtContent>
  </w:sdt>
  <w:p w14:paraId="0917AFAF"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9FAA" w14:textId="77777777" w:rsidR="006B1C43" w:rsidRPr="006B1C43" w:rsidRDefault="006B1C43">
    <w:pPr>
      <w:pStyle w:val="Antrats"/>
      <w:jc w:val="center"/>
      <w:rPr>
        <w:rFonts w:ascii="Times New Roman" w:hAnsi="Times New Roman" w:cs="Times New Roman"/>
      </w:rPr>
    </w:pPr>
  </w:p>
  <w:p w14:paraId="4366292E"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6415"/>
    <w:multiLevelType w:val="hybridMultilevel"/>
    <w:tmpl w:val="AF2497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9A2D1A"/>
    <w:multiLevelType w:val="hybridMultilevel"/>
    <w:tmpl w:val="2C5885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31460D"/>
    <w:multiLevelType w:val="hybridMultilevel"/>
    <w:tmpl w:val="0696ED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8C2E8B"/>
    <w:multiLevelType w:val="hybridMultilevel"/>
    <w:tmpl w:val="892E34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0655555"/>
    <w:multiLevelType w:val="hybridMultilevel"/>
    <w:tmpl w:val="C0B69C50"/>
    <w:lvl w:ilvl="0" w:tplc="D4AC65B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937F75"/>
    <w:multiLevelType w:val="hybridMultilevel"/>
    <w:tmpl w:val="FAEA673C"/>
    <w:lvl w:ilvl="0" w:tplc="866C751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E94"/>
    <w:rsid w:val="00005067"/>
    <w:rsid w:val="00012958"/>
    <w:rsid w:val="0002007A"/>
    <w:rsid w:val="00065E9E"/>
    <w:rsid w:val="00090448"/>
    <w:rsid w:val="000B7E49"/>
    <w:rsid w:val="000C3ACD"/>
    <w:rsid w:val="000C5417"/>
    <w:rsid w:val="000C78B6"/>
    <w:rsid w:val="000F5C4A"/>
    <w:rsid w:val="0010287F"/>
    <w:rsid w:val="00105E77"/>
    <w:rsid w:val="00166A3C"/>
    <w:rsid w:val="00181AD6"/>
    <w:rsid w:val="001925DF"/>
    <w:rsid w:val="00192E94"/>
    <w:rsid w:val="001A0FF2"/>
    <w:rsid w:val="001D61D9"/>
    <w:rsid w:val="001E656A"/>
    <w:rsid w:val="00200891"/>
    <w:rsid w:val="00204A8A"/>
    <w:rsid w:val="002432A4"/>
    <w:rsid w:val="002463E9"/>
    <w:rsid w:val="00252845"/>
    <w:rsid w:val="0025514D"/>
    <w:rsid w:val="002654E5"/>
    <w:rsid w:val="0026654C"/>
    <w:rsid w:val="0027055A"/>
    <w:rsid w:val="002752F8"/>
    <w:rsid w:val="002B39F7"/>
    <w:rsid w:val="00301707"/>
    <w:rsid w:val="003022DC"/>
    <w:rsid w:val="003058FD"/>
    <w:rsid w:val="00335339"/>
    <w:rsid w:val="00347892"/>
    <w:rsid w:val="00370089"/>
    <w:rsid w:val="003A2ECA"/>
    <w:rsid w:val="003C5379"/>
    <w:rsid w:val="003D22FB"/>
    <w:rsid w:val="003D4C54"/>
    <w:rsid w:val="003E734B"/>
    <w:rsid w:val="00433714"/>
    <w:rsid w:val="00442898"/>
    <w:rsid w:val="004514AF"/>
    <w:rsid w:val="0045184D"/>
    <w:rsid w:val="00471635"/>
    <w:rsid w:val="004B0F48"/>
    <w:rsid w:val="004D109F"/>
    <w:rsid w:val="004F5643"/>
    <w:rsid w:val="00510384"/>
    <w:rsid w:val="0051117D"/>
    <w:rsid w:val="005123CA"/>
    <w:rsid w:val="0054155D"/>
    <w:rsid w:val="005C5E0C"/>
    <w:rsid w:val="005E388E"/>
    <w:rsid w:val="005E63B4"/>
    <w:rsid w:val="005F3747"/>
    <w:rsid w:val="0062510B"/>
    <w:rsid w:val="00640E67"/>
    <w:rsid w:val="00656CE0"/>
    <w:rsid w:val="006867C1"/>
    <w:rsid w:val="00694212"/>
    <w:rsid w:val="006A1DEE"/>
    <w:rsid w:val="006A51F4"/>
    <w:rsid w:val="006B1C43"/>
    <w:rsid w:val="006B276D"/>
    <w:rsid w:val="006C708C"/>
    <w:rsid w:val="006F6B15"/>
    <w:rsid w:val="007060A0"/>
    <w:rsid w:val="00730D69"/>
    <w:rsid w:val="00760DCF"/>
    <w:rsid w:val="0078188A"/>
    <w:rsid w:val="007B6FC6"/>
    <w:rsid w:val="007D3F7A"/>
    <w:rsid w:val="007D6D04"/>
    <w:rsid w:val="007E503A"/>
    <w:rsid w:val="007F5DE9"/>
    <w:rsid w:val="00800DED"/>
    <w:rsid w:val="0081650E"/>
    <w:rsid w:val="008216EE"/>
    <w:rsid w:val="00830D34"/>
    <w:rsid w:val="00836F51"/>
    <w:rsid w:val="008458C1"/>
    <w:rsid w:val="00846699"/>
    <w:rsid w:val="008506E2"/>
    <w:rsid w:val="00857FB9"/>
    <w:rsid w:val="00865021"/>
    <w:rsid w:val="00872DB6"/>
    <w:rsid w:val="008A3BF9"/>
    <w:rsid w:val="008C4C75"/>
    <w:rsid w:val="008D5289"/>
    <w:rsid w:val="00905387"/>
    <w:rsid w:val="0090622B"/>
    <w:rsid w:val="00954255"/>
    <w:rsid w:val="00960495"/>
    <w:rsid w:val="00963BA1"/>
    <w:rsid w:val="0098453A"/>
    <w:rsid w:val="00995D62"/>
    <w:rsid w:val="009C6E1A"/>
    <w:rsid w:val="00A06F5A"/>
    <w:rsid w:val="00A50332"/>
    <w:rsid w:val="00A513EA"/>
    <w:rsid w:val="00A53D65"/>
    <w:rsid w:val="00A56E20"/>
    <w:rsid w:val="00A61A33"/>
    <w:rsid w:val="00A905C0"/>
    <w:rsid w:val="00A9243E"/>
    <w:rsid w:val="00AB1792"/>
    <w:rsid w:val="00AC522A"/>
    <w:rsid w:val="00B3307E"/>
    <w:rsid w:val="00B40E08"/>
    <w:rsid w:val="00B64BC6"/>
    <w:rsid w:val="00B82D91"/>
    <w:rsid w:val="00B91915"/>
    <w:rsid w:val="00B97BE9"/>
    <w:rsid w:val="00BA528A"/>
    <w:rsid w:val="00BC41D5"/>
    <w:rsid w:val="00BE5AB3"/>
    <w:rsid w:val="00BF1279"/>
    <w:rsid w:val="00C074E5"/>
    <w:rsid w:val="00C14E3E"/>
    <w:rsid w:val="00C20327"/>
    <w:rsid w:val="00C43693"/>
    <w:rsid w:val="00C503EA"/>
    <w:rsid w:val="00C61AE0"/>
    <w:rsid w:val="00C91F67"/>
    <w:rsid w:val="00CE4DDA"/>
    <w:rsid w:val="00CE56B2"/>
    <w:rsid w:val="00D15B45"/>
    <w:rsid w:val="00D2126E"/>
    <w:rsid w:val="00D23BBD"/>
    <w:rsid w:val="00D37690"/>
    <w:rsid w:val="00D52A78"/>
    <w:rsid w:val="00D551DF"/>
    <w:rsid w:val="00D576FE"/>
    <w:rsid w:val="00D72CDC"/>
    <w:rsid w:val="00DA53CD"/>
    <w:rsid w:val="00DD39D2"/>
    <w:rsid w:val="00E00D18"/>
    <w:rsid w:val="00E0458D"/>
    <w:rsid w:val="00E24D00"/>
    <w:rsid w:val="00E32A12"/>
    <w:rsid w:val="00E341D0"/>
    <w:rsid w:val="00E556DE"/>
    <w:rsid w:val="00E61795"/>
    <w:rsid w:val="00E63536"/>
    <w:rsid w:val="00E75161"/>
    <w:rsid w:val="00E86CD7"/>
    <w:rsid w:val="00EC6E58"/>
    <w:rsid w:val="00EE718C"/>
    <w:rsid w:val="00EF2545"/>
    <w:rsid w:val="00F0493B"/>
    <w:rsid w:val="00F13A38"/>
    <w:rsid w:val="00F671D4"/>
    <w:rsid w:val="00F672EA"/>
    <w:rsid w:val="00FA570F"/>
    <w:rsid w:val="00FB5307"/>
    <w:rsid w:val="00FE4B2A"/>
    <w:rsid w:val="00FE686C"/>
    <w:rsid w:val="00FF04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4453"/>
  <w15:chartTrackingRefBased/>
  <w15:docId w15:val="{C9B7243D-00E2-490E-A147-B3DF7EAE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2E9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E045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E0458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6F6B15"/>
  </w:style>
  <w:style w:type="character" w:customStyle="1" w:styleId="Antrat1Diagrama">
    <w:name w:val="Antraštė 1 Diagrama"/>
    <w:basedOn w:val="Numatytasispastraiposriftas"/>
    <w:link w:val="Antrat1"/>
    <w:uiPriority w:val="9"/>
    <w:rsid w:val="00E0458D"/>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E0458D"/>
    <w:rPr>
      <w:rFonts w:asciiTheme="majorHAnsi" w:eastAsiaTheme="majorEastAsia" w:hAnsiTheme="majorHAnsi" w:cstheme="majorBidi"/>
      <w:color w:val="2E74B5" w:themeColor="accent1" w:themeShade="BF"/>
      <w:sz w:val="26"/>
      <w:szCs w:val="26"/>
    </w:rPr>
  </w:style>
  <w:style w:type="paragraph" w:styleId="Sraopastraipa">
    <w:name w:val="List Paragraph"/>
    <w:basedOn w:val="prastasis"/>
    <w:uiPriority w:val="34"/>
    <w:qFormat/>
    <w:rsid w:val="00E0458D"/>
    <w:pPr>
      <w:ind w:left="720"/>
      <w:contextualSpacing/>
    </w:pPr>
  </w:style>
  <w:style w:type="character" w:styleId="Komentaronuoroda">
    <w:name w:val="annotation reference"/>
    <w:basedOn w:val="Numatytasispastraiposriftas"/>
    <w:uiPriority w:val="99"/>
    <w:semiHidden/>
    <w:unhideWhenUsed/>
    <w:rsid w:val="006B276D"/>
    <w:rPr>
      <w:sz w:val="16"/>
      <w:szCs w:val="16"/>
    </w:rPr>
  </w:style>
  <w:style w:type="paragraph" w:styleId="Komentarotekstas">
    <w:name w:val="annotation text"/>
    <w:basedOn w:val="prastasis"/>
    <w:link w:val="KomentarotekstasDiagrama"/>
    <w:uiPriority w:val="99"/>
    <w:semiHidden/>
    <w:unhideWhenUsed/>
    <w:rsid w:val="006B276D"/>
    <w:rPr>
      <w:sz w:val="20"/>
    </w:rPr>
  </w:style>
  <w:style w:type="character" w:customStyle="1" w:styleId="KomentarotekstasDiagrama">
    <w:name w:val="Komentaro tekstas Diagrama"/>
    <w:basedOn w:val="Numatytasispastraiposriftas"/>
    <w:link w:val="Komentarotekstas"/>
    <w:uiPriority w:val="99"/>
    <w:semiHidden/>
    <w:rsid w:val="006B276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276D"/>
    <w:rPr>
      <w:b/>
      <w:bCs/>
    </w:rPr>
  </w:style>
  <w:style w:type="character" w:customStyle="1" w:styleId="KomentarotemaDiagrama">
    <w:name w:val="Komentaro tema Diagrama"/>
    <w:basedOn w:val="KomentarotekstasDiagrama"/>
    <w:link w:val="Komentarotema"/>
    <w:uiPriority w:val="99"/>
    <w:semiHidden/>
    <w:rsid w:val="006B276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6B27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276D"/>
    <w:rPr>
      <w:rFonts w:ascii="Segoe UI" w:eastAsia="Times New Roman" w:hAnsi="Segoe UI" w:cs="Segoe UI"/>
      <w:sz w:val="18"/>
      <w:szCs w:val="18"/>
    </w:rPr>
  </w:style>
  <w:style w:type="paragraph" w:styleId="Betarp">
    <w:name w:val="No Spacing"/>
    <w:basedOn w:val="prastasis"/>
    <w:uiPriority w:val="1"/>
    <w:qFormat/>
    <w:rsid w:val="00846699"/>
    <w:rPr>
      <w:rFonts w:ascii="Calibri" w:eastAsia="Calibri" w:hAnsi="Calibri" w:cs="Calibri"/>
      <w:sz w:val="22"/>
      <w:szCs w:val="22"/>
    </w:rPr>
  </w:style>
  <w:style w:type="paragraph" w:styleId="Pataisymai">
    <w:name w:val="Revision"/>
    <w:hidden/>
    <w:uiPriority w:val="99"/>
    <w:semiHidden/>
    <w:rsid w:val="006A1DE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87610">
      <w:bodyDiv w:val="1"/>
      <w:marLeft w:val="0"/>
      <w:marRight w:val="0"/>
      <w:marTop w:val="0"/>
      <w:marBottom w:val="0"/>
      <w:divBdr>
        <w:top w:val="none" w:sz="0" w:space="0" w:color="auto"/>
        <w:left w:val="none" w:sz="0" w:space="0" w:color="auto"/>
        <w:bottom w:val="none" w:sz="0" w:space="0" w:color="auto"/>
        <w:right w:val="none" w:sz="0" w:space="0" w:color="auto"/>
      </w:divBdr>
    </w:div>
    <w:div w:id="811483363">
      <w:bodyDiv w:val="1"/>
      <w:marLeft w:val="0"/>
      <w:marRight w:val="0"/>
      <w:marTop w:val="0"/>
      <w:marBottom w:val="0"/>
      <w:divBdr>
        <w:top w:val="none" w:sz="0" w:space="0" w:color="auto"/>
        <w:left w:val="none" w:sz="0" w:space="0" w:color="auto"/>
        <w:bottom w:val="none" w:sz="0" w:space="0" w:color="auto"/>
        <w:right w:val="none" w:sz="0" w:space="0" w:color="auto"/>
      </w:divBdr>
    </w:div>
    <w:div w:id="1837459113">
      <w:bodyDiv w:val="1"/>
      <w:marLeft w:val="0"/>
      <w:marRight w:val="0"/>
      <w:marTop w:val="0"/>
      <w:marBottom w:val="0"/>
      <w:divBdr>
        <w:top w:val="none" w:sz="0" w:space="0" w:color="auto"/>
        <w:left w:val="none" w:sz="0" w:space="0" w:color="auto"/>
        <w:bottom w:val="none" w:sz="0" w:space="0" w:color="auto"/>
        <w:right w:val="none" w:sz="0" w:space="0" w:color="auto"/>
      </w:divBdr>
      <w:divsChild>
        <w:div w:id="1709524422">
          <w:marLeft w:val="0"/>
          <w:marRight w:val="0"/>
          <w:marTop w:val="0"/>
          <w:marBottom w:val="0"/>
          <w:divBdr>
            <w:top w:val="none" w:sz="0" w:space="0" w:color="auto"/>
            <w:left w:val="none" w:sz="0" w:space="0" w:color="auto"/>
            <w:bottom w:val="none" w:sz="0" w:space="0" w:color="auto"/>
            <w:right w:val="none" w:sz="0" w:space="0" w:color="auto"/>
          </w:divBdr>
          <w:divsChild>
            <w:div w:id="1461460312">
              <w:marLeft w:val="0"/>
              <w:marRight w:val="0"/>
              <w:marTop w:val="0"/>
              <w:marBottom w:val="0"/>
              <w:divBdr>
                <w:top w:val="none" w:sz="0" w:space="0" w:color="auto"/>
                <w:left w:val="none" w:sz="0" w:space="0" w:color="auto"/>
                <w:bottom w:val="none" w:sz="0" w:space="0" w:color="auto"/>
                <w:right w:val="none" w:sz="0" w:space="0" w:color="auto"/>
              </w:divBdr>
            </w:div>
            <w:div w:id="1154252146">
              <w:marLeft w:val="0"/>
              <w:marRight w:val="0"/>
              <w:marTop w:val="0"/>
              <w:marBottom w:val="0"/>
              <w:divBdr>
                <w:top w:val="none" w:sz="0" w:space="0" w:color="auto"/>
                <w:left w:val="none" w:sz="0" w:space="0" w:color="auto"/>
                <w:bottom w:val="none" w:sz="0" w:space="0" w:color="auto"/>
                <w:right w:val="none" w:sz="0" w:space="0" w:color="auto"/>
              </w:divBdr>
            </w:div>
            <w:div w:id="696855695">
              <w:marLeft w:val="0"/>
              <w:marRight w:val="0"/>
              <w:marTop w:val="0"/>
              <w:marBottom w:val="0"/>
              <w:divBdr>
                <w:top w:val="none" w:sz="0" w:space="0" w:color="auto"/>
                <w:left w:val="none" w:sz="0" w:space="0" w:color="auto"/>
                <w:bottom w:val="none" w:sz="0" w:space="0" w:color="auto"/>
                <w:right w:val="none" w:sz="0" w:space="0" w:color="auto"/>
              </w:divBdr>
            </w:div>
            <w:div w:id="2128888230">
              <w:marLeft w:val="0"/>
              <w:marRight w:val="0"/>
              <w:marTop w:val="0"/>
              <w:marBottom w:val="0"/>
              <w:divBdr>
                <w:top w:val="none" w:sz="0" w:space="0" w:color="auto"/>
                <w:left w:val="none" w:sz="0" w:space="0" w:color="auto"/>
                <w:bottom w:val="none" w:sz="0" w:space="0" w:color="auto"/>
                <w:right w:val="none" w:sz="0" w:space="0" w:color="auto"/>
              </w:divBdr>
            </w:div>
            <w:div w:id="264045621">
              <w:marLeft w:val="0"/>
              <w:marRight w:val="0"/>
              <w:marTop w:val="0"/>
              <w:marBottom w:val="0"/>
              <w:divBdr>
                <w:top w:val="none" w:sz="0" w:space="0" w:color="auto"/>
                <w:left w:val="none" w:sz="0" w:space="0" w:color="auto"/>
                <w:bottom w:val="none" w:sz="0" w:space="0" w:color="auto"/>
                <w:right w:val="none" w:sz="0" w:space="0" w:color="auto"/>
              </w:divBdr>
            </w:div>
          </w:divsChild>
        </w:div>
        <w:div w:id="1311059086">
          <w:marLeft w:val="0"/>
          <w:marRight w:val="0"/>
          <w:marTop w:val="0"/>
          <w:marBottom w:val="0"/>
          <w:divBdr>
            <w:top w:val="none" w:sz="0" w:space="0" w:color="auto"/>
            <w:left w:val="none" w:sz="0" w:space="0" w:color="auto"/>
            <w:bottom w:val="none" w:sz="0" w:space="0" w:color="auto"/>
            <w:right w:val="none" w:sz="0" w:space="0" w:color="auto"/>
          </w:divBdr>
        </w:div>
        <w:div w:id="1431123562">
          <w:marLeft w:val="0"/>
          <w:marRight w:val="0"/>
          <w:marTop w:val="0"/>
          <w:marBottom w:val="0"/>
          <w:divBdr>
            <w:top w:val="none" w:sz="0" w:space="0" w:color="auto"/>
            <w:left w:val="none" w:sz="0" w:space="0" w:color="auto"/>
            <w:bottom w:val="none" w:sz="0" w:space="0" w:color="auto"/>
            <w:right w:val="none" w:sz="0" w:space="0" w:color="auto"/>
          </w:divBdr>
        </w:div>
        <w:div w:id="182131813">
          <w:marLeft w:val="0"/>
          <w:marRight w:val="0"/>
          <w:marTop w:val="0"/>
          <w:marBottom w:val="0"/>
          <w:divBdr>
            <w:top w:val="none" w:sz="0" w:space="0" w:color="auto"/>
            <w:left w:val="none" w:sz="0" w:space="0" w:color="auto"/>
            <w:bottom w:val="none" w:sz="0" w:space="0" w:color="auto"/>
            <w:right w:val="none" w:sz="0" w:space="0" w:color="auto"/>
          </w:divBdr>
        </w:div>
      </w:divsChild>
    </w:div>
    <w:div w:id="2018925763">
      <w:bodyDiv w:val="1"/>
      <w:marLeft w:val="0"/>
      <w:marRight w:val="0"/>
      <w:marTop w:val="0"/>
      <w:marBottom w:val="0"/>
      <w:divBdr>
        <w:top w:val="none" w:sz="0" w:space="0" w:color="auto"/>
        <w:left w:val="none" w:sz="0" w:space="0" w:color="auto"/>
        <w:bottom w:val="none" w:sz="0" w:space="0" w:color="auto"/>
        <w:right w:val="none" w:sz="0" w:space="0" w:color="auto"/>
      </w:divBdr>
      <w:divsChild>
        <w:div w:id="2091586113">
          <w:marLeft w:val="0"/>
          <w:marRight w:val="0"/>
          <w:marTop w:val="0"/>
          <w:marBottom w:val="0"/>
          <w:divBdr>
            <w:top w:val="none" w:sz="0" w:space="0" w:color="auto"/>
            <w:left w:val="none" w:sz="0" w:space="0" w:color="auto"/>
            <w:bottom w:val="none" w:sz="0" w:space="0" w:color="auto"/>
            <w:right w:val="none" w:sz="0" w:space="0" w:color="auto"/>
          </w:divBdr>
        </w:div>
        <w:div w:id="1320842188">
          <w:marLeft w:val="0"/>
          <w:marRight w:val="0"/>
          <w:marTop w:val="0"/>
          <w:marBottom w:val="0"/>
          <w:divBdr>
            <w:top w:val="none" w:sz="0" w:space="0" w:color="auto"/>
            <w:left w:val="none" w:sz="0" w:space="0" w:color="auto"/>
            <w:bottom w:val="none" w:sz="0" w:space="0" w:color="auto"/>
            <w:right w:val="none" w:sz="0" w:space="0" w:color="auto"/>
          </w:divBdr>
          <w:divsChild>
            <w:div w:id="934099339">
              <w:marLeft w:val="0"/>
              <w:marRight w:val="0"/>
              <w:marTop w:val="0"/>
              <w:marBottom w:val="0"/>
              <w:divBdr>
                <w:top w:val="none" w:sz="0" w:space="0" w:color="auto"/>
                <w:left w:val="none" w:sz="0" w:space="0" w:color="auto"/>
                <w:bottom w:val="none" w:sz="0" w:space="0" w:color="auto"/>
                <w:right w:val="none" w:sz="0" w:space="0" w:color="auto"/>
              </w:divBdr>
              <w:divsChild>
                <w:div w:id="1666082794">
                  <w:marLeft w:val="0"/>
                  <w:marRight w:val="0"/>
                  <w:marTop w:val="0"/>
                  <w:marBottom w:val="0"/>
                  <w:divBdr>
                    <w:top w:val="none" w:sz="0" w:space="0" w:color="auto"/>
                    <w:left w:val="none" w:sz="0" w:space="0" w:color="auto"/>
                    <w:bottom w:val="none" w:sz="0" w:space="0" w:color="auto"/>
                    <w:right w:val="none" w:sz="0" w:space="0" w:color="auto"/>
                  </w:divBdr>
                </w:div>
                <w:div w:id="458453882">
                  <w:marLeft w:val="0"/>
                  <w:marRight w:val="0"/>
                  <w:marTop w:val="0"/>
                  <w:marBottom w:val="0"/>
                  <w:divBdr>
                    <w:top w:val="none" w:sz="0" w:space="0" w:color="auto"/>
                    <w:left w:val="none" w:sz="0" w:space="0" w:color="auto"/>
                    <w:bottom w:val="none" w:sz="0" w:space="0" w:color="auto"/>
                    <w:right w:val="none" w:sz="0" w:space="0" w:color="auto"/>
                  </w:divBdr>
                </w:div>
                <w:div w:id="1154177987">
                  <w:marLeft w:val="0"/>
                  <w:marRight w:val="0"/>
                  <w:marTop w:val="0"/>
                  <w:marBottom w:val="0"/>
                  <w:divBdr>
                    <w:top w:val="none" w:sz="0" w:space="0" w:color="auto"/>
                    <w:left w:val="none" w:sz="0" w:space="0" w:color="auto"/>
                    <w:bottom w:val="none" w:sz="0" w:space="0" w:color="auto"/>
                    <w:right w:val="none" w:sz="0" w:space="0" w:color="auto"/>
                  </w:divBdr>
                </w:div>
                <w:div w:id="1818456209">
                  <w:marLeft w:val="0"/>
                  <w:marRight w:val="0"/>
                  <w:marTop w:val="0"/>
                  <w:marBottom w:val="0"/>
                  <w:divBdr>
                    <w:top w:val="none" w:sz="0" w:space="0" w:color="auto"/>
                    <w:left w:val="none" w:sz="0" w:space="0" w:color="auto"/>
                    <w:bottom w:val="none" w:sz="0" w:space="0" w:color="auto"/>
                    <w:right w:val="none" w:sz="0" w:space="0" w:color="auto"/>
                  </w:divBdr>
                </w:div>
                <w:div w:id="452602624">
                  <w:marLeft w:val="0"/>
                  <w:marRight w:val="0"/>
                  <w:marTop w:val="0"/>
                  <w:marBottom w:val="0"/>
                  <w:divBdr>
                    <w:top w:val="none" w:sz="0" w:space="0" w:color="auto"/>
                    <w:left w:val="none" w:sz="0" w:space="0" w:color="auto"/>
                    <w:bottom w:val="none" w:sz="0" w:space="0" w:color="auto"/>
                    <w:right w:val="none" w:sz="0" w:space="0" w:color="auto"/>
                  </w:divBdr>
                </w:div>
              </w:divsChild>
            </w:div>
            <w:div w:id="731854811">
              <w:marLeft w:val="0"/>
              <w:marRight w:val="0"/>
              <w:marTop w:val="0"/>
              <w:marBottom w:val="0"/>
              <w:divBdr>
                <w:top w:val="none" w:sz="0" w:space="0" w:color="auto"/>
                <w:left w:val="none" w:sz="0" w:space="0" w:color="auto"/>
                <w:bottom w:val="none" w:sz="0" w:space="0" w:color="auto"/>
                <w:right w:val="none" w:sz="0" w:space="0" w:color="auto"/>
              </w:divBdr>
            </w:div>
            <w:div w:id="1943342514">
              <w:marLeft w:val="0"/>
              <w:marRight w:val="0"/>
              <w:marTop w:val="0"/>
              <w:marBottom w:val="0"/>
              <w:divBdr>
                <w:top w:val="none" w:sz="0" w:space="0" w:color="auto"/>
                <w:left w:val="none" w:sz="0" w:space="0" w:color="auto"/>
                <w:bottom w:val="none" w:sz="0" w:space="0" w:color="auto"/>
                <w:right w:val="none" w:sz="0" w:space="0" w:color="auto"/>
              </w:divBdr>
            </w:div>
            <w:div w:id="16492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DCB0-B0CE-4BCA-84D6-E5EC01E5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6302</Words>
  <Characters>3593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2021-05-19T09:22:00Z</dcterms:created>
  <dc:creator>Giedrė Korsakovienė</dc:creator>
  <cp:lastModifiedBy>Alina Šileikienė</cp:lastModifiedBy>
  <cp:lastPrinted>2020-06-29T11:35:00Z</cp:lastPrinted>
  <dcterms:modified xsi:type="dcterms:W3CDTF">2021-05-26T07:51:00Z</dcterms:modified>
  <cp:revision>23</cp:revision>
</cp:coreProperties>
</file>